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44343C">
      <w:pPr>
        <w:snapToGrid w:val="0"/>
        <w:spacing w:before="120" w:beforeLines="50" w:after="120" w:afterLines="50" w:line="360" w:lineRule="auto"/>
        <w:ind w:firstLine="0" w:firstLineChars="0"/>
        <w:jc w:val="center"/>
        <w:rPr>
          <w:rFonts w:ascii="黑体" w:hAnsi="黑体" w:eastAsia="黑体" w:cs="黑体"/>
          <w:b/>
          <w:w w:val="90"/>
          <w:kern w:val="0"/>
          <w:sz w:val="44"/>
          <w:szCs w:val="44"/>
        </w:rPr>
      </w:pPr>
      <w:r>
        <w:rPr>
          <w:rFonts w:hint="eastAsia" w:ascii="黑体" w:hAnsi="黑体" w:eastAsia="黑体" w:cs="黑体"/>
          <w:b/>
          <w:w w:val="90"/>
          <w:kern w:val="0"/>
          <w:sz w:val="44"/>
          <w:szCs w:val="4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928370</wp:posOffset>
            </wp:positionH>
            <wp:positionV relativeFrom="paragraph">
              <wp:posOffset>52070</wp:posOffset>
            </wp:positionV>
            <wp:extent cx="3724910" cy="686435"/>
            <wp:effectExtent l="0" t="0" r="8890" b="18415"/>
            <wp:wrapTopAndBottom/>
            <wp:docPr id="2" name="图片 2" descr="图片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图片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724910" cy="686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anchor>
        </w:drawing>
      </w:r>
      <w:r>
        <w:rPr>
          <w:rFonts w:hint="eastAsia" w:ascii="黑体" w:hAnsi="黑体" w:eastAsia="黑体" w:cs="黑体"/>
          <w:b/>
          <w:w w:val="90"/>
          <w:kern w:val="0"/>
          <w:sz w:val="44"/>
          <w:szCs w:val="44"/>
          <w:lang w:val="en-US" w:eastAsia="zh-CN"/>
        </w:rPr>
        <w:t>第四</w:t>
      </w:r>
      <w:bookmarkStart w:id="0" w:name="_GoBack"/>
      <w:bookmarkEnd w:id="0"/>
      <w:r>
        <w:rPr>
          <w:rFonts w:hint="eastAsia" w:ascii="黑体" w:hAnsi="黑体" w:eastAsia="黑体" w:cs="黑体"/>
          <w:b/>
          <w:w w:val="90"/>
          <w:kern w:val="0"/>
          <w:sz w:val="44"/>
          <w:szCs w:val="44"/>
          <w:lang w:val="en-US" w:eastAsia="zh-CN"/>
        </w:rPr>
        <w:t>届</w:t>
      </w:r>
      <w:r>
        <w:rPr>
          <w:rFonts w:hint="eastAsia" w:ascii="黑体" w:hAnsi="黑体" w:eastAsia="黑体" w:cs="黑体"/>
          <w:b/>
          <w:w w:val="90"/>
          <w:kern w:val="0"/>
          <w:sz w:val="44"/>
          <w:szCs w:val="44"/>
          <w:lang w:eastAsia="zh-CN"/>
        </w:rPr>
        <w:t>“</w:t>
      </w:r>
      <w:r>
        <w:rPr>
          <w:rFonts w:hint="eastAsia" w:ascii="黑体" w:hAnsi="黑体" w:eastAsia="黑体" w:cs="黑体"/>
          <w:b/>
          <w:w w:val="90"/>
          <w:kern w:val="0"/>
          <w:sz w:val="44"/>
          <w:szCs w:val="44"/>
          <w:lang w:val="en-US" w:eastAsia="zh-CN"/>
        </w:rPr>
        <w:t>爱</w:t>
      </w:r>
      <w:r>
        <w:rPr>
          <w:rFonts w:hint="eastAsia" w:ascii="黑体" w:hAnsi="黑体" w:eastAsia="黑体" w:cs="黑体"/>
          <w:b/>
          <w:w w:val="90"/>
          <w:kern w:val="0"/>
          <w:sz w:val="44"/>
          <w:szCs w:val="44"/>
        </w:rPr>
        <w:t>军精武·热血师大”国防教育系列活动</w:t>
      </w:r>
    </w:p>
    <w:p w14:paraId="1DBDFA9F">
      <w:pPr>
        <w:widowControl/>
        <w:autoSpaceDE w:val="0"/>
        <w:autoSpaceDN w:val="0"/>
        <w:adjustRightInd w:val="0"/>
        <w:snapToGrid w:val="0"/>
        <w:spacing w:before="120" w:beforeLines="50" w:after="120" w:afterLines="50" w:line="540" w:lineRule="exact"/>
        <w:jc w:val="center"/>
        <w:rPr>
          <w:rFonts w:hint="default" w:ascii="仿宋" w:hAnsi="仿宋" w:cs="仿宋" w:eastAsiaTheme="minorEastAsia"/>
          <w:kern w:val="0"/>
          <w:sz w:val="56"/>
          <w:szCs w:val="56"/>
          <w:lang w:val="en-US" w:eastAsia="zh-CN"/>
        </w:rPr>
      </w:pPr>
      <w:r>
        <w:rPr>
          <w:rFonts w:hint="eastAsia" w:ascii="黑体" w:hAnsi="黑体" w:eastAsia="黑体" w:cs="黑体"/>
          <w:b/>
          <w:kern w:val="0"/>
          <w:sz w:val="44"/>
          <w:szCs w:val="44"/>
          <w:lang w:val="en-US" w:eastAsia="zh-CN"/>
        </w:rPr>
        <w:t>之队列会操和歌咏比赛</w:t>
      </w:r>
    </w:p>
    <w:p w14:paraId="7AA86DFC">
      <w:pPr>
        <w:widowControl/>
        <w:autoSpaceDE w:val="0"/>
        <w:autoSpaceDN w:val="0"/>
        <w:adjustRightInd w:val="0"/>
        <w:snapToGrid w:val="0"/>
        <w:spacing w:before="120" w:beforeLines="50" w:after="120" w:afterLines="50" w:line="900" w:lineRule="exact"/>
        <w:ind w:firstLine="0" w:firstLineChars="0"/>
        <w:jc w:val="center"/>
        <w:rPr>
          <w:rFonts w:ascii="微软雅黑" w:hAnsi="微软雅黑" w:eastAsia="微软雅黑" w:cs="微软雅黑"/>
          <w:b/>
          <w:bCs/>
          <w:kern w:val="0"/>
          <w:sz w:val="56"/>
          <w:szCs w:val="56"/>
        </w:rPr>
      </w:pPr>
      <w:r>
        <w:rPr>
          <w:rFonts w:hint="eastAsia" w:ascii="微软雅黑" w:hAnsi="微软雅黑" w:eastAsia="微软雅黑" w:cs="微软雅黑"/>
          <w:b/>
          <w:bCs/>
          <w:kern w:val="0"/>
          <w:sz w:val="56"/>
          <w:szCs w:val="56"/>
        </w:rPr>
        <w:t>活</w:t>
      </w:r>
    </w:p>
    <w:p w14:paraId="51C0FDE1">
      <w:pPr>
        <w:widowControl/>
        <w:autoSpaceDE w:val="0"/>
        <w:autoSpaceDN w:val="0"/>
        <w:adjustRightInd w:val="0"/>
        <w:snapToGrid w:val="0"/>
        <w:spacing w:before="120" w:beforeLines="50" w:after="120" w:afterLines="50" w:line="900" w:lineRule="exact"/>
        <w:ind w:firstLine="0" w:firstLineChars="0"/>
        <w:jc w:val="center"/>
        <w:rPr>
          <w:rFonts w:ascii="微软雅黑" w:hAnsi="微软雅黑" w:eastAsia="微软雅黑" w:cs="微软雅黑"/>
          <w:b/>
          <w:bCs/>
          <w:kern w:val="0"/>
          <w:sz w:val="56"/>
          <w:szCs w:val="56"/>
        </w:rPr>
      </w:pPr>
      <w:r>
        <w:rPr>
          <w:rFonts w:hint="eastAsia" w:ascii="微软雅黑" w:hAnsi="微软雅黑" w:eastAsia="微软雅黑" w:cs="微软雅黑"/>
          <w:b/>
          <w:bCs/>
          <w:kern w:val="0"/>
          <w:sz w:val="56"/>
          <w:szCs w:val="56"/>
        </w:rPr>
        <w:t>动</w:t>
      </w:r>
    </w:p>
    <w:p w14:paraId="79848587">
      <w:pPr>
        <w:widowControl/>
        <w:autoSpaceDE w:val="0"/>
        <w:autoSpaceDN w:val="0"/>
        <w:adjustRightInd w:val="0"/>
        <w:snapToGrid w:val="0"/>
        <w:spacing w:before="120" w:beforeLines="50" w:after="120" w:afterLines="50" w:line="900" w:lineRule="exact"/>
        <w:ind w:firstLine="0" w:firstLineChars="0"/>
        <w:jc w:val="center"/>
        <w:rPr>
          <w:rFonts w:ascii="微软雅黑" w:hAnsi="微软雅黑" w:eastAsia="微软雅黑" w:cs="微软雅黑"/>
          <w:b/>
          <w:bCs/>
          <w:kern w:val="0"/>
          <w:sz w:val="56"/>
          <w:szCs w:val="56"/>
        </w:rPr>
      </w:pPr>
      <w:r>
        <w:rPr>
          <w:rFonts w:hint="eastAsia" w:ascii="微软雅黑" w:hAnsi="微软雅黑" w:eastAsia="微软雅黑" w:cs="微软雅黑"/>
          <w:b/>
          <w:bCs/>
          <w:kern w:val="0"/>
          <w:sz w:val="56"/>
          <w:szCs w:val="56"/>
        </w:rPr>
        <w:t>方</w:t>
      </w:r>
    </w:p>
    <w:p w14:paraId="2C0C6131">
      <w:pPr>
        <w:widowControl/>
        <w:autoSpaceDE w:val="0"/>
        <w:autoSpaceDN w:val="0"/>
        <w:adjustRightInd w:val="0"/>
        <w:snapToGrid w:val="0"/>
        <w:spacing w:before="120" w:beforeLines="50" w:after="120" w:afterLines="50" w:line="900" w:lineRule="exact"/>
        <w:ind w:firstLine="0" w:firstLineChars="0"/>
        <w:jc w:val="center"/>
        <w:rPr>
          <w:rFonts w:ascii="微软雅黑" w:hAnsi="微软雅黑" w:eastAsia="微软雅黑" w:cs="微软雅黑"/>
          <w:b/>
          <w:bCs/>
          <w:kern w:val="0"/>
          <w:sz w:val="56"/>
          <w:szCs w:val="56"/>
        </w:rPr>
      </w:pPr>
      <w:r>
        <w:rPr>
          <w:rFonts w:hint="eastAsia" w:ascii="微软雅黑" w:hAnsi="微软雅黑" w:eastAsia="微软雅黑" w:cs="微软雅黑"/>
          <w:b/>
          <w:bCs/>
          <w:kern w:val="0"/>
          <w:sz w:val="56"/>
          <w:szCs w:val="56"/>
        </w:rPr>
        <w:t>案</w:t>
      </w:r>
    </w:p>
    <w:p w14:paraId="5C470058">
      <w:pPr>
        <w:adjustRightInd w:val="0"/>
        <w:snapToGrid w:val="0"/>
        <w:spacing w:before="120" w:beforeLines="50" w:after="120" w:afterLines="50"/>
        <w:ind w:firstLine="643"/>
        <w:jc w:val="center"/>
        <w:rPr>
          <w:rFonts w:ascii="宋体" w:hAnsi="宋体"/>
          <w:b/>
          <w:kern w:val="0"/>
          <w:szCs w:val="21"/>
        </w:rPr>
      </w:pPr>
    </w:p>
    <w:p w14:paraId="6A74CD03">
      <w:pPr>
        <w:adjustRightInd w:val="0"/>
        <w:snapToGrid w:val="0"/>
        <w:spacing w:before="120" w:beforeLines="50" w:after="120" w:afterLines="50"/>
        <w:ind w:firstLine="643"/>
        <w:jc w:val="center"/>
        <w:rPr>
          <w:rFonts w:ascii="宋体" w:hAnsi="宋体"/>
          <w:b/>
          <w:kern w:val="0"/>
          <w:szCs w:val="21"/>
        </w:rPr>
      </w:pPr>
    </w:p>
    <w:p w14:paraId="085AE827">
      <w:pPr>
        <w:adjustRightInd w:val="0"/>
        <w:snapToGrid w:val="0"/>
        <w:spacing w:before="120" w:beforeLines="50" w:after="120" w:afterLines="50"/>
        <w:ind w:firstLine="643"/>
        <w:jc w:val="center"/>
        <w:rPr>
          <w:rFonts w:ascii="宋体" w:hAnsi="宋体"/>
          <w:b/>
          <w:kern w:val="0"/>
          <w:szCs w:val="21"/>
        </w:rPr>
      </w:pPr>
    </w:p>
    <w:p w14:paraId="6BFB0120">
      <w:pPr>
        <w:adjustRightInd w:val="0"/>
        <w:snapToGrid w:val="0"/>
        <w:spacing w:before="120" w:beforeLines="50" w:after="120" w:afterLines="50"/>
        <w:ind w:firstLine="643"/>
        <w:jc w:val="center"/>
        <w:rPr>
          <w:rFonts w:ascii="宋体" w:hAnsi="宋体"/>
          <w:b/>
          <w:kern w:val="0"/>
          <w:szCs w:val="21"/>
        </w:rPr>
      </w:pPr>
    </w:p>
    <w:p w14:paraId="470E9357">
      <w:pPr>
        <w:jc w:val="center"/>
        <w:textAlignment w:val="baseline"/>
        <w:rPr>
          <w:rFonts w:hint="default" w:ascii="Times New Roman" w:hAnsi="Times New Roman" w:eastAsia="仿宋" w:cs="Times New Roman"/>
          <w:kern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kern w:val="0"/>
          <w:sz w:val="32"/>
          <w:szCs w:val="32"/>
        </w:rPr>
        <w:t xml:space="preserve">主办：党委学工部 </w:t>
      </w:r>
      <w:r>
        <w:rPr>
          <w:rFonts w:hint="default" w:ascii="Times New Roman" w:hAnsi="Times New Roman" w:eastAsia="仿宋" w:cs="Times New Roman"/>
          <w:kern w:val="0"/>
          <w:sz w:val="32"/>
          <w:szCs w:val="32"/>
          <w:lang w:val="en-US" w:eastAsia="zh-CN"/>
        </w:rPr>
        <w:t>人民武装部</w:t>
      </w:r>
    </w:p>
    <w:p w14:paraId="20F6E126">
      <w:pPr>
        <w:ind w:firstLine="2240" w:firstLineChars="700"/>
        <w:jc w:val="both"/>
        <w:textAlignment w:val="baseline"/>
        <w:rPr>
          <w:rFonts w:hint="default" w:ascii="Times New Roman" w:hAnsi="Times New Roman" w:eastAsia="仿宋" w:cs="Times New Roman"/>
          <w:kern w:val="0"/>
          <w:sz w:val="32"/>
          <w:szCs w:val="32"/>
        </w:rPr>
      </w:pPr>
      <w:r>
        <w:rPr>
          <w:rFonts w:hint="default" w:ascii="Times New Roman" w:hAnsi="Times New Roman" w:eastAsia="仿宋" w:cs="Times New Roman"/>
          <w:kern w:val="0"/>
          <w:sz w:val="32"/>
          <w:szCs w:val="32"/>
        </w:rPr>
        <w:t>时间：202</w:t>
      </w:r>
      <w:r>
        <w:rPr>
          <w:rFonts w:hint="eastAsia" w:ascii="Times New Roman" w:hAnsi="Times New Roman" w:eastAsia="仿宋" w:cs="Times New Roman"/>
          <w:kern w:val="0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仿宋" w:cs="Times New Roman"/>
          <w:kern w:val="0"/>
          <w:sz w:val="32"/>
          <w:szCs w:val="32"/>
        </w:rPr>
        <w:t>年</w:t>
      </w:r>
      <w:r>
        <w:rPr>
          <w:rFonts w:hint="default" w:ascii="Times New Roman" w:hAnsi="Times New Roman" w:eastAsia="仿宋" w:cs="Times New Roman"/>
          <w:kern w:val="0"/>
          <w:sz w:val="32"/>
          <w:szCs w:val="32"/>
          <w:lang w:val="en-US" w:eastAsia="zh-CN"/>
        </w:rPr>
        <w:t>9</w:t>
      </w:r>
      <w:r>
        <w:rPr>
          <w:rFonts w:hint="default" w:ascii="Times New Roman" w:hAnsi="Times New Roman" w:eastAsia="仿宋" w:cs="Times New Roman"/>
          <w:kern w:val="0"/>
          <w:sz w:val="32"/>
          <w:szCs w:val="32"/>
        </w:rPr>
        <w:t>月</w:t>
      </w:r>
    </w:p>
    <w:p w14:paraId="1D75EA04">
      <w:pPr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br w:type="page"/>
      </w:r>
    </w:p>
    <w:p w14:paraId="232635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bCs/>
          <w:sz w:val="44"/>
          <w:szCs w:val="44"/>
          <w:lang w:val="en-US" w:eastAsia="zh-CN"/>
        </w:rPr>
      </w:pPr>
      <w:r>
        <w:rPr>
          <w:rFonts w:hint="eastAsia" w:ascii="Times New Roman" w:hAnsi="Times New Roman" w:eastAsia="方正小标宋简体" w:cs="Times New Roman"/>
          <w:bCs/>
          <w:sz w:val="44"/>
          <w:szCs w:val="44"/>
          <w:lang w:val="en-US" w:eastAsia="zh-CN"/>
        </w:rPr>
        <w:t>队列会操和歌咏比赛活动方案</w:t>
      </w:r>
    </w:p>
    <w:p w14:paraId="07AEA1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center"/>
        <w:textAlignment w:val="auto"/>
        <w:rPr>
          <w:rFonts w:hint="eastAsia" w:ascii="Times New Roman" w:hAnsi="Times New Roman" w:eastAsia="方正小标宋简体" w:cs="Times New Roman"/>
          <w:bCs/>
          <w:sz w:val="44"/>
          <w:szCs w:val="44"/>
          <w:lang w:val="en-US" w:eastAsia="zh-CN"/>
        </w:rPr>
      </w:pPr>
    </w:p>
    <w:p w14:paraId="77D5AD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</w:rPr>
        <w:t>一、</w:t>
      </w: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组织</w:t>
      </w:r>
      <w:r>
        <w:rPr>
          <w:rFonts w:hint="eastAsia" w:ascii="黑体" w:hAnsi="黑体" w:eastAsia="黑体" w:cs="黑体"/>
          <w:b w:val="0"/>
          <w:bCs/>
          <w:sz w:val="32"/>
          <w:szCs w:val="32"/>
        </w:rPr>
        <w:t>机构</w:t>
      </w:r>
    </w:p>
    <w:p w14:paraId="3B3B2A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640" w:firstLineChars="200"/>
        <w:jc w:val="both"/>
        <w:textAlignment w:val="auto"/>
        <w:rPr>
          <w:rFonts w:hint="eastAsia" w:ascii="仿宋" w:hAnsi="仿宋" w:eastAsia="仿宋"/>
          <w:sz w:val="32"/>
        </w:rPr>
      </w:pPr>
      <w:r>
        <w:rPr>
          <w:rFonts w:hint="eastAsia" w:ascii="仿宋" w:hAnsi="仿宋" w:eastAsia="仿宋"/>
          <w:sz w:val="32"/>
        </w:rPr>
        <w:t>活动设立组织委员会，由党委学工部、人民武装部负责人和各院（部）党委（党总支）副书记组成，组委会办公室设在</w:t>
      </w:r>
      <w:r>
        <w:rPr>
          <w:rFonts w:hint="eastAsia" w:ascii="仿宋" w:hAnsi="仿宋" w:eastAsia="仿宋"/>
          <w:sz w:val="32"/>
          <w:lang w:val="en-US" w:eastAsia="zh-CN"/>
        </w:rPr>
        <w:t>人民武装部国防动员中心</w:t>
      </w:r>
      <w:r>
        <w:rPr>
          <w:rFonts w:hint="eastAsia" w:ascii="仿宋" w:hAnsi="仿宋" w:eastAsia="仿宋"/>
          <w:sz w:val="32"/>
        </w:rPr>
        <w:t>，负责</w:t>
      </w:r>
      <w:r>
        <w:rPr>
          <w:rFonts w:hint="eastAsia" w:ascii="仿宋" w:hAnsi="仿宋" w:eastAsia="仿宋"/>
          <w:sz w:val="32"/>
          <w:lang w:val="en-US" w:eastAsia="zh-CN"/>
        </w:rPr>
        <w:t>活动</w:t>
      </w:r>
      <w:r>
        <w:rPr>
          <w:rFonts w:hint="eastAsia" w:ascii="仿宋" w:hAnsi="仿宋" w:eastAsia="仿宋"/>
          <w:sz w:val="32"/>
        </w:rPr>
        <w:t>具体工作。</w:t>
      </w:r>
    </w:p>
    <w:p w14:paraId="3388A2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566" w:firstLineChars="177"/>
        <w:jc w:val="both"/>
        <w:textAlignment w:val="auto"/>
        <w:rPr>
          <w:rFonts w:hint="default" w:ascii="黑体" w:hAnsi="黑体" w:eastAsia="黑体" w:cs="黑体"/>
          <w:b w:val="0"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</w:rPr>
        <w:t>二、</w:t>
      </w: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活动目的</w:t>
      </w:r>
    </w:p>
    <w:p w14:paraId="284ADA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通过队列会操和歌咏比赛展示军训成果，检验学生军训期间队列训练成效、团队意识和纪律意识培养成效。以队列会操强化令行禁止、团结协作的纪律作风，以歌咏比赛凝聚爱国爱校、团结奋进的精神力量，培养学生的集体荣誉感、纪律意识和团队合作精神，增强学生的国防观念和组织纪律性，展现新时代大学生朝气蓬勃、团结向上的精神风貌。</w:t>
      </w:r>
    </w:p>
    <w:p w14:paraId="0AD9B8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566" w:firstLineChars="177"/>
        <w:jc w:val="both"/>
        <w:textAlignment w:val="auto"/>
        <w:rPr>
          <w:rFonts w:hint="default" w:ascii="黑体" w:hAnsi="黑体" w:eastAsia="黑体" w:cs="黑体"/>
          <w:b w:val="0"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三、活动组织</w:t>
      </w:r>
    </w:p>
    <w:p w14:paraId="673AA7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  <w:lang w:val="en-US"/>
        </w:rPr>
      </w:pP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队列会操和歌咏比赛结合新生军训活动同步开展。由军训旅负责具体实施，相关安排如下：</w:t>
      </w:r>
    </w:p>
    <w:p w14:paraId="02CF45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640" w:firstLineChars="200"/>
        <w:textAlignment w:val="auto"/>
        <w:rPr>
          <w:rFonts w:hint="eastAsia" w:ascii="Times New Roman" w:hAnsi="Times New Roman" w:eastAsia="楷体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楷体" w:cs="Times New Roman"/>
          <w:sz w:val="32"/>
          <w:szCs w:val="32"/>
          <w:lang w:val="en-US" w:eastAsia="zh-CN"/>
        </w:rPr>
        <w:t>（一）队列会操和歌咏比赛内容</w:t>
      </w:r>
    </w:p>
    <w:p w14:paraId="5B01B1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643" w:firstLineChars="200"/>
        <w:textAlignment w:val="auto"/>
        <w:rPr>
          <w:rFonts w:hint="default" w:ascii="Times New Roman" w:hAnsi="Times New Roman" w:eastAsia="仿宋" w:cs="Times New Roman"/>
          <w:b/>
          <w:bCs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" w:cs="Times New Roman"/>
          <w:b/>
          <w:bCs/>
          <w:sz w:val="32"/>
          <w:szCs w:val="32"/>
          <w:lang w:val="en-US" w:eastAsia="zh-CN"/>
        </w:rPr>
        <w:t>1.队列会操内容</w:t>
      </w:r>
    </w:p>
    <w:p w14:paraId="61C535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以学院（部）为单位，以参加军训汇报暨总结表彰大会的分列式方队为基础，组成会操方队参加会操。</w:t>
      </w:r>
    </w:p>
    <w:p w14:paraId="759F56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643" w:firstLineChars="200"/>
        <w:textAlignment w:val="auto"/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" w:cs="Times New Roman"/>
          <w:b/>
          <w:bCs/>
          <w:sz w:val="32"/>
          <w:szCs w:val="32"/>
          <w:lang w:val="en-US" w:eastAsia="zh-CN"/>
        </w:rPr>
        <w:t>（1）单个军人队列动作。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主要包括立正、稍息、停止间转法、三大步伐的行进与立定（起步、正步、跑步）。</w:t>
      </w:r>
    </w:p>
    <w:p w14:paraId="12D5DC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643" w:firstLineChars="200"/>
        <w:textAlignment w:val="auto"/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" w:cs="Times New Roman"/>
          <w:b/>
          <w:bCs/>
          <w:sz w:val="32"/>
          <w:szCs w:val="32"/>
          <w:lang w:val="en-US" w:eastAsia="zh-CN"/>
        </w:rPr>
        <w:t>（2）分列式。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主要包括方队的行进、停止等。</w:t>
      </w:r>
    </w:p>
    <w:p w14:paraId="2A2264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643" w:firstLineChars="200"/>
        <w:textAlignment w:val="auto"/>
        <w:rPr>
          <w:rFonts w:hint="eastAsia" w:ascii="Times New Roman" w:hAnsi="Times New Roman" w:eastAsia="楷体" w:cs="Times New Roman"/>
          <w:b/>
          <w:bCs/>
          <w:sz w:val="32"/>
          <w:szCs w:val="32"/>
          <w:lang w:val="en-US" w:eastAsia="zh-CN"/>
        </w:rPr>
      </w:pPr>
      <w:r>
        <w:rPr>
          <w:rFonts w:hint="eastAsia" w:ascii="Times New Roman" w:hAnsi="Times New Roman" w:eastAsia="楷体" w:cs="Times New Roman"/>
          <w:b/>
          <w:bCs/>
          <w:sz w:val="32"/>
          <w:szCs w:val="32"/>
          <w:lang w:val="en-US" w:eastAsia="zh-CN"/>
        </w:rPr>
        <w:t>2.歌咏比赛内容</w:t>
      </w:r>
    </w:p>
    <w:p w14:paraId="5E7316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640" w:firstLineChars="200"/>
        <w:textAlignment w:val="auto"/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以学院（部）为单位，优先选拔未参加分列式方队的学生，组成歌咏方队参加歌咏比赛。</w:t>
      </w:r>
    </w:p>
    <w:p w14:paraId="1217A9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640" w:firstLineChars="200"/>
        <w:textAlignment w:val="auto"/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（1）必选歌曲：《河南师范大学校歌》《人民军队忠于党》。</w:t>
      </w:r>
    </w:p>
    <w:p w14:paraId="51D67C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（2）自选歌曲：《歌唱祖国》《中国人民解放军军歌》《强军战歌》《打靶归来》《团结就是力量》《当那一天来临》《祖国不会忘记》《没有共产党就没有新中国》。各军训连（学院）需选择至少2首作为自选歌曲。</w:t>
      </w:r>
    </w:p>
    <w:p w14:paraId="6CAD06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640" w:firstLineChars="200"/>
        <w:textAlignment w:val="auto"/>
        <w:rPr>
          <w:rFonts w:hint="eastAsia" w:ascii="Times New Roman" w:hAnsi="Times New Roman" w:eastAsia="楷体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楷体" w:cs="Times New Roman"/>
          <w:sz w:val="32"/>
          <w:szCs w:val="32"/>
          <w:lang w:val="en-US" w:eastAsia="zh-CN"/>
        </w:rPr>
        <w:t>（二）队列会操和歌咏比赛安排</w:t>
      </w:r>
    </w:p>
    <w:p w14:paraId="3D81BB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643" w:firstLineChars="200"/>
        <w:textAlignment w:val="auto"/>
        <w:rPr>
          <w:rFonts w:hint="default" w:ascii="Times New Roman" w:hAnsi="Times New Roman" w:eastAsia="仿宋" w:cs="Times New Roman"/>
          <w:b/>
          <w:bCs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" w:cs="Times New Roman"/>
          <w:b/>
          <w:bCs/>
          <w:sz w:val="32"/>
          <w:szCs w:val="32"/>
          <w:lang w:val="en-US" w:eastAsia="zh-CN"/>
        </w:rPr>
        <w:t>1.队列会操安排：</w:t>
      </w:r>
    </w:p>
    <w:p w14:paraId="3977CB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640" w:firstLineChars="200"/>
        <w:textAlignment w:val="auto"/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主要分为三个阶段，军训连、军训团（营）和军训旅会操。</w:t>
      </w:r>
    </w:p>
    <w:p w14:paraId="7554DB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643" w:firstLineChars="200"/>
        <w:textAlignment w:val="auto"/>
        <w:rPr>
          <w:rFonts w:hint="default" w:ascii="Times New Roman" w:hAnsi="Times New Roman" w:eastAsia="仿宋" w:cs="Times New Roman"/>
          <w:b/>
          <w:bCs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" w:cs="Times New Roman"/>
          <w:b/>
          <w:bCs/>
          <w:sz w:val="32"/>
          <w:szCs w:val="32"/>
          <w:lang w:val="en-US" w:eastAsia="zh-CN"/>
        </w:rPr>
        <w:t>（1）军训连会操。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各军训连由连长和指导员组织，每名教官带各方队参加会操，以表现最优异的方队为基础，组建分列式方队，参加军训团（营）会操。</w:t>
      </w:r>
    </w:p>
    <w:p w14:paraId="216FF2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643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" w:cs="Times New Roman"/>
          <w:b/>
          <w:bCs/>
          <w:sz w:val="32"/>
          <w:szCs w:val="32"/>
          <w:lang w:val="en-US" w:eastAsia="zh-CN"/>
        </w:rPr>
        <w:t>（2）军训团（营）会操。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建设路校区军训1团和军训2团组织团属各军训连（学院）会操，总分排名前3名的军训连（学院）参加军训旅会操。科技创新港校区军训3团1营、2营分别组织军训营会操，总分前2名的军训连（学院）参加科技创新港校区军训团会操。</w:t>
      </w:r>
    </w:p>
    <w:p w14:paraId="6C5F4B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643" w:firstLineChars="200"/>
        <w:textAlignment w:val="auto"/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" w:cs="Times New Roman"/>
          <w:b/>
          <w:bCs/>
          <w:sz w:val="32"/>
          <w:szCs w:val="32"/>
          <w:lang w:val="en-US" w:eastAsia="zh-CN"/>
        </w:rPr>
        <w:t>（3）军训旅会操。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军训旅组织建设路校区两个军训团共6个军训连（学院）进行军训旅会操；科技创新港校区军训团同步举行两个军训营共4个军训连（学院）进行军训团会操；平原湖校区同步举行所属7个军训连进行军训团会操。</w:t>
      </w:r>
    </w:p>
    <w:p w14:paraId="0DF7B3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643" w:firstLineChars="200"/>
        <w:textAlignment w:val="auto"/>
        <w:rPr>
          <w:rFonts w:hint="eastAsia" w:ascii="Times New Roman" w:hAnsi="Times New Roman" w:eastAsia="仿宋" w:cs="Times New Roman"/>
          <w:b/>
          <w:bCs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" w:cs="Times New Roman"/>
          <w:b/>
          <w:bCs/>
          <w:sz w:val="32"/>
          <w:szCs w:val="32"/>
          <w:lang w:val="en-US" w:eastAsia="zh-CN"/>
        </w:rPr>
        <w:t>2.歌咏比赛安排：</w:t>
      </w:r>
    </w:p>
    <w:p w14:paraId="7720B0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640" w:firstLineChars="200"/>
        <w:textAlignment w:val="auto"/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歌咏比赛结合队列会操同步开展，主要分为三个阶段，军训连、军训团（营）和军训旅歌咏比赛。</w:t>
      </w:r>
    </w:p>
    <w:p w14:paraId="7B8614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643" w:firstLineChars="200"/>
        <w:textAlignment w:val="auto"/>
        <w:rPr>
          <w:rFonts w:hint="default" w:ascii="Times New Roman" w:hAnsi="Times New Roman" w:eastAsia="仿宋" w:cs="Times New Roman"/>
          <w:b/>
          <w:bCs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" w:cs="Times New Roman"/>
          <w:b/>
          <w:bCs/>
          <w:sz w:val="32"/>
          <w:szCs w:val="32"/>
          <w:lang w:val="en-US" w:eastAsia="zh-CN"/>
        </w:rPr>
        <w:t>（1）军训连歌咏比赛。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各军训连由连长和指导员组织，每名教官带各方队参加歌咏比赛，以表现最优异的方队为基础，组建歌咏方队，参加军训团（营）歌咏比赛。</w:t>
      </w:r>
    </w:p>
    <w:p w14:paraId="7B625B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643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" w:cs="Times New Roman"/>
          <w:b/>
          <w:bCs/>
          <w:sz w:val="32"/>
          <w:szCs w:val="32"/>
          <w:lang w:val="en-US" w:eastAsia="zh-CN"/>
        </w:rPr>
        <w:t>（2）军训团（营）歌咏比赛。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建设路校区军训1团和军训2团分别组织团属各军训连（学院）歌咏比赛，每个团总分排名前4名的军训连（学院）参加军训旅歌咏比赛。科技创新港校区军训3团1营、2营分别组织军训营歌咏比赛，每个营总分前3名的军训连（学院）参加科技创新港校区军训营歌咏比赛。</w:t>
      </w:r>
    </w:p>
    <w:p w14:paraId="425D7E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643" w:firstLineChars="200"/>
        <w:textAlignment w:val="auto"/>
        <w:rPr>
          <w:rFonts w:hint="default" w:ascii="Times New Roman" w:hAnsi="Times New Roman" w:eastAsia="楷体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" w:cs="Times New Roman"/>
          <w:b/>
          <w:bCs/>
          <w:sz w:val="32"/>
          <w:szCs w:val="32"/>
          <w:lang w:val="en-US" w:eastAsia="zh-CN"/>
        </w:rPr>
        <w:t>（3）军训旅歌咏比赛。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军训旅组织建设路校区两个军训团共8个军训连（学院），进行军训旅歌咏比赛；科技创新港校区军训团同步举行两个军训营共6个军训连（学院），进行军训团歌咏比赛；平原湖校区同步举行所属7个军训连（专业），进行军训团歌咏比赛。</w:t>
      </w:r>
    </w:p>
    <w:p w14:paraId="145693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640" w:firstLineChars="200"/>
        <w:textAlignment w:val="auto"/>
        <w:rPr>
          <w:rFonts w:hint="default" w:ascii="Times New Roman" w:hAnsi="Times New Roman" w:eastAsia="楷体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楷体" w:cs="Times New Roman"/>
          <w:sz w:val="32"/>
          <w:szCs w:val="32"/>
          <w:lang w:val="en-US" w:eastAsia="zh-CN"/>
        </w:rPr>
        <w:t>（三）队列会操和歌咏比赛时间地点</w:t>
      </w:r>
    </w:p>
    <w:p w14:paraId="691219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640" w:firstLineChars="200"/>
        <w:textAlignment w:val="auto"/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1.军训连会操和歌咏比赛，计划在9月25日前完成，地点在本军训连集中训练场。</w:t>
      </w:r>
    </w:p>
    <w:p w14:paraId="12E650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2.军训团（营）会操和歌咏比赛，计划在9月26日前完成，各军训团（营）同步完成歌咏方队选拔，地点在本军训团（营）集中训练场。</w:t>
      </w:r>
    </w:p>
    <w:p w14:paraId="501D2D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640" w:firstLineChars="200"/>
        <w:textAlignment w:val="auto"/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3.军训旅会操和歌咏比赛，暂定在9月27日举行，地点暂定在西校区塑胶田径场。</w:t>
      </w:r>
    </w:p>
    <w:p w14:paraId="2A19C488">
      <w:pPr>
        <w:pStyle w:val="10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left="640" w:leftChars="0"/>
        <w:textAlignment w:val="auto"/>
        <w:rPr>
          <w:rFonts w:hint="default" w:ascii="Times New Roman" w:hAnsi="Times New Roman" w:eastAsia="黑体" w:cs="Times New Roman"/>
          <w:sz w:val="32"/>
          <w:szCs w:val="32"/>
        </w:rPr>
      </w:pP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四、</w:t>
      </w:r>
      <w:r>
        <w:rPr>
          <w:rFonts w:hint="default" w:ascii="Times New Roman" w:hAnsi="Times New Roman" w:eastAsia="黑体" w:cs="Times New Roman"/>
          <w:sz w:val="32"/>
          <w:szCs w:val="32"/>
        </w:rPr>
        <w:t>表彰先进</w:t>
      </w:r>
    </w:p>
    <w:p w14:paraId="13F895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640" w:firstLineChars="200"/>
        <w:textAlignment w:val="auto"/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队列会操设军训队列训练先进单位集体奖项，结合军训汇报暨总结表彰大会进行表彰。</w:t>
      </w:r>
    </w:p>
    <w:p w14:paraId="778936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歌咏比赛设一、二、三等奖若干，结合“爱军精武·热血师大”国防教育系列活动进行表彰。</w:t>
      </w:r>
    </w:p>
    <w:p w14:paraId="518BBF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566" w:firstLineChars="177"/>
        <w:jc w:val="both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五</w:t>
      </w:r>
      <w:r>
        <w:rPr>
          <w:rFonts w:hint="eastAsia" w:ascii="黑体" w:hAnsi="黑体" w:eastAsia="黑体" w:cs="黑体"/>
          <w:b w:val="0"/>
          <w:bCs/>
          <w:sz w:val="32"/>
          <w:szCs w:val="32"/>
        </w:rPr>
        <w:t>、</w:t>
      </w: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有关</w:t>
      </w:r>
      <w:r>
        <w:rPr>
          <w:rFonts w:hint="eastAsia" w:ascii="黑体" w:hAnsi="黑体" w:eastAsia="黑体" w:cs="黑体"/>
          <w:b w:val="0"/>
          <w:bCs/>
          <w:sz w:val="32"/>
          <w:szCs w:val="32"/>
        </w:rPr>
        <w:t>要求</w:t>
      </w:r>
    </w:p>
    <w:p w14:paraId="303530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560"/>
        <w:jc w:val="both"/>
        <w:textAlignment w:val="auto"/>
        <w:rPr>
          <w:rFonts w:hint="default" w:ascii="仿宋" w:hAnsi="仿宋" w:eastAsia="仿宋" w:cs="Segoe UI Light"/>
          <w:bCs/>
          <w:color w:val="333333"/>
          <w:kern w:val="2"/>
          <w:sz w:val="32"/>
          <w:szCs w:val="32"/>
          <w:lang w:val="en-US"/>
        </w:rPr>
      </w:pPr>
      <w:r>
        <w:rPr>
          <w:rFonts w:hint="eastAsia" w:ascii="仿宋" w:hAnsi="仿宋" w:eastAsia="仿宋" w:cs="Segoe UI Light"/>
          <w:bCs/>
          <w:color w:val="333333"/>
          <w:kern w:val="2"/>
          <w:sz w:val="32"/>
          <w:szCs w:val="32"/>
        </w:rPr>
        <w:t>军训期间，各院</w:t>
      </w:r>
      <w:r>
        <w:rPr>
          <w:rFonts w:hint="eastAsia" w:ascii="仿宋" w:hAnsi="仿宋" w:eastAsia="仿宋" w:cs="Segoe UI Light"/>
          <w:bCs/>
          <w:color w:val="333333"/>
          <w:kern w:val="2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Segoe UI Light"/>
          <w:bCs/>
          <w:color w:val="333333"/>
          <w:kern w:val="2"/>
          <w:sz w:val="32"/>
          <w:szCs w:val="32"/>
          <w:lang w:val="en-US" w:eastAsia="zh-CN"/>
        </w:rPr>
        <w:t>部</w:t>
      </w:r>
      <w:r>
        <w:rPr>
          <w:rFonts w:hint="eastAsia" w:ascii="仿宋" w:hAnsi="仿宋" w:eastAsia="仿宋" w:cs="Segoe UI Light"/>
          <w:bCs/>
          <w:color w:val="333333"/>
          <w:kern w:val="2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Segoe UI Light"/>
          <w:bCs/>
          <w:color w:val="333333"/>
          <w:kern w:val="2"/>
          <w:sz w:val="32"/>
          <w:szCs w:val="32"/>
        </w:rPr>
        <w:t>应当协助配合军训教官，完成好</w:t>
      </w:r>
      <w:r>
        <w:rPr>
          <w:rFonts w:hint="eastAsia" w:ascii="仿宋" w:hAnsi="仿宋" w:eastAsia="仿宋" w:cs="Segoe UI Light"/>
          <w:bCs/>
          <w:color w:val="333333"/>
          <w:kern w:val="2"/>
          <w:sz w:val="32"/>
          <w:szCs w:val="32"/>
          <w:lang w:val="en-US" w:eastAsia="zh-CN"/>
        </w:rPr>
        <w:t>军训队列</w:t>
      </w:r>
      <w:r>
        <w:rPr>
          <w:rFonts w:hint="eastAsia" w:ascii="仿宋" w:hAnsi="仿宋" w:eastAsia="仿宋" w:cs="Segoe UI Light"/>
          <w:bCs/>
          <w:color w:val="333333"/>
          <w:kern w:val="2"/>
          <w:sz w:val="32"/>
          <w:szCs w:val="32"/>
        </w:rPr>
        <w:t>训练科目，</w:t>
      </w:r>
      <w:r>
        <w:rPr>
          <w:rFonts w:hint="eastAsia" w:ascii="仿宋" w:hAnsi="仿宋" w:eastAsia="仿宋" w:cs="Segoe UI Light"/>
          <w:bCs/>
          <w:color w:val="333333"/>
          <w:kern w:val="2"/>
          <w:sz w:val="32"/>
          <w:szCs w:val="32"/>
          <w:lang w:val="en-US" w:eastAsia="zh-CN"/>
        </w:rPr>
        <w:t>要以本次队列会操和歌咏比赛活动为契机，</w:t>
      </w:r>
      <w:r>
        <w:rPr>
          <w:rFonts w:hint="eastAsia" w:ascii="仿宋" w:hAnsi="仿宋" w:eastAsia="仿宋" w:cs="Segoe UI Light"/>
          <w:bCs/>
          <w:color w:val="333333"/>
          <w:kern w:val="2"/>
          <w:sz w:val="32"/>
          <w:szCs w:val="32"/>
        </w:rPr>
        <w:t>教育引导学生们</w:t>
      </w:r>
      <w:r>
        <w:rPr>
          <w:rFonts w:hint="eastAsia" w:ascii="仿宋" w:hAnsi="仿宋" w:eastAsia="仿宋" w:cs="Segoe UI Light"/>
          <w:bCs/>
          <w:color w:val="333333"/>
          <w:kern w:val="2"/>
          <w:sz w:val="32"/>
          <w:szCs w:val="32"/>
          <w:lang w:val="en-US" w:eastAsia="zh-CN"/>
        </w:rPr>
        <w:t>增强纪律意识、团结意识和集体荣誉观念，并将在队列训练和集体评先创优中养成的良好习惯发扬传承下去。</w:t>
      </w:r>
    </w:p>
    <w:p w14:paraId="724106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566" w:firstLineChars="177"/>
        <w:jc w:val="both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六</w:t>
      </w:r>
      <w:r>
        <w:rPr>
          <w:rFonts w:hint="eastAsia" w:ascii="黑体" w:hAnsi="黑体" w:eastAsia="黑体" w:cs="黑体"/>
          <w:b w:val="0"/>
          <w:bCs/>
          <w:sz w:val="32"/>
          <w:szCs w:val="32"/>
        </w:rPr>
        <w:t>、活动联系人</w:t>
      </w:r>
    </w:p>
    <w:p w14:paraId="50758E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640" w:firstLineChars="200"/>
        <w:jc w:val="both"/>
        <w:textAlignment w:val="auto"/>
        <w:rPr>
          <w:rFonts w:hint="eastAsia" w:ascii="Times New Roman" w:hAnsi="Times New Roman" w:eastAsia="仿宋" w:cs="Times New Roman"/>
          <w:bCs/>
          <w:color w:val="333333"/>
          <w:kern w:val="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" w:cs="Times New Roman"/>
          <w:bCs/>
          <w:color w:val="333333"/>
          <w:kern w:val="2"/>
          <w:sz w:val="32"/>
          <w:szCs w:val="32"/>
          <w:lang w:val="en-US" w:eastAsia="zh-CN"/>
        </w:rPr>
        <w:t>建设路校区活动联系人，国防动员中心王姗姗老师，</w:t>
      </w:r>
      <w:r>
        <w:rPr>
          <w:rFonts w:hint="default" w:ascii="Times New Roman" w:hAnsi="Times New Roman" w:eastAsia="仿宋" w:cs="Times New Roman"/>
          <w:bCs/>
          <w:color w:val="333333"/>
          <w:kern w:val="2"/>
          <w:sz w:val="32"/>
          <w:szCs w:val="32"/>
        </w:rPr>
        <w:t>联系电话：</w:t>
      </w:r>
      <w:r>
        <w:rPr>
          <w:rFonts w:hint="eastAsia" w:ascii="Times New Roman" w:hAnsi="Times New Roman" w:eastAsia="仿宋" w:cs="Times New Roman"/>
          <w:bCs/>
          <w:color w:val="333333"/>
          <w:kern w:val="2"/>
          <w:sz w:val="32"/>
          <w:szCs w:val="32"/>
          <w:lang w:val="en-US" w:eastAsia="zh-CN"/>
        </w:rPr>
        <w:t>13837320523。</w:t>
      </w:r>
    </w:p>
    <w:p w14:paraId="624949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640" w:firstLineChars="200"/>
        <w:jc w:val="both"/>
        <w:textAlignment w:val="auto"/>
        <w:rPr>
          <w:rFonts w:hint="eastAsia" w:ascii="Times New Roman" w:hAnsi="Times New Roman" w:eastAsia="仿宋" w:cs="Times New Roman"/>
          <w:bCs/>
          <w:color w:val="333333"/>
          <w:kern w:val="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" w:cs="Times New Roman"/>
          <w:bCs/>
          <w:color w:val="333333"/>
          <w:kern w:val="2"/>
          <w:sz w:val="32"/>
          <w:szCs w:val="32"/>
          <w:lang w:val="en-US" w:eastAsia="zh-CN"/>
        </w:rPr>
        <w:t>科技创新港校区活动联系人，国防教育教研室尹建强老师，</w:t>
      </w:r>
      <w:r>
        <w:rPr>
          <w:rFonts w:hint="default" w:ascii="Times New Roman" w:hAnsi="Times New Roman" w:eastAsia="仿宋" w:cs="Times New Roman"/>
          <w:bCs/>
          <w:color w:val="333333"/>
          <w:kern w:val="2"/>
          <w:sz w:val="32"/>
          <w:szCs w:val="32"/>
        </w:rPr>
        <w:t>联系电话：</w:t>
      </w:r>
      <w:r>
        <w:rPr>
          <w:rFonts w:hint="eastAsia" w:ascii="Times New Roman" w:hAnsi="Times New Roman" w:eastAsia="仿宋" w:cs="Times New Roman"/>
          <w:bCs/>
          <w:color w:val="333333"/>
          <w:kern w:val="2"/>
          <w:sz w:val="32"/>
          <w:szCs w:val="32"/>
          <w:lang w:val="en-US" w:eastAsia="zh-CN"/>
        </w:rPr>
        <w:t>15603730016。</w:t>
      </w:r>
    </w:p>
    <w:p w14:paraId="68241E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640" w:firstLineChars="200"/>
        <w:jc w:val="both"/>
        <w:textAlignment w:val="auto"/>
        <w:rPr>
          <w:rFonts w:hint="default" w:ascii="Times New Roman" w:hAnsi="Times New Roman" w:eastAsia="仿宋" w:cs="Times New Roman"/>
          <w:bCs/>
          <w:color w:val="333333"/>
          <w:kern w:val="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" w:cs="Times New Roman"/>
          <w:bCs/>
          <w:color w:val="333333"/>
          <w:kern w:val="2"/>
          <w:sz w:val="32"/>
          <w:szCs w:val="32"/>
          <w:lang w:val="en-US" w:eastAsia="zh-CN"/>
        </w:rPr>
        <w:t>平原湖校区活动联系人，软件学院刘擎老师，联系电话：15937339780。</w:t>
      </w:r>
    </w:p>
    <w:p w14:paraId="43E6D797">
      <w:pPr>
        <w:keepNext/>
        <w:keepLines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643" w:firstLineChars="200"/>
        <w:jc w:val="both"/>
        <w:textAlignment w:val="auto"/>
        <w:outlineLvl w:val="0"/>
        <w:rPr>
          <w:rFonts w:hint="eastAsia" w:ascii="仿宋" w:hAnsi="仿宋" w:eastAsia="仿宋" w:cs="仿宋"/>
          <w:b/>
          <w:bCs w:val="0"/>
          <w:kern w:val="44"/>
          <w:sz w:val="32"/>
          <w:szCs w:val="44"/>
          <w:lang w:val="en-US" w:eastAsia="zh-CN" w:bidi="ar-SA"/>
        </w:rPr>
      </w:pPr>
      <w:r>
        <w:rPr>
          <w:rFonts w:hint="eastAsia" w:ascii="仿宋" w:hAnsi="仿宋" w:eastAsia="仿宋" w:cs="仿宋"/>
          <w:b/>
          <w:bCs w:val="0"/>
          <w:kern w:val="44"/>
          <w:sz w:val="32"/>
          <w:szCs w:val="44"/>
          <w:lang w:val="en-US" w:eastAsia="zh-CN" w:bidi="ar-SA"/>
        </w:rPr>
        <w:t>队列会操和歌咏比赛评分表等相关</w:t>
      </w:r>
      <w:r>
        <w:rPr>
          <w:rFonts w:hint="eastAsia" w:ascii="仿宋" w:hAnsi="仿宋" w:eastAsia="仿宋" w:cs="仿宋"/>
          <w:b/>
          <w:bCs w:val="0"/>
          <w:kern w:val="44"/>
          <w:sz w:val="32"/>
          <w:szCs w:val="44"/>
          <w:lang w:val="en-US" w:eastAsia="ko-KR" w:bidi="ar-SA"/>
        </w:rPr>
        <w:t>事宜，另行通知。本方案由党委学工部、</w:t>
      </w:r>
      <w:r>
        <w:rPr>
          <w:rFonts w:hint="eastAsia" w:ascii="仿宋" w:hAnsi="仿宋" w:eastAsia="仿宋" w:cs="仿宋"/>
          <w:b/>
          <w:bCs w:val="0"/>
          <w:kern w:val="44"/>
          <w:sz w:val="32"/>
          <w:szCs w:val="44"/>
          <w:lang w:val="en-US" w:eastAsia="zh-CN" w:bidi="ar-SA"/>
        </w:rPr>
        <w:t>人民武装部负责</w:t>
      </w:r>
      <w:r>
        <w:rPr>
          <w:rFonts w:hint="eastAsia" w:ascii="仿宋" w:hAnsi="仿宋" w:eastAsia="仿宋" w:cs="仿宋"/>
          <w:b/>
          <w:bCs w:val="0"/>
          <w:kern w:val="44"/>
          <w:sz w:val="32"/>
          <w:szCs w:val="44"/>
          <w:lang w:val="en-US" w:eastAsia="ko-KR" w:bidi="ar-SA"/>
        </w:rPr>
        <w:t>解释。</w:t>
      </w:r>
    </w:p>
    <w:p w14:paraId="38708744">
      <w:pP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</w:p>
    <w:sectPr>
      <w:pgSz w:w="11906" w:h="16838"/>
      <w:pgMar w:top="1701" w:right="1587" w:bottom="1701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C8251C9E-B768-43C5-9F7E-156E6B798176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7C54060E-C2BD-476B-999B-40BA14856B84}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  <w:embedRegular r:id="rId3" w:fontKey="{072C2883-A166-49AD-8872-416EB65A6FB8}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C686AA80-4ABD-4AB0-87AD-B6A00F4C53CF}"/>
  </w:font>
  <w:font w:name="Segoe UI Light">
    <w:panose1 w:val="020B0502040204020203"/>
    <w:charset w:val="00"/>
    <w:family w:val="swiss"/>
    <w:pitch w:val="default"/>
    <w:sig w:usb0="E4002EFF" w:usb1="C000E47F" w:usb2="00000009" w:usb3="00000000" w:csb0="200001FF" w:csb1="00000000"/>
    <w:embedRegular r:id="rId5" w:fontKey="{B57CD1A4-3723-4881-A073-68F95BBC3396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Q2MmFlNmI1ZGZiMjc1MzBlYzc5YWY1ZjAzMWFlYzkifQ=="/>
  </w:docVars>
  <w:rsids>
    <w:rsidRoot w:val="00820056"/>
    <w:rsid w:val="00013604"/>
    <w:rsid w:val="0009610F"/>
    <w:rsid w:val="000B4463"/>
    <w:rsid w:val="000F3A7F"/>
    <w:rsid w:val="001530F1"/>
    <w:rsid w:val="001B3642"/>
    <w:rsid w:val="002155EF"/>
    <w:rsid w:val="00304AD2"/>
    <w:rsid w:val="003A0FCB"/>
    <w:rsid w:val="003B0155"/>
    <w:rsid w:val="00426E35"/>
    <w:rsid w:val="0048224A"/>
    <w:rsid w:val="00502959"/>
    <w:rsid w:val="00517440"/>
    <w:rsid w:val="005520A3"/>
    <w:rsid w:val="00554B36"/>
    <w:rsid w:val="00572F8E"/>
    <w:rsid w:val="005C1D26"/>
    <w:rsid w:val="00622A2A"/>
    <w:rsid w:val="00652AAF"/>
    <w:rsid w:val="00665D38"/>
    <w:rsid w:val="006A133D"/>
    <w:rsid w:val="006C7619"/>
    <w:rsid w:val="006E5E72"/>
    <w:rsid w:val="006F196D"/>
    <w:rsid w:val="007115C4"/>
    <w:rsid w:val="00736A8C"/>
    <w:rsid w:val="00820056"/>
    <w:rsid w:val="008B41D0"/>
    <w:rsid w:val="00A05B6D"/>
    <w:rsid w:val="00A65071"/>
    <w:rsid w:val="00AB4114"/>
    <w:rsid w:val="00AC35A0"/>
    <w:rsid w:val="00AE1876"/>
    <w:rsid w:val="00AF3ACB"/>
    <w:rsid w:val="00B7731D"/>
    <w:rsid w:val="00C21970"/>
    <w:rsid w:val="00C96F38"/>
    <w:rsid w:val="00D063E0"/>
    <w:rsid w:val="00D154CA"/>
    <w:rsid w:val="00D5051C"/>
    <w:rsid w:val="00D83D6E"/>
    <w:rsid w:val="00DB521F"/>
    <w:rsid w:val="00DD41F0"/>
    <w:rsid w:val="00DE0491"/>
    <w:rsid w:val="00E46A81"/>
    <w:rsid w:val="00E66971"/>
    <w:rsid w:val="00E97E4A"/>
    <w:rsid w:val="00F11513"/>
    <w:rsid w:val="00F12775"/>
    <w:rsid w:val="00F604CA"/>
    <w:rsid w:val="00F73FCC"/>
    <w:rsid w:val="00FB09CD"/>
    <w:rsid w:val="00FE264B"/>
    <w:rsid w:val="02BF32E1"/>
    <w:rsid w:val="02DE0CC9"/>
    <w:rsid w:val="07D478A0"/>
    <w:rsid w:val="0A9F4DA7"/>
    <w:rsid w:val="0CE75980"/>
    <w:rsid w:val="0EC266A4"/>
    <w:rsid w:val="0EF61F76"/>
    <w:rsid w:val="0EF87D58"/>
    <w:rsid w:val="0F884621"/>
    <w:rsid w:val="12D9220E"/>
    <w:rsid w:val="148F6DA4"/>
    <w:rsid w:val="15785B7E"/>
    <w:rsid w:val="168B7F00"/>
    <w:rsid w:val="174E5106"/>
    <w:rsid w:val="1CF33ECD"/>
    <w:rsid w:val="1E2C6CC0"/>
    <w:rsid w:val="1ECB4E14"/>
    <w:rsid w:val="210E0BD3"/>
    <w:rsid w:val="214754FA"/>
    <w:rsid w:val="21B91FE3"/>
    <w:rsid w:val="25B63E97"/>
    <w:rsid w:val="27400656"/>
    <w:rsid w:val="2BB36041"/>
    <w:rsid w:val="38880945"/>
    <w:rsid w:val="3A331C47"/>
    <w:rsid w:val="3B2A0822"/>
    <w:rsid w:val="43212B30"/>
    <w:rsid w:val="48A5690C"/>
    <w:rsid w:val="48E64AAF"/>
    <w:rsid w:val="49535B70"/>
    <w:rsid w:val="4C0856E3"/>
    <w:rsid w:val="4C932C0E"/>
    <w:rsid w:val="4CBB1A67"/>
    <w:rsid w:val="4D104359"/>
    <w:rsid w:val="4D155616"/>
    <w:rsid w:val="4F454F19"/>
    <w:rsid w:val="50440552"/>
    <w:rsid w:val="52CD320F"/>
    <w:rsid w:val="5354466F"/>
    <w:rsid w:val="54AE00FE"/>
    <w:rsid w:val="562D10D7"/>
    <w:rsid w:val="563C1E65"/>
    <w:rsid w:val="596A5814"/>
    <w:rsid w:val="59F557D4"/>
    <w:rsid w:val="59FF3542"/>
    <w:rsid w:val="5A2B4CF6"/>
    <w:rsid w:val="5A6E0A5B"/>
    <w:rsid w:val="5EDD747A"/>
    <w:rsid w:val="63411D13"/>
    <w:rsid w:val="6439544F"/>
    <w:rsid w:val="666F1DE3"/>
    <w:rsid w:val="67C01B9D"/>
    <w:rsid w:val="6CFB5BCD"/>
    <w:rsid w:val="70D72A5F"/>
    <w:rsid w:val="720553A9"/>
    <w:rsid w:val="759E2FCE"/>
    <w:rsid w:val="7AEE59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Emphasis"/>
    <w:basedOn w:val="6"/>
    <w:qFormat/>
    <w:uiPriority w:val="20"/>
    <w:rPr>
      <w:i/>
    </w:rPr>
  </w:style>
  <w:style w:type="character" w:customStyle="1" w:styleId="8">
    <w:name w:val="页眉 Char"/>
    <w:basedOn w:val="6"/>
    <w:link w:val="3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9">
    <w:name w:val="页脚 Char"/>
    <w:basedOn w:val="6"/>
    <w:link w:val="2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10">
    <w:name w:val="List Paragraph"/>
    <w:basedOn w:val="1"/>
    <w:unhideWhenUsed/>
    <w:qFormat/>
    <w:uiPriority w:val="99"/>
    <w:pPr>
      <w:ind w:firstLine="420" w:firstLineChars="200"/>
    </w:pPr>
  </w:style>
  <w:style w:type="table" w:customStyle="1" w:styleId="11">
    <w:name w:val="Table Normal"/>
    <w:semiHidden/>
    <w:unhideWhenUsed/>
    <w:qFormat/>
    <w:uiPriority w:val="0"/>
    <w:rPr>
      <w:rFonts w:asciiTheme="minorHAnsi" w:hAnsiTheme="minorHAnsi" w:eastAsiaTheme="minorEastAsia" w:cstheme="minorBidi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63aeb2e8-363d-4e92-81bf-a2ce51e9621e</errorID>
      <errorWord>举行</errorWord>
      <group>L1_Word</group>
      <groupName>字词问题</groupName>
      <ability>L2_Typo</ability>
      <abilityName>字词错误</abilityName>
      <candidateList>
        <item>组织</item>
      </candidateList>
      <explain/>
      <paraID>6C5F4B6C</paraID>
      <start>54</start>
      <end>56</end>
      <status>unmodified</status>
      <modifiedWord/>
      <trackRevisions>false</trackRevisions>
    </reviewItem>
    <reviewItem>
      <errorID>653848a1-7336-4e13-9d25-060e357a77ff</errorID>
      <errorWord>举行</errorWord>
      <group>L1_Word</group>
      <groupName>字词问题</groupName>
      <ability>L2_Typo</ability>
      <abilityName>字词错误</abilityName>
      <candidateList>
        <item>组织</item>
      </candidateList>
      <explain/>
      <paraID>425D7E32</paraID>
      <start>59</start>
      <end>61</end>
      <status>unmodified</status>
      <modifiedWord/>
      <trackRevisions>false</trackRevisions>
    </reviewItem>
    <reviewItem>
      <errorID>21a22a94-166c-4b5e-80a2-43efa5d88c34</errorID>
      <errorWord>，</errorWord>
      <group>L1_Punc</group>
      <groupName>标点问题</groupName>
      <ability>L2_Punc_CN</ability>
      <abilityName>标点符号问题</abilityName>
      <candidateList>
        <item/>
      </candidateList>
      <explain/>
      <paraID>425D7E32</paraID>
      <start>76</start>
      <end>77</end>
      <status>unmodified</status>
      <modifiedWord/>
      <trackRevisions>false</trackRevisions>
    </reviewItem>
    <reviewItem>
      <errorID>4eecd5fb-a853-4fb4-a9c6-c0f1db0adb9d</errorID>
      <errorWord>举行</errorWord>
      <group>L1_Word</group>
      <groupName>字词问题</groupName>
      <ability>L2_Typo</ability>
      <abilityName>字词错误</abilityName>
      <candidateList>
        <item>组织</item>
      </candidateList>
      <explain/>
      <paraID>425D7E32</paraID>
      <start>94</start>
      <end>96</end>
      <status>unmodified</status>
      <modifiedWord/>
      <trackRevisions>false</trackRevisions>
    </reviewItem>
    <reviewItem>
      <errorID>5297a9b7-76dc-4c53-bd4c-a846ac588a1e</errorID>
      <errorWord>，</errorWord>
      <group>L1_Punc</group>
      <groupName>标点问题</groupName>
      <ability>L2_Punc_CN</ability>
      <abilityName>标点符号问题</abilityName>
      <candidateList>
        <item/>
      </candidateList>
      <explain/>
      <paraID>425D7E32</paraID>
      <start>107</start>
      <end>108</end>
      <status>unmodified</status>
      <modifiedWord/>
      <trackRevisions>false</trackRevisions>
    </reviewItem>
    <reviewItem>
      <errorID>d233d380-c4d5-41bd-97d5-68482e477327</errorID>
      <errorWord>荣誉观念</errorWord>
      <group>L1_Word</group>
      <groupName>字词问题</groupName>
      <ability>L2_Typo</ability>
      <abilityName>字词错误</abilityName>
      <candidateList>
        <item>荣誉感</item>
      </candidateList>
      <explain/>
      <paraID>303530FC</paraID>
      <start>73</start>
      <end>77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fc8d6169-197a-4930-87b3-7d80351ec00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1861</Words>
  <Characters>1904</Characters>
  <Lines>13</Lines>
  <Paragraphs>3</Paragraphs>
  <TotalTime>12</TotalTime>
  <ScaleCrop>false</ScaleCrop>
  <LinksUpToDate>false</LinksUpToDate>
  <CharactersWithSpaces>1905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2023-09-06T07:38:00Z</dcterms:created>
  <dc:creator>DELL</dc:creator>
  <cp:lastModifiedBy>清欢渡</cp:lastModifiedBy>
  <cp:lastPrinted>2023-09-15T12:10:00Z</cp:lastPrinted>
  <dcterms:modified xsi:type="dcterms:W3CDTF">2026-09-19T01:14:03Z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1F298FFFA9504E7697C080597AF6A22E_13</vt:lpwstr>
  </property>
  <property fmtid="{D5CDD505-2E9C-101B-9397-08002B2CF9AE}" pid="4" name="KSOTemplateDocerSaveRecord">
    <vt:lpwstr>eyJoZGlkIjoiODFhMTFjZDFlNmFlNTM5ZTkxNWFjZGVkMWY5MmIyZjgiLCJ1c2VySWQiOiIxNDc0NTM5MjY0In0=</vt:lpwstr>
  </property>
</Properties>
</file>