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732E3">
      <w:pPr>
        <w:widowControl/>
        <w:spacing w:line="600" w:lineRule="exact"/>
        <w:jc w:val="center"/>
        <w:rPr>
          <w:rStyle w:val="14"/>
          <w:rFonts w:ascii="黑体" w:hAnsi="黑体" w:eastAsia="黑体" w:cs="方正小标宋简体"/>
          <w:bCs w:val="0"/>
          <w:color w:val="000000" w:themeColor="text1"/>
          <w:spacing w:val="-11"/>
          <w:kern w:val="0"/>
          <w:sz w:val="40"/>
          <w:szCs w:val="44"/>
          <w14:textFill>
            <w14:solidFill>
              <w14:schemeClr w14:val="tx1"/>
            </w14:solidFill>
          </w14:textFill>
        </w:rPr>
      </w:pPr>
      <w:bookmarkStart w:id="1" w:name="_GoBack"/>
      <w:bookmarkEnd w:id="1"/>
      <w:bookmarkStart w:id="0" w:name="_Toc144870465"/>
      <w:bookmarkEnd w:id="0"/>
      <w:r>
        <w:rPr>
          <w:rStyle w:val="14"/>
          <w:rFonts w:hint="eastAsia" w:ascii="黑体" w:hAnsi="黑体" w:eastAsia="黑体" w:cs="方正小标宋简体"/>
          <w:bCs w:val="0"/>
          <w:color w:val="000000" w:themeColor="text1"/>
          <w:spacing w:val="-11"/>
          <w:kern w:val="0"/>
          <w:sz w:val="40"/>
          <w:szCs w:val="44"/>
          <w14:textFill>
            <w14:solidFill>
              <w14:schemeClr w14:val="tx1"/>
            </w14:solidFill>
          </w14:textFill>
        </w:rPr>
        <w:t>河南师范大学希望奖学金</w:t>
      </w:r>
      <w:r>
        <w:rPr>
          <w:rStyle w:val="14"/>
          <w:rFonts w:hint="eastAsia" w:ascii="黑体" w:hAnsi="黑体" w:eastAsia="黑体" w:cs="宋体"/>
          <w:bCs w:val="0"/>
          <w:color w:val="000000" w:themeColor="text1"/>
          <w:spacing w:val="-11"/>
          <w:kern w:val="0"/>
          <w:sz w:val="40"/>
          <w:szCs w:val="44"/>
          <w14:textFill>
            <w14:solidFill>
              <w14:schemeClr w14:val="tx1"/>
            </w14:solidFill>
          </w14:textFill>
        </w:rPr>
        <w:t>（</w:t>
      </w:r>
      <w:r>
        <w:rPr>
          <w:rStyle w:val="14"/>
          <w:rFonts w:hint="eastAsia" w:ascii="黑体" w:hAnsi="黑体" w:eastAsia="黑体" w:cs="方正小标宋简体"/>
          <w:bCs w:val="0"/>
          <w:color w:val="000000" w:themeColor="text1"/>
          <w:spacing w:val="-11"/>
          <w:kern w:val="0"/>
          <w:sz w:val="40"/>
          <w:szCs w:val="44"/>
          <w14:textFill>
            <w14:solidFill>
              <w14:schemeClr w14:val="tx1"/>
            </w14:solidFill>
          </w14:textFill>
        </w:rPr>
        <w:t>学业</w:t>
      </w:r>
      <w:r>
        <w:rPr>
          <w:rStyle w:val="14"/>
          <w:rFonts w:hint="eastAsia" w:ascii="黑体" w:hAnsi="黑体" w:eastAsia="黑体" w:cs="宋体"/>
          <w:bCs w:val="0"/>
          <w:color w:val="000000" w:themeColor="text1"/>
          <w:spacing w:val="-11"/>
          <w:kern w:val="0"/>
          <w:sz w:val="40"/>
          <w:szCs w:val="44"/>
          <w14:textFill>
            <w14:solidFill>
              <w14:schemeClr w14:val="tx1"/>
            </w14:solidFill>
          </w14:textFill>
        </w:rPr>
        <w:t>）</w:t>
      </w:r>
      <w:r>
        <w:rPr>
          <w:rStyle w:val="14"/>
          <w:rFonts w:hint="eastAsia" w:ascii="黑体" w:hAnsi="黑体" w:eastAsia="黑体" w:cs="方正小标宋简体"/>
          <w:bCs w:val="0"/>
          <w:color w:val="000000" w:themeColor="text1"/>
          <w:spacing w:val="-11"/>
          <w:kern w:val="0"/>
          <w:sz w:val="40"/>
          <w:szCs w:val="44"/>
          <w14:textFill>
            <w14:solidFill>
              <w14:schemeClr w14:val="tx1"/>
            </w14:solidFill>
          </w14:textFill>
        </w:rPr>
        <w:t>管理办法</w:t>
      </w:r>
    </w:p>
    <w:p w14:paraId="43DD045F">
      <w:pPr>
        <w:widowControl/>
        <w:spacing w:line="600" w:lineRule="exact"/>
        <w:jc w:val="center"/>
        <w:rPr>
          <w:rStyle w:val="14"/>
          <w:rFonts w:ascii="黑体" w:hAnsi="黑体" w:eastAsia="黑体" w:cs="方正小标宋简体"/>
          <w:bCs w:val="0"/>
          <w:color w:val="000000" w:themeColor="text1"/>
          <w:spacing w:val="-11"/>
          <w:kern w:val="0"/>
          <w:sz w:val="40"/>
          <w:szCs w:val="44"/>
          <w14:textFill>
            <w14:solidFill>
              <w14:schemeClr w14:val="tx1"/>
            </w14:solidFill>
          </w14:textFill>
        </w:rPr>
      </w:pPr>
    </w:p>
    <w:p w14:paraId="1AAABC72">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第一条  奖项设立</w:t>
      </w:r>
    </w:p>
    <w:p w14:paraId="797F121C">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杞县希望学校在我校设立“希望奖学金（学业）”，用于奖励资助我校品学兼优或家庭经济困难的全日制本科生和研究生，激励其勤奋学习、努力进取，促进学生德、智、体、美、劳全面发展。</w:t>
      </w:r>
    </w:p>
    <w:p w14:paraId="58DE94ED">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第二条  奖励标准</w:t>
      </w:r>
    </w:p>
    <w:p w14:paraId="2F273967">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每生每年</w:t>
      </w:r>
      <w:r>
        <w:rPr>
          <w:rFonts w:cs="仿宋_GB2312" w:asciiTheme="minorEastAsia" w:hAnsiTheme="minorEastAsia" w:eastAsiaTheme="minorEastAsia"/>
          <w:color w:val="000000" w:themeColor="text1"/>
          <w:sz w:val="28"/>
          <w:szCs w:val="28"/>
          <w14:textFill>
            <w14:solidFill>
              <w14:schemeClr w14:val="tx1"/>
            </w14:solidFill>
          </w14:textFill>
        </w:rPr>
        <w:t>2000</w:t>
      </w:r>
      <w:r>
        <w:rPr>
          <w:rFonts w:hint="eastAsia" w:cs="仿宋_GB2312" w:asciiTheme="minorEastAsia" w:hAnsiTheme="minorEastAsia" w:eastAsiaTheme="minorEastAsia"/>
          <w:color w:val="000000" w:themeColor="text1"/>
          <w:sz w:val="28"/>
          <w:szCs w:val="28"/>
          <w14:textFill>
            <w14:solidFill>
              <w14:schemeClr w14:val="tx1"/>
            </w14:solidFill>
          </w14:textFill>
        </w:rPr>
        <w:t>元。</w:t>
      </w:r>
    </w:p>
    <w:p w14:paraId="643B753E">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第三条  奖励对象</w:t>
      </w:r>
    </w:p>
    <w:p w14:paraId="22963B1D">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全日制在校大二学生20名，</w:t>
      </w:r>
      <w:r>
        <w:rPr>
          <w:rFonts w:hint="eastAsia" w:ascii="宋体" w:hAnsi="宋体" w:cs="宋体"/>
          <w:color w:val="333333"/>
          <w:kern w:val="0"/>
          <w:sz w:val="28"/>
          <w:szCs w:val="28"/>
          <w:shd w:val="clear" w:color="auto" w:fill="FFFFFF"/>
          <w:lang w:bidi="ar"/>
        </w:rPr>
        <w:t>全日制非定向研二、研三学生12名</w:t>
      </w:r>
      <w:r>
        <w:rPr>
          <w:rFonts w:hint="eastAsia" w:cs="仿宋_GB2312" w:asciiTheme="minorEastAsia" w:hAnsiTheme="minorEastAsia" w:eastAsiaTheme="minorEastAsia"/>
          <w:color w:val="000000" w:themeColor="text1"/>
          <w:sz w:val="28"/>
          <w:szCs w:val="28"/>
          <w14:textFill>
            <w14:solidFill>
              <w14:schemeClr w14:val="tx1"/>
            </w14:solidFill>
          </w14:textFill>
        </w:rPr>
        <w:t>。</w:t>
      </w:r>
    </w:p>
    <w:p w14:paraId="086DBF6F">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第四条  评选条件及要求</w:t>
      </w:r>
    </w:p>
    <w:p w14:paraId="5F73D388">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1、评选条件 </w:t>
      </w:r>
    </w:p>
    <w:p w14:paraId="2C67194B">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（1）具有中华人民共和国国籍； </w:t>
      </w:r>
    </w:p>
    <w:p w14:paraId="7D1BCE56">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（2）热爱祖国，拥护中国共产党的领导，尊敬师长，团结同学； </w:t>
      </w:r>
    </w:p>
    <w:p w14:paraId="19CAF3C7">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（3）遵守宪法和法律，遵守学校规章制度，</w:t>
      </w:r>
      <w:r>
        <w:rPr>
          <w:rFonts w:hint="eastAsia" w:ascii="宋体" w:hAnsi="宋体" w:cs="宋体"/>
          <w:color w:val="333333"/>
          <w:kern w:val="0"/>
          <w:sz w:val="28"/>
          <w:szCs w:val="28"/>
          <w:shd w:val="clear" w:color="auto" w:fill="FFFFFF"/>
          <w:lang w:bidi="ar"/>
        </w:rPr>
        <w:t>无违反校规校纪的现象</w:t>
      </w: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 </w:t>
      </w:r>
    </w:p>
    <w:p w14:paraId="2F4CAAE9">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（4）诚实守信，</w:t>
      </w:r>
      <w:r>
        <w:rPr>
          <w:rFonts w:hint="eastAsia" w:ascii="宋体" w:hAnsi="宋体" w:cs="宋体"/>
          <w:color w:val="333333"/>
          <w:kern w:val="0"/>
          <w:sz w:val="28"/>
          <w:szCs w:val="28"/>
          <w:shd w:val="clear" w:color="auto" w:fill="FFFFFF"/>
          <w:lang w:bidi="ar"/>
        </w:rPr>
        <w:t>乐于助人，积极参加社会实践和公益活动，</w:t>
      </w: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道德品质优良； </w:t>
      </w:r>
    </w:p>
    <w:p w14:paraId="25EFCB0C">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（5）家庭经济困难，生活俭朴，乐观进取，在校期间学习成绩优秀，无挂科现象； </w:t>
      </w:r>
    </w:p>
    <w:p w14:paraId="0C1E3736">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（6）公费师范生不再本次评审范围内。</w:t>
      </w:r>
    </w:p>
    <w:p w14:paraId="7B5B8AAF">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2、评选要求</w:t>
      </w:r>
    </w:p>
    <w:p w14:paraId="72036926">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在符合基本条件的前提下，申请人还应满足以下具体条件： </w:t>
      </w:r>
    </w:p>
    <w:p w14:paraId="69F75375">
      <w:pPr>
        <w:adjustRightInd w:val="0"/>
        <w:snapToGrid w:val="0"/>
        <w:spacing w:line="600" w:lineRule="exact"/>
        <w:ind w:firstLine="640" w:firstLineChars="200"/>
        <w:rPr>
          <w:rFonts w:ascii="楷体" w:hAnsi="楷体" w:eastAsia="楷体" w:cs="楷体"/>
          <w:color w:val="000000" w:themeColor="text1"/>
          <w:kern w:val="0"/>
          <w:sz w:val="32"/>
          <w:szCs w:val="32"/>
          <w:lang w:bidi="ar"/>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（1）本科生学业要求：</w:t>
      </w:r>
    </w:p>
    <w:p w14:paraId="3FDCC305">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智育成绩排名与综合考评成绩排名均位于前25%（含 25%）。</w:t>
      </w:r>
    </w:p>
    <w:p w14:paraId="2C6DDEEE">
      <w:pPr>
        <w:adjustRightInd w:val="0"/>
        <w:snapToGrid w:val="0"/>
        <w:spacing w:line="600" w:lineRule="exact"/>
        <w:ind w:firstLine="640" w:firstLineChars="200"/>
        <w:rPr>
          <w:rFonts w:ascii="楷体" w:hAnsi="楷体" w:eastAsia="楷体" w:cs="楷体"/>
          <w:color w:val="000000" w:themeColor="text1"/>
          <w:kern w:val="0"/>
          <w:sz w:val="32"/>
          <w:szCs w:val="32"/>
          <w:lang w:bidi="ar"/>
          <w14:textFill>
            <w14:solidFill>
              <w14:schemeClr w14:val="tx1"/>
            </w14:solidFill>
          </w14:textFill>
        </w:rPr>
      </w:pPr>
      <w:r>
        <w:rPr>
          <w:rFonts w:ascii="楷体" w:hAnsi="楷体" w:eastAsia="楷体" w:cs="楷体"/>
          <w:color w:val="000000" w:themeColor="text1"/>
          <w:kern w:val="0"/>
          <w:sz w:val="32"/>
          <w:szCs w:val="32"/>
          <w:lang w:bidi="ar"/>
          <w14:textFill>
            <w14:solidFill>
              <w14:schemeClr w14:val="tx1"/>
            </w14:solidFill>
          </w14:textFill>
        </w:rPr>
        <w:t>（</w:t>
      </w:r>
      <w:r>
        <w:rPr>
          <w:rFonts w:hint="eastAsia" w:ascii="楷体" w:hAnsi="楷体" w:eastAsia="楷体" w:cs="楷体"/>
          <w:color w:val="000000" w:themeColor="text1"/>
          <w:kern w:val="0"/>
          <w:sz w:val="32"/>
          <w:szCs w:val="32"/>
          <w:lang w:bidi="ar"/>
          <w14:textFill>
            <w14:solidFill>
              <w14:schemeClr w14:val="tx1"/>
            </w14:solidFill>
          </w14:textFill>
        </w:rPr>
        <w:t>2</w:t>
      </w:r>
      <w:r>
        <w:rPr>
          <w:rFonts w:ascii="楷体" w:hAnsi="楷体" w:eastAsia="楷体" w:cs="楷体"/>
          <w:color w:val="000000" w:themeColor="text1"/>
          <w:kern w:val="0"/>
          <w:sz w:val="32"/>
          <w:szCs w:val="32"/>
          <w:lang w:bidi="ar"/>
          <w14:textFill>
            <w14:solidFill>
              <w14:schemeClr w14:val="tx1"/>
            </w14:solidFill>
          </w14:textFill>
        </w:rPr>
        <w:t>）研究生学业要求：</w:t>
      </w:r>
    </w:p>
    <w:p w14:paraId="046BE905">
      <w:pPr>
        <w:widowControl/>
        <w:shd w:val="clear" w:color="auto" w:fill="FFFFFF"/>
        <w:spacing w:after="165" w:line="555" w:lineRule="atLeast"/>
        <w:ind w:firstLine="645"/>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1.修完本专业培养方案所规定的各门课程或规定的总学分，并且50%课程考试成绩在85分以上（含85分）；（附成绩单和比例，并加盖学院公章）</w:t>
      </w:r>
    </w:p>
    <w:p w14:paraId="4EA756E8">
      <w:pPr>
        <w:widowControl/>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2.积极参加各类专业性教学技能竞赛（综合或单项），获得“田家炳杯”等国家级三等奖及以上、校级一等及以上奖励；或具有一定教学教研能力，在本专业核心期刊上发表学术论文。</w:t>
      </w:r>
    </w:p>
    <w:p w14:paraId="7EF281A6">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第五条  奖励名额</w:t>
      </w:r>
    </w:p>
    <w:p w14:paraId="5FF1A132">
      <w:pPr>
        <w:adjustRightInd w:val="0"/>
        <w:snapToGrid w:val="0"/>
        <w:spacing w:line="600" w:lineRule="exact"/>
        <w:ind w:firstLine="640" w:firstLineChars="200"/>
        <w:rPr>
          <w:rFonts w:ascii="楷体" w:hAnsi="楷体" w:eastAsia="楷体" w:cs="楷体"/>
          <w:color w:val="000000" w:themeColor="text1"/>
          <w:kern w:val="0"/>
          <w:sz w:val="32"/>
          <w:szCs w:val="32"/>
          <w:lang w:bidi="ar"/>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（1）本科生院系及专业要求：</w:t>
      </w:r>
    </w:p>
    <w:p w14:paraId="32E8AE46">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 xml:space="preserve">1.马克思主义学院：思想政治教育  </w:t>
      </w:r>
    </w:p>
    <w:p w14:paraId="0DC4EEA8">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2.文学院：汉语言文学</w:t>
      </w:r>
    </w:p>
    <w:p w14:paraId="577B1B70">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3.外国语学院：英语</w:t>
      </w:r>
    </w:p>
    <w:p w14:paraId="746FC1BE">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4.历史文化学院：历史学</w:t>
      </w:r>
    </w:p>
    <w:p w14:paraId="5E6519BA">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5.化学化工学院：化学</w:t>
      </w:r>
    </w:p>
    <w:p w14:paraId="08BACFDE">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6.生命科学学院：生物科学</w:t>
      </w:r>
    </w:p>
    <w:p w14:paraId="407AB51F">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7.数学与信息科学学院：数学与应用数学</w:t>
      </w:r>
    </w:p>
    <w:p w14:paraId="370368FC">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8.旅游学院：地理科学</w:t>
      </w:r>
    </w:p>
    <w:p w14:paraId="03649DDB">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9.物理学院:物理学、光电信息工程两个专业</w:t>
      </w:r>
    </w:p>
    <w:p w14:paraId="318AF843">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以上九个学院(10个专业)，每个专业2名学生。</w:t>
      </w:r>
    </w:p>
    <w:p w14:paraId="7725488C">
      <w:pPr>
        <w:adjustRightInd w:val="0"/>
        <w:snapToGrid w:val="0"/>
        <w:spacing w:line="600" w:lineRule="exact"/>
        <w:ind w:firstLine="640" w:firstLineChars="200"/>
        <w:rPr>
          <w:rFonts w:ascii="楷体" w:hAnsi="楷体" w:eastAsia="楷体" w:cs="楷体"/>
          <w:color w:val="000000" w:themeColor="text1"/>
          <w:kern w:val="0"/>
          <w:sz w:val="32"/>
          <w:szCs w:val="32"/>
          <w:lang w:bidi="ar"/>
          <w14:textFill>
            <w14:solidFill>
              <w14:schemeClr w14:val="tx1"/>
            </w14:solidFill>
          </w14:textFill>
        </w:rPr>
      </w:pPr>
      <w:r>
        <w:rPr>
          <w:rFonts w:hint="eastAsia" w:ascii="楷体" w:hAnsi="楷体" w:eastAsia="楷体" w:cs="楷体"/>
          <w:color w:val="000000" w:themeColor="text1"/>
          <w:kern w:val="0"/>
          <w:sz w:val="32"/>
          <w:szCs w:val="32"/>
          <w:lang w:bidi="ar"/>
          <w14:textFill>
            <w14:solidFill>
              <w14:schemeClr w14:val="tx1"/>
            </w14:solidFill>
          </w14:textFill>
        </w:rPr>
        <w:t>（2）研究生院系及专业要求：</w:t>
      </w:r>
    </w:p>
    <w:p w14:paraId="7A6332FB">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1. 文学院：学科教学（语文）</w:t>
      </w:r>
    </w:p>
    <w:p w14:paraId="34DE353D">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2. 数学与信息科学学院：学科教学（数学）</w:t>
      </w:r>
    </w:p>
    <w:p w14:paraId="6DFB3AEB">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3. 外国语学院：学科教学（英语）</w:t>
      </w:r>
    </w:p>
    <w:p w14:paraId="5DAF7C4D">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4. 物理学院:学科教学（物理）</w:t>
      </w:r>
    </w:p>
    <w:p w14:paraId="12B096F8">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5. 化学化工学院：学科教学（化学）</w:t>
      </w:r>
    </w:p>
    <w:p w14:paraId="4566BC11">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6. 历史文化学院：学科教学（历史），</w:t>
      </w:r>
    </w:p>
    <w:p w14:paraId="512EA8F2">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以上每个专业各2名学生。</w:t>
      </w:r>
    </w:p>
    <w:p w14:paraId="551FEC93">
      <w:pPr>
        <w:widowControl/>
        <w:adjustRightInd w:val="0"/>
        <w:snapToGrid w:val="0"/>
        <w:spacing w:line="600" w:lineRule="exact"/>
        <w:ind w:firstLine="640" w:firstLineChars="200"/>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第六条  评奖办法</w:t>
      </w:r>
    </w:p>
    <w:p w14:paraId="5386796A">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坚持公开、公平、公正、择优的原则，由个人申请，学院推荐，推荐人选名单公示3天，再由学校教育发展基金会、学生资助服务中心、党委研究生工作部分别评审，评选结束公示5天。</w:t>
      </w:r>
    </w:p>
    <w:p w14:paraId="2D05AC4F">
      <w:pPr>
        <w:adjustRightInd w:val="0"/>
        <w:snapToGrid w:val="0"/>
        <w:spacing w:line="600" w:lineRule="exact"/>
        <w:ind w:firstLine="640" w:firstLineChars="200"/>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第七条  </w:t>
      </w:r>
      <w:r>
        <w:rPr>
          <w:rFonts w:hint="eastAsia" w:cs="仿宋_GB2312" w:asciiTheme="minorEastAsia" w:hAnsiTheme="minorEastAsia" w:eastAsiaTheme="minorEastAsia"/>
          <w:color w:val="000000" w:themeColor="text1"/>
          <w:sz w:val="28"/>
          <w:szCs w:val="28"/>
          <w14:textFill>
            <w14:solidFill>
              <w14:schemeClr w14:val="tx1"/>
            </w14:solidFill>
          </w14:textFill>
        </w:rPr>
        <w:t>本办法未尽事宜，由学校教育发展基金会、学生资助服务中心、党委研究生工作部研究解决。</w:t>
      </w:r>
    </w:p>
    <w:p w14:paraId="29216B30">
      <w:pPr>
        <w:adjustRightInd w:val="0"/>
        <w:snapToGrid w:val="0"/>
        <w:spacing w:line="600" w:lineRule="exact"/>
        <w:ind w:firstLine="560" w:firstLineChars="200"/>
        <w:rPr>
          <w:rFonts w:cs="仿宋_GB2312" w:asciiTheme="minorEastAsia" w:hAnsiTheme="minorEastAsia" w:eastAsiaTheme="minorEastAsia"/>
          <w:color w:val="000000" w:themeColor="text1"/>
          <w:sz w:val="28"/>
          <w:szCs w:val="28"/>
          <w14:textFill>
            <w14:solidFill>
              <w14:schemeClr w14:val="tx1"/>
            </w14:solidFill>
          </w14:textFill>
        </w:rPr>
      </w:pPr>
    </w:p>
    <w:p w14:paraId="320C6AF8">
      <w:pPr>
        <w:widowControl/>
        <w:adjustRightInd w:val="0"/>
        <w:snapToGrid w:val="0"/>
        <w:spacing w:line="600" w:lineRule="exact"/>
        <w:ind w:firstLine="640" w:firstLineChars="200"/>
        <w:jc w:val="right"/>
        <w:rPr>
          <w:rFonts w:ascii="仿宋_GB2312" w:hAnsi="仿宋_GB2312" w:eastAsia="仿宋_GB2312" w:cs="仿宋_GB2312"/>
          <w:color w:val="000000" w:themeColor="text1"/>
          <w:kern w:val="0"/>
          <w:sz w:val="32"/>
          <w:szCs w:val="32"/>
          <w14:textFill>
            <w14:solidFill>
              <w14:schemeClr w14:val="tx1"/>
            </w14:solidFill>
          </w14:textFill>
        </w:rPr>
      </w:pPr>
    </w:p>
    <w:p w14:paraId="689DFA5F">
      <w:pPr>
        <w:adjustRightInd w:val="0"/>
        <w:snapToGrid w:val="0"/>
        <w:spacing w:line="600" w:lineRule="exact"/>
        <w:ind w:firstLine="560" w:firstLineChars="200"/>
        <w:jc w:val="right"/>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河南师范大学希望奖学金评审委员会</w:t>
      </w:r>
    </w:p>
    <w:p w14:paraId="1CDC96E3">
      <w:pPr>
        <w:adjustRightInd w:val="0"/>
        <w:snapToGrid w:val="0"/>
        <w:spacing w:line="600" w:lineRule="exact"/>
        <w:ind w:firstLine="560" w:firstLineChars="200"/>
        <w:jc w:val="right"/>
        <w:rPr>
          <w:rFonts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2024年12月</w:t>
      </w:r>
    </w:p>
    <w:sectPr>
      <w:pgSz w:w="11850" w:h="16783"/>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97AF37-B57B-4C68-8F82-7C41E55B65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A849D8B-E1AD-451E-81B3-0D44BC47CA90}"/>
  </w:font>
  <w:font w:name="仿宋_GB2312">
    <w:panose1 w:val="02010609030101010101"/>
    <w:charset w:val="86"/>
    <w:family w:val="modern"/>
    <w:pitch w:val="default"/>
    <w:sig w:usb0="00000001" w:usb1="080E0000" w:usb2="00000000" w:usb3="00000000" w:csb0="00040000" w:csb1="00000000"/>
    <w:embedRegular r:id="rId3" w:fontKey="{22A5FCD5-0F5A-4644-8B2A-6FB994573203}"/>
  </w:font>
  <w:font w:name="楷体">
    <w:panose1 w:val="02010609060101010101"/>
    <w:charset w:val="86"/>
    <w:family w:val="modern"/>
    <w:pitch w:val="default"/>
    <w:sig w:usb0="800002BF" w:usb1="38CF7CFA" w:usb2="00000016" w:usb3="00000000" w:csb0="00040001" w:csb1="00000000"/>
    <w:embedRegular r:id="rId4" w:fontKey="{21E6CA3A-F560-465A-8616-FCDB7D42784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NDFmMGQwZGYzNDg0Yzc1NzJjYjgyYzMzN2YzYWYifQ=="/>
  </w:docVars>
  <w:rsids>
    <w:rsidRoot w:val="00796A80"/>
    <w:rsid w:val="00122000"/>
    <w:rsid w:val="002C1079"/>
    <w:rsid w:val="003217BB"/>
    <w:rsid w:val="00323427"/>
    <w:rsid w:val="00341F96"/>
    <w:rsid w:val="00342955"/>
    <w:rsid w:val="00397B6F"/>
    <w:rsid w:val="004F3C22"/>
    <w:rsid w:val="00536E47"/>
    <w:rsid w:val="005F73D1"/>
    <w:rsid w:val="0063385D"/>
    <w:rsid w:val="00796A80"/>
    <w:rsid w:val="007E0A29"/>
    <w:rsid w:val="007E5049"/>
    <w:rsid w:val="008A03FF"/>
    <w:rsid w:val="009E01FB"/>
    <w:rsid w:val="00A65FA9"/>
    <w:rsid w:val="00B345D1"/>
    <w:rsid w:val="00BC778C"/>
    <w:rsid w:val="00C075EC"/>
    <w:rsid w:val="00C53152"/>
    <w:rsid w:val="00D81949"/>
    <w:rsid w:val="00DC1640"/>
    <w:rsid w:val="00DC7C1D"/>
    <w:rsid w:val="00E92E70"/>
    <w:rsid w:val="00EC2F11"/>
    <w:rsid w:val="00ED2427"/>
    <w:rsid w:val="00EF2D56"/>
    <w:rsid w:val="0D181FDD"/>
    <w:rsid w:val="0F0E6A09"/>
    <w:rsid w:val="0F9F052D"/>
    <w:rsid w:val="10FB5E9E"/>
    <w:rsid w:val="116577BB"/>
    <w:rsid w:val="12723F3D"/>
    <w:rsid w:val="1804388A"/>
    <w:rsid w:val="1A6A7BF0"/>
    <w:rsid w:val="1D190712"/>
    <w:rsid w:val="1DE32193"/>
    <w:rsid w:val="22F10EAE"/>
    <w:rsid w:val="27602AA7"/>
    <w:rsid w:val="2B0D0850"/>
    <w:rsid w:val="310B75DF"/>
    <w:rsid w:val="323C15FD"/>
    <w:rsid w:val="328D4906"/>
    <w:rsid w:val="33EA5BD2"/>
    <w:rsid w:val="35690D78"/>
    <w:rsid w:val="35FA5E74"/>
    <w:rsid w:val="36407D2B"/>
    <w:rsid w:val="37403D5B"/>
    <w:rsid w:val="37826121"/>
    <w:rsid w:val="39ED1F78"/>
    <w:rsid w:val="3BD3519D"/>
    <w:rsid w:val="3CB168C4"/>
    <w:rsid w:val="41F61BE6"/>
    <w:rsid w:val="420C79CD"/>
    <w:rsid w:val="42277FF1"/>
    <w:rsid w:val="4574354D"/>
    <w:rsid w:val="4A084BAC"/>
    <w:rsid w:val="4A8E6E5F"/>
    <w:rsid w:val="4B906C07"/>
    <w:rsid w:val="4D926C66"/>
    <w:rsid w:val="511A2CA9"/>
    <w:rsid w:val="52287B99"/>
    <w:rsid w:val="557355CF"/>
    <w:rsid w:val="55C776C9"/>
    <w:rsid w:val="56BA0FDC"/>
    <w:rsid w:val="571173F0"/>
    <w:rsid w:val="5765719A"/>
    <w:rsid w:val="58EE31BF"/>
    <w:rsid w:val="59CF4D9E"/>
    <w:rsid w:val="59D10B16"/>
    <w:rsid w:val="5A2473C4"/>
    <w:rsid w:val="5E4C4C10"/>
    <w:rsid w:val="5F1A6ABC"/>
    <w:rsid w:val="6121003E"/>
    <w:rsid w:val="6252740D"/>
    <w:rsid w:val="626B1375"/>
    <w:rsid w:val="62AD7C47"/>
    <w:rsid w:val="63071A4D"/>
    <w:rsid w:val="647B22CC"/>
    <w:rsid w:val="653B778C"/>
    <w:rsid w:val="66E71979"/>
    <w:rsid w:val="69961435"/>
    <w:rsid w:val="69E563C8"/>
    <w:rsid w:val="6C39165D"/>
    <w:rsid w:val="6C7041BF"/>
    <w:rsid w:val="6D0C0D2E"/>
    <w:rsid w:val="6EC10D02"/>
    <w:rsid w:val="70390D6C"/>
    <w:rsid w:val="72541E8D"/>
    <w:rsid w:val="74B135C7"/>
    <w:rsid w:val="79087C1F"/>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默认段落字体1"/>
    <w:semiHidden/>
    <w:qFormat/>
    <w:uiPriority w:val="0"/>
  </w:style>
  <w:style w:type="table" w:customStyle="1" w:styleId="7">
    <w:name w:val="普通表格1"/>
    <w:semiHidden/>
    <w:qFormat/>
    <w:uiPriority w:val="0"/>
    <w:tblPr>
      <w:tblCellMar>
        <w:top w:w="0" w:type="dxa"/>
        <w:left w:w="0" w:type="dxa"/>
        <w:bottom w:w="0" w:type="dxa"/>
        <w:right w:w="0" w:type="dxa"/>
      </w:tblCellMar>
    </w:tblPr>
  </w:style>
  <w:style w:type="paragraph" w:customStyle="1" w:styleId="8">
    <w:name w:val="正文文本缩进1"/>
    <w:basedOn w:val="1"/>
    <w:qFormat/>
    <w:uiPriority w:val="0"/>
    <w:pPr>
      <w:ind w:left="435"/>
    </w:pPr>
    <w:rPr>
      <w:sz w:val="28"/>
    </w:rPr>
  </w:style>
  <w:style w:type="paragraph" w:customStyle="1" w:styleId="9">
    <w:name w:val="正文文本缩进 21"/>
    <w:basedOn w:val="1"/>
    <w:qFormat/>
    <w:uiPriority w:val="0"/>
    <w:pPr>
      <w:tabs>
        <w:tab w:val="left" w:pos="1800"/>
      </w:tabs>
      <w:spacing w:line="360" w:lineRule="auto"/>
      <w:ind w:firstLine="480" w:firstLineChars="200"/>
    </w:pPr>
    <w:rPr>
      <w:sz w:val="24"/>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kern w:val="2"/>
      <w:sz w:val="18"/>
      <w:szCs w:val="18"/>
    </w:rPr>
  </w:style>
  <w:style w:type="paragraph" w:customStyle="1" w:styleId="12">
    <w:name w:val="页眉1"/>
    <w:basedOn w:val="1"/>
    <w:link w:val="13"/>
    <w:qFormat/>
    <w:uiPriority w:val="0"/>
    <w:pPr>
      <w:pBdr>
        <w:bottom w:val="single" w:color="000000" w:sz="6" w:space="1"/>
      </w:pBdr>
      <w:tabs>
        <w:tab w:val="center" w:pos="4153"/>
        <w:tab w:val="right" w:pos="8306"/>
      </w:tabs>
      <w:snapToGrid w:val="0"/>
      <w:jc w:val="center"/>
    </w:pPr>
    <w:rPr>
      <w:sz w:val="18"/>
      <w:szCs w:val="18"/>
    </w:rPr>
  </w:style>
  <w:style w:type="character" w:customStyle="1" w:styleId="13">
    <w:name w:val="页眉 Char"/>
    <w:link w:val="12"/>
    <w:qFormat/>
    <w:uiPriority w:val="0"/>
    <w:rPr>
      <w:kern w:val="2"/>
      <w:sz w:val="18"/>
      <w:szCs w:val="18"/>
    </w:rPr>
  </w:style>
  <w:style w:type="character" w:customStyle="1" w:styleId="14">
    <w:name w:val="要点1"/>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993</Words>
  <Characters>1029</Characters>
  <Lines>7</Lines>
  <Paragraphs>2</Paragraphs>
  <TotalTime>0</TotalTime>
  <ScaleCrop>false</ScaleCrop>
  <LinksUpToDate>false</LinksUpToDate>
  <CharactersWithSpaces>1059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2025-01-08T02:13:00Z</dcterms:created>
  <dc:creator>企业用户_851348386</dc:creator>
  <cp:lastModifiedBy>杨萍</cp:lastModifiedBy>
  <dcterms:modified xsi:type="dcterms:W3CDTF">2026-03-06T05:38:24Z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864BD4D1A10041B3A805C1CD31635994_13</vt:lpwstr>
  </property>
</Properties>
</file>