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4B" w:rsidRDefault="00A213C8">
      <w:pPr>
        <w:jc w:val="center"/>
        <w:textAlignment w:val="baseline"/>
        <w:rPr>
          <w:sz w:val="20"/>
        </w:rPr>
      </w:pPr>
      <w:r>
        <w:rPr>
          <w:noProof/>
        </w:rPr>
        <w:drawing>
          <wp:inline distT="0" distB="0" distL="0" distR="0">
            <wp:extent cx="3926840" cy="824230"/>
            <wp:effectExtent l="0" t="0" r="10160" b="13334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8242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4B" w:rsidRDefault="0088064B">
      <w:pPr>
        <w:jc w:val="center"/>
        <w:textAlignment w:val="baseline"/>
        <w:rPr>
          <w:sz w:val="20"/>
        </w:rPr>
      </w:pPr>
    </w:p>
    <w:p w:rsidR="0088064B" w:rsidRDefault="00A213C8">
      <w:pPr>
        <w:spacing w:line="480" w:lineRule="auto"/>
        <w:jc w:val="center"/>
        <w:textAlignment w:val="baseline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“</w:t>
      </w:r>
      <w:r w:rsidR="00A60A79">
        <w:rPr>
          <w:rFonts w:ascii="宋体" w:hAnsi="宋体" w:hint="eastAsia"/>
          <w:b/>
          <w:bCs/>
          <w:sz w:val="52"/>
          <w:szCs w:val="52"/>
        </w:rPr>
        <w:t>撇捺抒华夏，笔落花似开</w:t>
      </w:r>
      <w:r>
        <w:rPr>
          <w:rFonts w:ascii="宋体" w:hAnsi="宋体" w:hint="eastAsia"/>
          <w:b/>
          <w:bCs/>
          <w:sz w:val="52"/>
          <w:szCs w:val="52"/>
        </w:rPr>
        <w:t>”</w:t>
      </w:r>
    </w:p>
    <w:p w:rsidR="0088064B" w:rsidRDefault="00A213C8">
      <w:pPr>
        <w:spacing w:line="480" w:lineRule="auto"/>
        <w:jc w:val="center"/>
        <w:textAlignment w:val="baseline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52"/>
          <w:szCs w:val="52"/>
        </w:rPr>
        <w:t>汉字大赛活动</w:t>
      </w:r>
    </w:p>
    <w:p w:rsidR="0088064B" w:rsidRDefault="0088064B">
      <w:pPr>
        <w:spacing w:line="480" w:lineRule="auto"/>
        <w:jc w:val="center"/>
        <w:textAlignment w:val="baseline"/>
        <w:rPr>
          <w:rFonts w:ascii="宋体" w:hAnsi="宋体"/>
          <w:b/>
          <w:bCs/>
          <w:sz w:val="72"/>
          <w:szCs w:val="72"/>
        </w:rPr>
      </w:pPr>
    </w:p>
    <w:p w:rsidR="00A60A79" w:rsidRDefault="00A60A79">
      <w:pPr>
        <w:spacing w:line="480" w:lineRule="auto"/>
        <w:jc w:val="center"/>
        <w:textAlignment w:val="baseline"/>
        <w:rPr>
          <w:rFonts w:ascii="宋体" w:hAnsi="宋体"/>
          <w:b/>
          <w:bCs/>
          <w:sz w:val="72"/>
          <w:szCs w:val="72"/>
        </w:rPr>
      </w:pPr>
    </w:p>
    <w:p w:rsidR="0088064B" w:rsidRDefault="00A213C8">
      <w:pPr>
        <w:spacing w:line="480" w:lineRule="auto"/>
        <w:jc w:val="center"/>
        <w:textAlignment w:val="baseline"/>
        <w:rPr>
          <w:rFonts w:ascii="宋体" w:hAnsi="宋体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策</w:t>
      </w:r>
    </w:p>
    <w:p w:rsidR="0088064B" w:rsidRDefault="0088064B">
      <w:pPr>
        <w:spacing w:line="480" w:lineRule="auto"/>
        <w:jc w:val="left"/>
        <w:textAlignment w:val="baseline"/>
        <w:rPr>
          <w:rFonts w:ascii="宋体" w:hAnsi="宋体"/>
          <w:b/>
          <w:bCs/>
          <w:sz w:val="84"/>
          <w:szCs w:val="84"/>
        </w:rPr>
      </w:pPr>
    </w:p>
    <w:p w:rsidR="0088064B" w:rsidRDefault="00A213C8">
      <w:pPr>
        <w:spacing w:line="480" w:lineRule="auto"/>
        <w:jc w:val="center"/>
        <w:textAlignment w:val="baseline"/>
        <w:rPr>
          <w:rFonts w:ascii="宋体" w:hAnsi="宋体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划</w:t>
      </w:r>
    </w:p>
    <w:p w:rsidR="0088064B" w:rsidRDefault="0088064B">
      <w:pPr>
        <w:spacing w:line="480" w:lineRule="auto"/>
        <w:jc w:val="center"/>
        <w:textAlignment w:val="baseline"/>
        <w:rPr>
          <w:rFonts w:ascii="宋体" w:hAnsi="宋体"/>
          <w:b/>
          <w:bCs/>
          <w:sz w:val="84"/>
          <w:szCs w:val="84"/>
        </w:rPr>
      </w:pPr>
    </w:p>
    <w:p w:rsidR="0088064B" w:rsidRDefault="00A213C8">
      <w:pPr>
        <w:spacing w:line="480" w:lineRule="auto"/>
        <w:jc w:val="center"/>
        <w:textAlignment w:val="baseline"/>
        <w:rPr>
          <w:rFonts w:ascii="宋体" w:hAnsi="宋体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书</w:t>
      </w:r>
    </w:p>
    <w:p w:rsidR="0088064B" w:rsidRDefault="0088064B">
      <w:pPr>
        <w:spacing w:line="560" w:lineRule="exact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88064B" w:rsidRDefault="00A213C8">
      <w:pPr>
        <w:spacing w:line="480" w:lineRule="auto"/>
        <w:ind w:firstLineChars="700" w:firstLine="2108"/>
        <w:textAlignment w:val="baseline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河南师范大学文学院团委、学生会</w:t>
      </w:r>
    </w:p>
    <w:p w:rsidR="0088064B" w:rsidRDefault="009B4246">
      <w:pPr>
        <w:spacing w:line="480" w:lineRule="auto"/>
        <w:jc w:val="center"/>
        <w:textAlignment w:val="baseline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二〇二三年十二</w:t>
      </w:r>
      <w:r w:rsidR="00A213C8">
        <w:rPr>
          <w:rFonts w:ascii="宋体" w:hAnsi="宋体" w:hint="eastAsia"/>
          <w:b/>
          <w:bCs/>
          <w:sz w:val="30"/>
          <w:szCs w:val="30"/>
        </w:rPr>
        <w:t>月</w:t>
      </w:r>
    </w:p>
    <w:p w:rsidR="0088064B" w:rsidRDefault="00A213C8">
      <w:pPr>
        <w:spacing w:line="480" w:lineRule="auto"/>
        <w:textAlignment w:val="baseline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一、活动背景：</w:t>
      </w:r>
    </w:p>
    <w:p w:rsidR="0088064B" w:rsidRDefault="00A213C8">
      <w:pPr>
        <w:spacing w:after="240" w:line="560" w:lineRule="exact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汉字是中华民族的瑰宝，蕴含着丰富的文化底蕴和历史气息。花开花落，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茶沉茶浮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，优美的手写文字在高速发展的快餐文化中跌跌撞撞，日益被方正却死板的电子文字挤进墙角，夜幕下沙沙的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奋书疾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笔也逐渐被机械的键盘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无止休地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占据。许多人只能大致记住汉字的形态却无法写出具体的部首和结构。在百年校庆之际，为了弘扬中华优秀传统文化，打好语言基础，我院团委、学生会决定举办“字从遇见你”汉字大赛活动。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二、活动目的：</w:t>
      </w:r>
    </w:p>
    <w:p w:rsidR="0088064B" w:rsidRDefault="00A213C8">
      <w:pPr>
        <w:spacing w:line="48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汉字文化博大精深，源远流长，我们要与时俱进，不断创新，为中华文化增添新的富有生命的文化内容，做民族文化的传承者。通过举办汉字大赛活动，寻找汉字原有的温度，唤醒我们对汉字的记忆，增强我们对民族文化的认同感和自豪感，以及我们建设社会主义文化强国的决心，更有利于我们继承优秀传统文化，保持民族文化的特色。本次活动将育人目标落实到实践当中，提高学生综合素质，同时营造积极向上的文化氛围，丰富校园文化活动，弘扬师大风气，锻造新百年师大人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三、活动主题：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 w:rsidR="00A60A79">
        <w:rPr>
          <w:rFonts w:ascii="仿宋" w:eastAsia="仿宋" w:hAnsi="仿宋" w:cs="仿宋" w:hint="eastAsia"/>
          <w:sz w:val="28"/>
          <w:szCs w:val="28"/>
        </w:rPr>
        <w:t>撇捺抒华夏，笔落花似开</w:t>
      </w:r>
      <w:r>
        <w:rPr>
          <w:rFonts w:ascii="仿宋" w:eastAsia="仿宋" w:hAnsi="仿宋" w:cs="仿宋" w:hint="eastAsia"/>
          <w:sz w:val="28"/>
          <w:szCs w:val="28"/>
        </w:rPr>
        <w:t>”汉字大赛活动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四、活动时间：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活动时间：</w:t>
      </w:r>
    </w:p>
    <w:p w:rsidR="009B4246" w:rsidRDefault="009B4246">
      <w:pPr>
        <w:spacing w:line="480" w:lineRule="auto"/>
        <w:jc w:val="left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023</w:t>
      </w:r>
      <w:r>
        <w:rPr>
          <w:rFonts w:ascii="仿宋" w:eastAsia="仿宋" w:hAnsi="仿宋" w:cs="仿宋" w:hint="eastAsia"/>
          <w:sz w:val="28"/>
          <w:szCs w:val="28"/>
        </w:rPr>
        <w:t>年1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五、活动地点：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活动地点：文学院报告厅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六、活动方式：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本次比赛共分为预赛、决赛两项赛程，具体规则如下：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预赛：为参赛选手发布题目问卷，选手通过小程序进行线上答题。根据答题的正确率和时效选拔出24位选手进行线下决赛。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决赛：24位选手进行线下竞赛，采取淘汰制：24位选手进行分组，两人一组进行对决，胜方晋级12强，12强晋级6强，6强晋级3强规则同上；3强最终角逐采取轮流答题制，按位次分为冠、亚、季军。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七、活动对象：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河南师范大学文学院全体在读本科生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八、活动单位：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活动单位：</w:t>
      </w:r>
      <w:r>
        <w:rPr>
          <w:rFonts w:ascii="仿宋" w:eastAsia="仿宋" w:hAnsi="仿宋" w:cs="仿宋" w:hint="eastAsia"/>
          <w:sz w:val="28"/>
          <w:szCs w:val="28"/>
        </w:rPr>
        <w:t>河南师范大学文学院团委、学生会</w:t>
      </w:r>
      <w:r w:rsidR="009B4246">
        <w:rPr>
          <w:rFonts w:ascii="仿宋" w:eastAsia="仿宋" w:hAnsi="仿宋" w:cs="仿宋" w:hint="eastAsia"/>
          <w:sz w:val="28"/>
          <w:szCs w:val="28"/>
        </w:rPr>
        <w:t>志愿服务中心</w:t>
      </w:r>
    </w:p>
    <w:p w:rsidR="009B4246" w:rsidRDefault="009B4246">
      <w:pPr>
        <w:spacing w:line="480" w:lineRule="auto"/>
        <w:jc w:val="left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仿宋" w:eastAsia="仿宋" w:hAnsi="仿宋" w:cs="仿宋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级汉语言文学优师计划班团支部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九、活动流程：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（一）前期准备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召开学生会内部会议，分配各人员任务，做到分工明确，各司其职。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活动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前期由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志愿服务中心工作人员将预赛通知及预赛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群二维码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发送到年级对接群中，由各班班委转发至班级群。参赛选手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扫码进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群后，工作人员发布详细通知并统计选手信息。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由主要负责人开会，确定比赛试题。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.提前准备活动所用的PPT，主持稿，评分细则和评分表，由参赛负</w:t>
      </w: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责人提前准备用品。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.邀请专业嘉宾担任此活动的评委，对本次活动进行指导。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（二）活动中期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活动预赛:采取线上小程序答题机制，由问卷答题系统自动计算分数。组织者通过后台数据，根据问题正确率和答题时长选拔本着公平、公正、公开的态度对参与者进行排名，初赛预选出24名成绩优异者进入线下决赛</w:t>
      </w:r>
      <w:r w:rsidR="00A60A79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活动决赛:由志愿者引导参赛者有序进入活动场地，安排专人进行拍照和录像以记录活动过程。由活动主持人进行简短的开场白，介绍活动背景和目的，进入比赛环节决赛：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第一轮：24名同学抽签分组进行比赛，两人一组，共分为1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组，每组胜方晋级1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强。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第二轮：12名同学抽签进行比赛，四人一组，分为三组；三组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同学依组比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拼，每组最终获胜1人，每组其余三人淘汰。</w:t>
      </w:r>
    </w:p>
    <w:p w:rsidR="00287658" w:rsidRDefault="0028765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第三轮：每一组的获胜者轮流答题。角逐出冠、亚、季军。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（三）活动后期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1、一切活动结束后引导参赛者有序离场，由工作人员清理场地。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2、将决赛结果在活动群进行公示并为参赛选手发放学时及综测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3.活动结束后，对其中的不足和得到的经验进行总结，并撰写</w:t>
      </w:r>
      <w:r>
        <w:rPr>
          <w:rFonts w:ascii="仿宋" w:eastAsia="仿宋" w:hAnsi="仿宋" w:cs="仿宋" w:hint="eastAsia"/>
          <w:sz w:val="28"/>
          <w:szCs w:val="28"/>
        </w:rPr>
        <w:t>活</w:t>
      </w:r>
      <w:r>
        <w:rPr>
          <w:rFonts w:ascii="仿宋" w:eastAsia="仿宋" w:hAnsi="仿宋" w:cs="仿宋"/>
          <w:sz w:val="28"/>
          <w:szCs w:val="28"/>
        </w:rPr>
        <w:t>动总结，由学生会宣</w:t>
      </w:r>
      <w:r>
        <w:rPr>
          <w:rFonts w:ascii="仿宋" w:eastAsia="仿宋" w:hAnsi="仿宋" w:cs="仿宋" w:hint="eastAsia"/>
          <w:sz w:val="28"/>
          <w:szCs w:val="28"/>
        </w:rPr>
        <w:t>传</w:t>
      </w:r>
      <w:r>
        <w:rPr>
          <w:rFonts w:ascii="仿宋" w:eastAsia="仿宋" w:hAnsi="仿宋" w:cs="仿宋"/>
          <w:sz w:val="28"/>
          <w:szCs w:val="28"/>
        </w:rPr>
        <w:t>部负责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十、</w:t>
      </w:r>
      <w:r>
        <w:rPr>
          <w:rFonts w:ascii="仿宋" w:eastAsia="仿宋" w:hAnsi="仿宋" w:cs="仿宋"/>
          <w:b/>
          <w:bCs/>
          <w:sz w:val="28"/>
          <w:szCs w:val="28"/>
        </w:rPr>
        <w:t>奖项及学时设置：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（一）奖项</w:t>
      </w:r>
    </w:p>
    <w:p w:rsidR="00A60A79" w:rsidRDefault="00A60A79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特等奖：3名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一等奖：</w:t>
      </w:r>
      <w:r w:rsidR="00A60A79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二等奖：</w:t>
      </w:r>
      <w:r w:rsidR="00A60A79"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三等奖：12名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（二）学时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1、23级、22级同学参与比赛和获奖可获得5个学时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2、21级同学</w:t>
      </w:r>
      <w:r w:rsidR="00A60A79">
        <w:rPr>
          <w:rFonts w:ascii="仿宋" w:eastAsia="仿宋" w:hAnsi="仿宋" w:cs="仿宋" w:hint="eastAsia"/>
          <w:sz w:val="28"/>
          <w:szCs w:val="28"/>
        </w:rPr>
        <w:t>特等奖、</w:t>
      </w:r>
      <w:r>
        <w:rPr>
          <w:rFonts w:ascii="仿宋" w:eastAsia="仿宋" w:hAnsi="仿宋" w:cs="仿宋" w:hint="eastAsia"/>
          <w:sz w:val="28"/>
          <w:szCs w:val="28"/>
        </w:rPr>
        <w:t>一等奖5个学时，二等奖4个学时，三等奖3个学时，参与奖2个学时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十一、</w:t>
      </w:r>
      <w:r>
        <w:rPr>
          <w:rFonts w:ascii="仿宋" w:eastAsia="仿宋" w:hAnsi="仿宋" w:cs="仿宋"/>
          <w:b/>
          <w:bCs/>
          <w:sz w:val="28"/>
          <w:szCs w:val="28"/>
        </w:rPr>
        <w:t>配套宣传活动：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1.前期面向文学院</w:t>
      </w:r>
      <w:r>
        <w:rPr>
          <w:rFonts w:ascii="仿宋" w:eastAsia="仿宋" w:hAnsi="仿宋" w:cs="仿宋" w:hint="eastAsia"/>
          <w:sz w:val="28"/>
          <w:szCs w:val="28"/>
        </w:rPr>
        <w:t>全体</w:t>
      </w:r>
      <w:r>
        <w:rPr>
          <w:rFonts w:ascii="仿宋" w:eastAsia="仿宋" w:hAnsi="仿宋" w:cs="仿宋"/>
          <w:sz w:val="28"/>
          <w:szCs w:val="28"/>
        </w:rPr>
        <w:t>同学进行宣</w:t>
      </w:r>
      <w:r>
        <w:rPr>
          <w:rFonts w:ascii="仿宋" w:eastAsia="仿宋" w:hAnsi="仿宋" w:cs="仿宋" w:hint="eastAsia"/>
          <w:sz w:val="28"/>
          <w:szCs w:val="28"/>
        </w:rPr>
        <w:t>传</w:t>
      </w:r>
      <w:r>
        <w:rPr>
          <w:rFonts w:ascii="仿宋" w:eastAsia="仿宋" w:hAnsi="仿宋" w:cs="仿宋"/>
          <w:sz w:val="28"/>
          <w:szCs w:val="28"/>
        </w:rPr>
        <w:t>，在文学院官方</w:t>
      </w:r>
      <w:proofErr w:type="gramStart"/>
      <w:r>
        <w:rPr>
          <w:rFonts w:ascii="仿宋" w:eastAsia="仿宋" w:hAnsi="仿宋" w:cs="仿宋"/>
          <w:sz w:val="28"/>
          <w:szCs w:val="28"/>
        </w:rPr>
        <w:t>微信公众</w:t>
      </w:r>
      <w:r>
        <w:rPr>
          <w:rFonts w:ascii="仿宋" w:eastAsia="仿宋" w:hAnsi="仿宋" w:cs="仿宋" w:hint="eastAsia"/>
          <w:sz w:val="28"/>
          <w:szCs w:val="28"/>
        </w:rPr>
        <w:t>号</w:t>
      </w:r>
      <w:proofErr w:type="gramEnd"/>
      <w:r>
        <w:rPr>
          <w:rFonts w:ascii="仿宋" w:eastAsia="仿宋" w:hAnsi="仿宋" w:cs="仿宋"/>
          <w:sz w:val="28"/>
          <w:szCs w:val="28"/>
        </w:rPr>
        <w:t>以及</w:t>
      </w:r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/>
          <w:sz w:val="28"/>
          <w:szCs w:val="28"/>
        </w:rPr>
        <w:t>群，各班级群发送并</w:t>
      </w:r>
      <w:r>
        <w:rPr>
          <w:rFonts w:ascii="仿宋" w:eastAsia="仿宋" w:hAnsi="仿宋" w:cs="仿宋" w:hint="eastAsia"/>
          <w:sz w:val="28"/>
          <w:szCs w:val="28"/>
        </w:rPr>
        <w:t>推</w:t>
      </w:r>
      <w:r>
        <w:rPr>
          <w:rFonts w:ascii="仿宋" w:eastAsia="仿宋" w:hAnsi="仿宋" w:cs="仿宋"/>
          <w:sz w:val="28"/>
          <w:szCs w:val="28"/>
        </w:rPr>
        <w:t>广相关活动内容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2.在活动开</w:t>
      </w:r>
      <w:r>
        <w:rPr>
          <w:rFonts w:ascii="仿宋" w:eastAsia="仿宋" w:hAnsi="仿宋" w:cs="仿宋" w:hint="eastAsia"/>
          <w:sz w:val="28"/>
          <w:szCs w:val="28"/>
        </w:rPr>
        <w:t>展</w:t>
      </w:r>
      <w:proofErr w:type="gramStart"/>
      <w:r>
        <w:rPr>
          <w:rFonts w:ascii="仿宋" w:eastAsia="仿宋" w:hAnsi="仿宋" w:cs="仿宋"/>
          <w:sz w:val="28"/>
          <w:szCs w:val="28"/>
        </w:rPr>
        <w:t>前联系</w:t>
      </w:r>
      <w:proofErr w:type="gramEnd"/>
      <w:r>
        <w:rPr>
          <w:rFonts w:ascii="仿宋" w:eastAsia="仿宋" w:hAnsi="仿宋" w:cs="仿宋"/>
          <w:sz w:val="28"/>
          <w:szCs w:val="28"/>
        </w:rPr>
        <w:t>宣传部进行新闻</w:t>
      </w:r>
      <w:r>
        <w:rPr>
          <w:rFonts w:ascii="仿宋" w:eastAsia="仿宋" w:hAnsi="仿宋" w:cs="仿宋" w:hint="eastAsia"/>
          <w:sz w:val="28"/>
          <w:szCs w:val="28"/>
        </w:rPr>
        <w:t>稿</w:t>
      </w:r>
      <w:r>
        <w:rPr>
          <w:rFonts w:ascii="仿宋" w:eastAsia="仿宋" w:hAnsi="仿宋" w:cs="仿宋"/>
          <w:sz w:val="28"/>
          <w:szCs w:val="28"/>
        </w:rPr>
        <w:t>撰写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3.后期制作公众号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和抖音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视频进行宣传。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十二、</w:t>
      </w:r>
      <w:r>
        <w:rPr>
          <w:rFonts w:ascii="仿宋" w:eastAsia="仿宋" w:hAnsi="仿宋" w:cs="仿宋"/>
          <w:b/>
          <w:bCs/>
          <w:sz w:val="28"/>
          <w:szCs w:val="28"/>
        </w:rPr>
        <w:t>注意事项：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前期宣传工作各班到位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2.提前安排工作人</w:t>
      </w:r>
      <w:r>
        <w:rPr>
          <w:rFonts w:ascii="仿宋" w:eastAsia="仿宋" w:hAnsi="仿宋" w:cs="仿宋" w:hint="eastAsia"/>
          <w:sz w:val="28"/>
          <w:szCs w:val="28"/>
        </w:rPr>
        <w:t>员</w:t>
      </w:r>
      <w:r>
        <w:rPr>
          <w:rFonts w:ascii="仿宋" w:eastAsia="仿宋" w:hAnsi="仿宋" w:cs="仿宋"/>
          <w:sz w:val="28"/>
          <w:szCs w:val="28"/>
        </w:rPr>
        <w:t>时刻注意问卷答题情况，</w:t>
      </w:r>
      <w:r>
        <w:rPr>
          <w:rFonts w:ascii="仿宋" w:eastAsia="仿宋" w:hAnsi="仿宋" w:cs="仿宋" w:hint="eastAsia"/>
          <w:sz w:val="28"/>
          <w:szCs w:val="28"/>
        </w:rPr>
        <w:t>及时</w:t>
      </w:r>
      <w:r>
        <w:rPr>
          <w:rFonts w:ascii="仿宋" w:eastAsia="仿宋" w:hAnsi="仿宋" w:cs="仿宋"/>
          <w:sz w:val="28"/>
          <w:szCs w:val="28"/>
        </w:rPr>
        <w:t>做好</w:t>
      </w:r>
      <w:r>
        <w:rPr>
          <w:rFonts w:ascii="仿宋" w:eastAsia="仿宋" w:hAnsi="仿宋" w:cs="仿宋" w:hint="eastAsia"/>
          <w:sz w:val="28"/>
          <w:szCs w:val="28"/>
        </w:rPr>
        <w:t>统计。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3.后期制作公众号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和抖音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视频</w:t>
      </w:r>
      <w:r>
        <w:rPr>
          <w:rFonts w:ascii="仿宋" w:eastAsia="仿宋" w:hAnsi="仿宋" w:cs="仿宋"/>
          <w:sz w:val="28"/>
          <w:szCs w:val="28"/>
        </w:rPr>
        <w:t>进行宣</w:t>
      </w:r>
      <w:r>
        <w:rPr>
          <w:rFonts w:ascii="仿宋" w:eastAsia="仿宋" w:hAnsi="仿宋" w:cs="仿宋" w:hint="eastAsia"/>
          <w:sz w:val="28"/>
          <w:szCs w:val="28"/>
        </w:rPr>
        <w:t>传。</w:t>
      </w:r>
    </w:p>
    <w:p w:rsidR="0088064B" w:rsidRDefault="00A213C8">
      <w:pPr>
        <w:spacing w:line="48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4.做好突发情况的应对措施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8064B" w:rsidRDefault="0088064B">
      <w:pPr>
        <w:spacing w:line="480" w:lineRule="auto"/>
        <w:jc w:val="center"/>
        <w:textAlignment w:val="baseline"/>
        <w:rPr>
          <w:rFonts w:ascii="宋体" w:hAnsi="宋体"/>
          <w:b/>
          <w:bCs/>
          <w:sz w:val="30"/>
          <w:szCs w:val="30"/>
        </w:rPr>
      </w:pPr>
    </w:p>
    <w:p w:rsidR="0088064B" w:rsidRDefault="00A213C8">
      <w:pPr>
        <w:spacing w:line="480" w:lineRule="auto"/>
        <w:jc w:val="right"/>
        <w:textAlignment w:val="baseline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河南师范大学文学院团委、学生会</w:t>
      </w:r>
    </w:p>
    <w:p w:rsidR="0088064B" w:rsidRPr="00A213C8" w:rsidRDefault="009B4246" w:rsidP="00A213C8">
      <w:pPr>
        <w:spacing w:line="480" w:lineRule="auto"/>
        <w:jc w:val="right"/>
        <w:textAlignment w:val="baseline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二〇二三年十二</w:t>
      </w:r>
      <w:r w:rsidR="00A213C8">
        <w:rPr>
          <w:rFonts w:ascii="宋体" w:hAnsi="宋体" w:hint="eastAsia"/>
          <w:b/>
          <w:bCs/>
          <w:sz w:val="24"/>
        </w:rPr>
        <w:t>月</w:t>
      </w:r>
    </w:p>
    <w:sectPr w:rsidR="0088064B" w:rsidRPr="00A2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P Simplified Light">
    <w:altName w:val="MS Gothic"/>
    <w:charset w:val="00"/>
    <w:family w:val="auto"/>
    <w:pitch w:val="default"/>
    <w:sig w:usb0="00000000" w:usb1="00000000" w:usb2="00000000" w:usb3="00000000" w:csb0="20000093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TFlODdiZDdkYTE5MmYxYmVlYjAzMTZjOTQyYWIifQ=="/>
  </w:docVars>
  <w:rsids>
    <w:rsidRoot w:val="008A7F81"/>
    <w:rsid w:val="00287658"/>
    <w:rsid w:val="003C00A4"/>
    <w:rsid w:val="004A12F4"/>
    <w:rsid w:val="006D3EEE"/>
    <w:rsid w:val="00700E9E"/>
    <w:rsid w:val="00703525"/>
    <w:rsid w:val="0088064B"/>
    <w:rsid w:val="008A7F81"/>
    <w:rsid w:val="009B4246"/>
    <w:rsid w:val="00A13492"/>
    <w:rsid w:val="00A213C8"/>
    <w:rsid w:val="00A60A79"/>
    <w:rsid w:val="00EC45CA"/>
    <w:rsid w:val="02611869"/>
    <w:rsid w:val="0C730B6F"/>
    <w:rsid w:val="146251E6"/>
    <w:rsid w:val="15027943"/>
    <w:rsid w:val="1C80682A"/>
    <w:rsid w:val="1DC44248"/>
    <w:rsid w:val="22357E56"/>
    <w:rsid w:val="25C46386"/>
    <w:rsid w:val="409429E9"/>
    <w:rsid w:val="4F7A3D6E"/>
    <w:rsid w:val="57FF250F"/>
    <w:rsid w:val="77E843F1"/>
    <w:rsid w:val="7B8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6D703"/>
  <w15:docId w15:val="{5DD77F13-192E-4943-9422-1CDAC9C3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1">
    <w:name w:val="p1"/>
    <w:basedOn w:val="a"/>
    <w:qFormat/>
    <w:pPr>
      <w:jc w:val="left"/>
    </w:pPr>
    <w:rPr>
      <w:rFonts w:ascii="HP Simplified Light" w:eastAsia="HP Simplified Light" w:hAnsi="HP Simplified Light" w:cs="HP Simplified Light"/>
      <w:kern w:val="0"/>
      <w:sz w:val="28"/>
      <w:szCs w:val="28"/>
    </w:rPr>
  </w:style>
  <w:style w:type="character" w:customStyle="1" w:styleId="s1">
    <w:name w:val="s1"/>
    <w:basedOn w:val="a0"/>
    <w:qFormat/>
    <w:rPr>
      <w:rFonts w:ascii="Wingdings 3" w:eastAsia="Wingdings 3" w:hAnsi="Wingdings 3" w:cs="Wingdings 3"/>
      <w:sz w:val="28"/>
      <w:szCs w:val="28"/>
    </w:rPr>
  </w:style>
  <w:style w:type="character" w:customStyle="1" w:styleId="1">
    <w:name w:val="默认段落字体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FAEC235-9578-4429-A527-82661D00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wenshan</dc:creator>
  <cp:lastModifiedBy>l'x</cp:lastModifiedBy>
  <cp:revision>7</cp:revision>
  <dcterms:created xsi:type="dcterms:W3CDTF">2021-03-22T21:48:00Z</dcterms:created>
  <dcterms:modified xsi:type="dcterms:W3CDTF">2023-11-14T14:02:00Z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3730E67C65EF4BD8B97E98DBAA7D0159_13</vt:lpwstr>
  </property>
</Properties>
</file>