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AC" w:rsidRDefault="007849AC" w:rsidP="007849AC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7849AC" w:rsidRDefault="007849AC" w:rsidP="007849AC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年度河南省文化和旅游研究课题</w:t>
      </w:r>
    </w:p>
    <w:p w:rsidR="007849AC" w:rsidRPr="007849AC" w:rsidRDefault="007849AC" w:rsidP="007849AC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申报指南</w:t>
      </w:r>
    </w:p>
    <w:p w:rsidR="007849AC" w:rsidRDefault="007849AC" w:rsidP="007849AC">
      <w:pPr>
        <w:rPr>
          <w:rFonts w:hint="eastAsia"/>
          <w:lang/>
        </w:rPr>
      </w:pP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黄河国家文化公园建设研究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文化数字化创新发展研究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文化和旅游融合高质量发展研究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数字化背景下的文艺院团发展研究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民营曲艺演出团体的现状与发展研究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演艺行业消费新场景研究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短视频文化热点和现象研究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文化场馆的数字化建设研究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戏曲教育现状与发展对策研究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文学艺术作品助力河南红色旅游研究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休闲康养与文化旅游产业融合发展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旅游服务质量与教育机制研究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网络文化安全问题研究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”文化产业商业模式创新研究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新时代智慧旅游发展研究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区域特色文化产业发展研究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17、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推进文化和旅游治理体系和治理能力现代化研究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18、智慧旅游发展研究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19、基于大数据的旅游服务质量监管体系研究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20、基于优秀乡土文化传承的乡村振兴发展策略研究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21、非物质文化遗产保护和传承发展研究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22、新型公共文化空间的发展策略研究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23、全省文化旅游市场管理研究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24、中原文化、旅游、文物走出去战略研究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25、新型城镇化过程中文物保护问题研究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26、基于乡村振兴的旅游资源开发模式研究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27、文化和旅游行业标准化研究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28、</w:t>
      </w:r>
      <w:r>
        <w:rPr>
          <w:rFonts w:ascii="仿宋_GB2312" w:eastAsia="仿宋_GB2312" w:hAnsi="仿宋_GB2312" w:cs="仿宋_GB2312"/>
          <w:sz w:val="32"/>
          <w:szCs w:val="32"/>
        </w:rPr>
        <w:t>河南籍艺术家作品及表演研究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29、河南</w:t>
      </w:r>
      <w:r>
        <w:rPr>
          <w:rFonts w:ascii="仿宋_GB2312" w:eastAsia="仿宋_GB2312" w:hAnsi="仿宋_GB2312" w:cs="仿宋_GB2312"/>
          <w:sz w:val="32"/>
          <w:szCs w:val="32"/>
        </w:rPr>
        <w:t>近现代音乐研究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30、</w:t>
      </w:r>
      <w:r>
        <w:rPr>
          <w:rFonts w:ascii="仿宋_GB2312" w:eastAsia="仿宋_GB2312" w:hAnsi="仿宋_GB2312" w:cs="仿宋_GB2312"/>
          <w:sz w:val="32"/>
          <w:szCs w:val="32"/>
        </w:rPr>
        <w:t>河南戏剧现当代发展问题研究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31、</w:t>
      </w:r>
      <w:r>
        <w:rPr>
          <w:rFonts w:ascii="仿宋_GB2312" w:eastAsia="仿宋_GB2312" w:hAnsi="仿宋_GB2312" w:cs="仿宋_GB2312"/>
          <w:sz w:val="32"/>
          <w:szCs w:val="32"/>
        </w:rPr>
        <w:t>河南现当代戏剧理论与批评研究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32、</w:t>
      </w:r>
      <w:r>
        <w:rPr>
          <w:rFonts w:ascii="仿宋_GB2312" w:eastAsia="仿宋_GB2312" w:hAnsi="仿宋_GB2312" w:cs="仿宋_GB2312"/>
          <w:sz w:val="32"/>
          <w:szCs w:val="32"/>
        </w:rPr>
        <w:t>当代电视娱乐栏目的文化取向研究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33、</w:t>
      </w:r>
      <w:r>
        <w:rPr>
          <w:rFonts w:ascii="仿宋_GB2312" w:eastAsia="仿宋_GB2312" w:hAnsi="仿宋_GB2312" w:cs="仿宋_GB2312"/>
          <w:sz w:val="32"/>
          <w:szCs w:val="32"/>
        </w:rPr>
        <w:t>河南电影空间文化研究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34、</w:t>
      </w:r>
      <w:r>
        <w:rPr>
          <w:rFonts w:ascii="仿宋_GB2312" w:eastAsia="仿宋_GB2312" w:hAnsi="仿宋_GB2312" w:cs="仿宋_GB2312"/>
          <w:sz w:val="32"/>
          <w:szCs w:val="32"/>
        </w:rPr>
        <w:t>河南故事与电影创作资源开发研究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35、</w:t>
      </w:r>
      <w:r>
        <w:rPr>
          <w:rFonts w:ascii="仿宋_GB2312" w:eastAsia="仿宋_GB2312" w:hAnsi="仿宋_GB2312" w:cs="仿宋_GB2312"/>
          <w:sz w:val="32"/>
          <w:szCs w:val="32"/>
        </w:rPr>
        <w:t>新媒体艺术研究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36、</w:t>
      </w:r>
      <w:r>
        <w:rPr>
          <w:rFonts w:ascii="仿宋_GB2312" w:eastAsia="仿宋_GB2312" w:hAnsi="仿宋_GB2312" w:cs="仿宋_GB2312"/>
          <w:sz w:val="32"/>
          <w:szCs w:val="32"/>
        </w:rPr>
        <w:t>美术遗产与地域文化研究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37、</w:t>
      </w:r>
      <w:r>
        <w:rPr>
          <w:rFonts w:ascii="仿宋_GB2312" w:eastAsia="仿宋_GB2312" w:hAnsi="仿宋_GB2312" w:cs="仿宋_GB2312"/>
          <w:sz w:val="32"/>
          <w:szCs w:val="32"/>
        </w:rPr>
        <w:t>设计艺术与文化创意产业发展的关系研究</w:t>
      </w:r>
    </w:p>
    <w:p w:rsidR="007849AC" w:rsidRDefault="007849AC" w:rsidP="007849AC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D24F5" w:rsidRPr="007849AC" w:rsidRDefault="008D24F5"/>
    <w:sectPr w:rsidR="008D24F5" w:rsidRPr="007849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00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49AC"/>
    <w:rsid w:val="007849AC"/>
    <w:rsid w:val="008D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2022-08-17T00:59:00Z</dcterms:created>
  <dcterms:modified xsi:type="dcterms:W3CDTF">2022-08-17T01:00:00Z</dcterms:modified>
</cp:coreProperties>
</file>