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5"/>
        <w:tblW w:w="8800" w:type="dxa"/>
        <w:tblInd w:w="93" w:type="dxa"/>
        <w:tblLayout w:type="fixed"/>
        <w:tblCellMar>
          <w:top w:w="0" w:type="dxa"/>
          <w:left w:w="108" w:type="dxa"/>
          <w:bottom w:w="0" w:type="dxa"/>
          <w:right w:w="108" w:type="dxa"/>
        </w:tblCellMar>
      </w:tblPr>
      <w:tblGrid>
        <w:gridCol w:w="473"/>
        <w:gridCol w:w="634"/>
        <w:gridCol w:w="756"/>
        <w:gridCol w:w="3025"/>
        <w:gridCol w:w="585"/>
        <w:gridCol w:w="744"/>
        <w:gridCol w:w="812"/>
        <w:gridCol w:w="984"/>
        <w:gridCol w:w="787"/>
      </w:tblGrid>
      <w:tr>
        <w:tblPrEx>
          <w:tblCellMar>
            <w:top w:w="0" w:type="dxa"/>
            <w:left w:w="108" w:type="dxa"/>
            <w:bottom w:w="0" w:type="dxa"/>
            <w:right w:w="108" w:type="dxa"/>
          </w:tblCellMar>
        </w:tblPrEx>
        <w:trPr>
          <w:trHeight w:val="795" w:hRule="atLeast"/>
        </w:trPr>
        <w:tc>
          <w:tcPr>
            <w:tcW w:w="8800" w:type="dxa"/>
            <w:gridSpan w:val="9"/>
            <w:tcBorders>
              <w:top w:val="nil"/>
              <w:left w:val="nil"/>
              <w:bottom w:val="nil"/>
              <w:right w:val="nil"/>
            </w:tcBorders>
            <w:shd w:val="clear" w:color="FFFFFF" w:fill="FFFFFF"/>
            <w:vAlign w:val="center"/>
          </w:tcPr>
          <w:p>
            <w:pPr>
              <w:widowControl/>
              <w:ind w:firstLine="723" w:firstLineChars="200"/>
              <w:jc w:val="both"/>
              <w:rPr>
                <w:rFonts w:hint="eastAsia" w:ascii="宋体" w:hAnsi="宋体" w:eastAsia="宋体" w:cs="宋体"/>
                <w:b/>
                <w:bCs/>
                <w:kern w:val="0"/>
                <w:sz w:val="36"/>
                <w:szCs w:val="36"/>
                <w:lang w:val="en-US" w:eastAsia="zh-CN"/>
              </w:rPr>
            </w:pPr>
            <w:bookmarkStart w:id="0" w:name="_GoBack"/>
            <w:bookmarkEnd w:id="0"/>
            <w:r>
              <w:rPr>
                <w:rFonts w:hint="eastAsia" w:ascii="宋体" w:hAnsi="宋体" w:eastAsia="宋体" w:cs="宋体"/>
                <w:b/>
                <w:bCs/>
                <w:kern w:val="0"/>
                <w:sz w:val="36"/>
                <w:szCs w:val="36"/>
                <w:lang w:val="en-US" w:eastAsia="zh-CN"/>
              </w:rPr>
              <w:t>河南师范大学</w:t>
            </w:r>
            <w:r>
              <w:rPr>
                <w:rFonts w:hint="eastAsia" w:ascii="宋体" w:hAnsi="宋体" w:eastAsia="宋体" w:cs="宋体"/>
                <w:b/>
                <w:bCs/>
                <w:kern w:val="0"/>
                <w:sz w:val="36"/>
                <w:szCs w:val="36"/>
              </w:rPr>
              <w:t>家属院群体楼一层卫生间改造</w:t>
            </w:r>
            <w:r>
              <w:rPr>
                <w:rFonts w:hint="eastAsia" w:ascii="宋体" w:hAnsi="宋体" w:eastAsia="宋体" w:cs="宋体"/>
                <w:b/>
                <w:bCs/>
                <w:kern w:val="0"/>
                <w:sz w:val="36"/>
                <w:szCs w:val="36"/>
                <w:lang w:val="en-US" w:eastAsia="zh-CN"/>
              </w:rPr>
              <w:t>项目</w:t>
            </w:r>
          </w:p>
          <w:p>
            <w:pPr>
              <w:widowControl/>
              <w:ind w:firstLine="2891" w:firstLineChars="800"/>
              <w:jc w:val="both"/>
              <w:rPr>
                <w:rFonts w:hint="default" w:ascii="宋体" w:hAnsi="宋体" w:eastAsia="宋体" w:cs="宋体"/>
                <w:b/>
                <w:bCs/>
                <w:kern w:val="0"/>
                <w:sz w:val="40"/>
                <w:szCs w:val="40"/>
                <w:lang w:val="en-US" w:eastAsia="zh-CN"/>
              </w:rPr>
            </w:pPr>
            <w:r>
              <w:rPr>
                <w:rFonts w:hint="eastAsia" w:ascii="宋体" w:hAnsi="宋体" w:eastAsia="宋体" w:cs="宋体"/>
                <w:b/>
                <w:bCs/>
                <w:kern w:val="0"/>
                <w:sz w:val="36"/>
                <w:szCs w:val="36"/>
                <w:lang w:val="en-US" w:eastAsia="zh-CN"/>
              </w:rPr>
              <w:t>报价清单</w:t>
            </w:r>
          </w:p>
        </w:tc>
      </w:tr>
      <w:tr>
        <w:tblPrEx>
          <w:tblCellMar>
            <w:top w:w="0" w:type="dxa"/>
            <w:left w:w="108" w:type="dxa"/>
            <w:bottom w:w="0" w:type="dxa"/>
            <w:right w:w="108" w:type="dxa"/>
          </w:tblCellMar>
        </w:tblPrEx>
        <w:trPr>
          <w:trHeight w:val="285" w:hRule="atLeast"/>
        </w:trPr>
        <w:tc>
          <w:tcPr>
            <w:tcW w:w="47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6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项目编码</w:t>
            </w:r>
          </w:p>
        </w:tc>
        <w:tc>
          <w:tcPr>
            <w:tcW w:w="7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30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项目特征描述</w:t>
            </w:r>
          </w:p>
        </w:tc>
        <w:tc>
          <w:tcPr>
            <w:tcW w:w="5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计量单位</w:t>
            </w:r>
          </w:p>
        </w:tc>
        <w:tc>
          <w:tcPr>
            <w:tcW w:w="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工程量</w:t>
            </w:r>
          </w:p>
        </w:tc>
        <w:tc>
          <w:tcPr>
            <w:tcW w:w="2583"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金 额(元)</w:t>
            </w:r>
          </w:p>
        </w:tc>
      </w:tr>
      <w:tr>
        <w:tblPrEx>
          <w:tblCellMar>
            <w:top w:w="0" w:type="dxa"/>
            <w:left w:w="108" w:type="dxa"/>
            <w:bottom w:w="0" w:type="dxa"/>
            <w:right w:w="108" w:type="dxa"/>
          </w:tblCellMar>
        </w:tblPrEx>
        <w:trPr>
          <w:trHeight w:val="285" w:hRule="atLeast"/>
        </w:trPr>
        <w:tc>
          <w:tcPr>
            <w:tcW w:w="473"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63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56"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302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58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4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812"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综合单价</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 价</w:t>
            </w:r>
          </w:p>
        </w:tc>
        <w:tc>
          <w:tcPr>
            <w:tcW w:w="787"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其中</w:t>
            </w:r>
          </w:p>
        </w:tc>
      </w:tr>
      <w:tr>
        <w:tblPrEx>
          <w:tblCellMar>
            <w:top w:w="0" w:type="dxa"/>
            <w:left w:w="108" w:type="dxa"/>
            <w:bottom w:w="0" w:type="dxa"/>
            <w:right w:w="108" w:type="dxa"/>
          </w:tblCellMar>
        </w:tblPrEx>
        <w:trPr>
          <w:trHeight w:val="285" w:hRule="atLeast"/>
        </w:trPr>
        <w:tc>
          <w:tcPr>
            <w:tcW w:w="473"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63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56"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302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585"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4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8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暂估价</w:t>
            </w:r>
          </w:p>
        </w:tc>
      </w:tr>
      <w:tr>
        <w:tblPrEx>
          <w:tblCellMar>
            <w:top w:w="0" w:type="dxa"/>
            <w:left w:w="108" w:type="dxa"/>
            <w:bottom w:w="0" w:type="dxa"/>
            <w:right w:w="108" w:type="dxa"/>
          </w:tblCellMar>
        </w:tblPrEx>
        <w:trPr>
          <w:trHeight w:val="591" w:hRule="atLeast"/>
        </w:trPr>
        <w:tc>
          <w:tcPr>
            <w:tcW w:w="8800" w:type="dxa"/>
            <w:gridSpan w:val="9"/>
            <w:tcBorders>
              <w:top w:val="nil"/>
              <w:left w:val="single" w:color="000000" w:sz="8" w:space="0"/>
              <w:bottom w:val="single" w:color="000000" w:sz="4" w:space="0"/>
              <w:right w:val="single" w:color="000000" w:sz="8"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拆除工程</w:t>
            </w:r>
          </w:p>
        </w:tc>
      </w:tr>
      <w:tr>
        <w:tblPrEx>
          <w:tblCellMar>
            <w:top w:w="0" w:type="dxa"/>
            <w:left w:w="108" w:type="dxa"/>
            <w:bottom w:w="0" w:type="dxa"/>
            <w:right w:w="108" w:type="dxa"/>
          </w:tblCellMar>
        </w:tblPrEx>
        <w:trPr>
          <w:trHeight w:val="14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010103002002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垃圾外运</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1.所有土建及安装所产生的建筑垃圾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2.含从楼内运至楼外，后运至甲方指定地点，运距自行考虑，合理计入</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011601001003</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砖砌体拆除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1.部位:大便槽、小便槽砖砌台拆除</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m3</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1.83</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011601001004</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砖砌体拆除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1.部位:砖砌隔断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2.拆除高度:1.56m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3.拆除砌体的截面尺寸:0.27m*0.87m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4.砌体表面的附着物种类:瓷砖</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m3</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0.37</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3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011605001002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平面块料拆除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1.地砖拆除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2.拆除面层、粘接层</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11.21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011605002002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立面块料拆除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1.墙裙拆除，高1.8m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2.拆除面层及粘接层</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30.02</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011608002002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铲除涂料面</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1.墙裙以上的墙面涂料铲除</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31.09</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011609001002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靠墙扶手拆除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1.靠墙扶手拆除</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011609002003</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隔墙拆除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1.彩钢岩棉夹芯板隔墙（含门）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2.拆除隔墙的饰面种类:彩钢板</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7.87</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4"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011609002004</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隔断拆除</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1.部位：大便槽隔断拆除（4个）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2.高度：1.2m</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6.91</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011610001002</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木门拆除</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1.部位:卫生间入口处木门拆除（带亮窗）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2.门窗洞口尺寸:0.95m*2.7m</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樘</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8800" w:type="dxa"/>
            <w:gridSpan w:val="9"/>
            <w:tcBorders>
              <w:top w:val="single" w:color="auto" w:sz="4" w:space="0"/>
              <w:left w:val="single" w:color="000000" w:sz="8" w:space="0"/>
              <w:bottom w:val="single" w:color="000000" w:sz="4" w:space="0"/>
              <w:right w:val="single" w:color="000000" w:sz="8"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新建工程</w:t>
            </w:r>
          </w:p>
        </w:tc>
      </w:tr>
      <w:tr>
        <w:tblPrEx>
          <w:tblCellMar>
            <w:top w:w="0" w:type="dxa"/>
            <w:left w:w="108" w:type="dxa"/>
            <w:bottom w:w="0" w:type="dxa"/>
            <w:right w:w="108" w:type="dxa"/>
          </w:tblCellMar>
        </w:tblPrEx>
        <w:trPr>
          <w:trHeight w:val="23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010401012001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砖砌拖布池</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1.砖砌拖把池 砖规格240*115*53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2.含贴面砖200*300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3.规格:内径800*800mm，支墩高800mm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4.配合比:M5水泥砂浆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5.砖墙厚度 120mm</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8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010401012002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零星砌砖</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1.零星砌砖名称、部位:蹲便台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2.砖品种、规格、强度等级:粉煤灰蒸压砖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3.砂浆强度等级、配合比:M5预拌混合砂浆</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m3</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1.04</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010605002001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轻钢龙骨石膏板隔墙</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1.轻钢龙骨石膏板隔墙（防潮）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2.钢材品种、规格:QC100*50*0.6mm轻钢龙骨框架，竖骨间距400mm，内填50厚岩棉，石膏板饰面（板缝加填缝剂，采取网格布绷带粘接）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3.含一樘门</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7.87</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010801002001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木质门带套</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1.成品单扇木门（950mm*2700mm）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2.含五金及配件含门套木质门（美心、盼盼、步阳）</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樘</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10"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010903002001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墙面涂膜防水</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1.墙面1500mm高防水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2.涂膜厚度、遍数：1.5mm厚聚氨酯防水涂膜（3遍）</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25.51</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010904002001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楼（地）面涂膜防水</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1.防水膜品种:1.5mm厚聚氨酯防水涂膜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2.含蹲便台处</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011101006001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地面填充、修补、找平</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1.拆除地面时，破坏到混凝土垫层或需填充部分缺空时的填充、修补及找平</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60"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011102003001</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块料楼地面</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1.结合层厚度、砂浆配合比:30厚1:3干硬性水泥砂浆（参建筑108胶）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2.面层材料品种、规格、颜色:600*600防滑地砖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3.瓷砖阳角处，墙砖倒角碰角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4.含蹲便台处平面及立面砖</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19.1</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011204003001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块料墙面</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面砖墙裙（1.8m高）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1.结合层:粉状型建筑胶贴剂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2.面层材料品种、规格、颜色:600*300mm块料墙面（浅亮色）</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3.瓷砖阳角处，墙砖倒角碰角</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30.02</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085"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011210005001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成品隔断</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1.含门、五金、配件（不锈钢）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2.部位:大小便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3.材质:防水 防潮 耐撞击抗倍特板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4.大便池隔断4位1.2m*1.8m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5.小便池隔断3位 0.4m*0.9m</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16.92</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085"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011302001001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吊顶天棚</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1.轻钢龙骨600*600规格38mm龙骨宽、厚度不低于1.0mm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2.集成吊顶600*600铝扣板，厚度不低于0.7mm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3.吊筋D8mm，间距不低于1.2m</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18.3</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011406001001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抹灰面油漆</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1.墙裙以上刷乳胶漆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2.清扫、满刮腻子二遍、打磨、刷底漆一遍、乳胶漆二遍</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32.69</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535"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011503001001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蹲便器扶手</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1.材质：不锈钢防滑扶手（内管为201不锈钢，外套抗菌防滑尼龙）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2.规格：管径5cm，不锈钢管壁厚需满足甲方要求且需满足国家最新规范要求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3.含固定件等配件安装</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7.92</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011505001001</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洗漱台</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1.材料品种、规格、颜色:单孔成品大理石台面、台下盆12mm后、人造大理石、颜色为浅亮色</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2.支架为：不锈钢、配件品种、规格:580*550mm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3.含台面开孔</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35"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011505010001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镜面玻璃</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1.框材质、断面尺寸:（580*800mm）无框洗漱镜</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0.46</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8800" w:type="dxa"/>
            <w:gridSpan w:val="9"/>
            <w:tcBorders>
              <w:top w:val="nil"/>
              <w:left w:val="single" w:color="000000" w:sz="8" w:space="0"/>
              <w:bottom w:val="single" w:color="auto" w:sz="4" w:space="0"/>
              <w:right w:val="single" w:color="000000" w:sz="8"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拆除工程</w:t>
            </w:r>
          </w:p>
        </w:tc>
      </w:tr>
      <w:tr>
        <w:tblPrEx>
          <w:tblCellMar>
            <w:top w:w="0" w:type="dxa"/>
            <w:left w:w="108" w:type="dxa"/>
            <w:bottom w:w="0" w:type="dxa"/>
            <w:right w:w="108" w:type="dxa"/>
          </w:tblCellMar>
        </w:tblPrEx>
        <w:trPr>
          <w:trHeight w:val="1410"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011612001001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管道拆除</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1、拆除卫生间内给水管及管道附着物（含小便冲洗管道）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2、规格：De25、De32</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16.3</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011612002001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卫生洁具拆除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1、拆除卫生间内洗脸池</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011612002002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卫生洁具拆除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1、拆除卫生间内拖布池</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3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011612002003</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卫生洁具拆除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1、拆除卫生间内大便槽冲洗水箱及冲洗管道</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011612002004</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烘手器拆除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1、拆除卫生间内烘手器</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011613001001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灯具拆除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1.拆除卫生间内灯具</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011613001002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插座拆除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1.拆除房间内插座</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241"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011613001003</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开关拆除</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1.拆除房间内双联单控开关</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814"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030411004001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拆除电线</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1、拆除线槽、电线</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7.9</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8800" w:type="dxa"/>
            <w:gridSpan w:val="9"/>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电气安装工程</w:t>
            </w:r>
          </w:p>
        </w:tc>
      </w:tr>
      <w:tr>
        <w:tblPrEx>
          <w:tblCellMar>
            <w:top w:w="0" w:type="dxa"/>
            <w:left w:w="108" w:type="dxa"/>
            <w:bottom w:w="0" w:type="dxa"/>
            <w:right w:w="108" w:type="dxa"/>
          </w:tblCellMar>
        </w:tblPrEx>
        <w:trPr>
          <w:trHeight w:val="1185"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030404034001</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照明开关</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1.名称:双联单控开关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2.规格:250V  10A</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3.其他符合规范要求</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030404035001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插座</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1.名称:暗装安全型五孔插座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2.规格:250V 10A</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3.其他符合规范要求</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60"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030411001001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配管</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1.名称:塑料管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2.材质:刚性阻燃管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3.规格:PVC 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4.配管配置形式:暗配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5.位置:从门口插座处引出感应器用电回路联结卫生器具感应阀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6.其他符合规范要求</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26.15</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030411004002</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配线</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1.名称:管内穿线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2.配线形式:照明线路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3.规格:BV-2.5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4.配线部位:从门口插座处引出感应器用电回路联结卫生器具感应阀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5.其他符合规范要求</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80.25</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030412001001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普通灯具</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1.名称:LED平板灯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2.规格:600*600mm  220V 28W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3.其他符合规范要求</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030413002001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凿（压)槽</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1.名称:凿（压)槽、堵抹、调运砂浆、清理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2.其他符合规范要求</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11.65</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3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031004009001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烘手器</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1.名称:自动感应烘手器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2.材质:ABS</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8800" w:type="dxa"/>
            <w:gridSpan w:val="9"/>
            <w:tcBorders>
              <w:top w:val="nil"/>
              <w:left w:val="single" w:color="000000" w:sz="8" w:space="0"/>
              <w:bottom w:val="single" w:color="000000" w:sz="4" w:space="0"/>
              <w:right w:val="single" w:color="000000" w:sz="8"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给排水安装工程</w:t>
            </w:r>
          </w:p>
        </w:tc>
      </w:tr>
      <w:tr>
        <w:tblPrEx>
          <w:tblCellMar>
            <w:top w:w="0" w:type="dxa"/>
            <w:left w:w="108" w:type="dxa"/>
            <w:bottom w:w="0" w:type="dxa"/>
            <w:right w:w="108" w:type="dxa"/>
          </w:tblCellMar>
        </w:tblPrEx>
        <w:trPr>
          <w:trHeight w:val="1410"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010101003001</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挖沟槽土方</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1.土壤类别:综合考虑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2.挖土深度:1.5m以内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3.弃土运距:依据现场情况酌情考虑</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9.2</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010103001001</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回填方</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1.密实度要求:夯填</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2.填方材料品种:原土，且符合设计及规范要求</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9.2</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10"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011602001001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混凝土构件拆除</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1、混凝土垫层破除及恢复</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6.44</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35"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030413002002</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凿（压)槽</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1、墙面划线、剔槽、堵抹、调运砂浆、清理等</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7.65</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512"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1.名称:塑料给水管PP-R</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2.介质:冷水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3.材质、规格:PP-R管（S5系列） De25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4.连接形式:热熔</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5.水压试验、水冲洗、消毒:符合规范要求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6.含管件安装，其它符合设计及规范要求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7.位置:小便器给水支管、洗脸盆、拖布池给水管,暗敷</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6.85</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837"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1.安装部位:室内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2.介质:冷水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3.材质、规格:PP-R管（S5系列） De32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4.连接形式:热熔</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5.水压试验、水冲洗、消毒:符合规范要求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6.含管件安装，其它符合设计及规范要求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7.位置:接感应式小便器主管，便器感应阀给水与给水干平管连接立管部分，暗敷</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11.7</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16"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031001006003</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1.安装部位:室内暗敷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2.介质:冷水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3.材质、规格:PP-R管（S5系列） De40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4.连接形式:热熔</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5.水压试验、水冲洗、消毒:符合规范要求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6.含管件安装，其它符合设计及规范要求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7.位置:便器冲洗阀给水干平管</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031001006004</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1.安装部位:室内埋地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2.介质:污水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3.材质、规格:UPVC De110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4.连接形式:粘接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5.含管件安装，与原有排水立管连接，其它符合设计及规范要求</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085"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031001006005</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1.安装部位:室内埋地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2.介质:污水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3.材质、规格:UPVC De75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4.连接形式:粘接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5.含管件安装，其它符合设计及规范要求</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08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031001006006</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塑料管</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1.安装部位:室内埋地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2.介质:污水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3.材质、规格:UPVC De50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4.连接形式:粘接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5.含管件安装，其它符合设计及规范要求</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5.2</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85"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031003001001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水龙头</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1.名称:拖布池长颈水嘴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2.材质:铜质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3.规格、压力等级:DN15</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031003001002</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螺纹阀门</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1.名称:PPR铜芯截止阀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2.规格、压力等级:De25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3.连接形式:热熔连接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5.位置:接洗脸盆支管处安装</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634" w:type="dxa"/>
            <w:tcBorders>
              <w:top w:val="single" w:color="auto"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031003001003</w:t>
            </w:r>
          </w:p>
        </w:tc>
        <w:tc>
          <w:tcPr>
            <w:tcW w:w="756" w:type="dxa"/>
            <w:tcBorders>
              <w:top w:val="single" w:color="auto"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螺纹阀门</w:t>
            </w:r>
          </w:p>
        </w:tc>
        <w:tc>
          <w:tcPr>
            <w:tcW w:w="3025" w:type="dxa"/>
            <w:tcBorders>
              <w:top w:val="single" w:color="auto"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1.名称:PPR铜芯截止阀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2.规格、压力等级:De32</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3.连接形式:热熔连接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5.位置:接小便器水平管处</w:t>
            </w:r>
          </w:p>
        </w:tc>
        <w:tc>
          <w:tcPr>
            <w:tcW w:w="585" w:type="dxa"/>
            <w:tcBorders>
              <w:top w:val="single" w:color="auto" w:sz="4" w:space="0"/>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single" w:color="auto"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trPr>
        <w:tc>
          <w:tcPr>
            <w:tcW w:w="4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63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031003001004</w:t>
            </w:r>
          </w:p>
        </w:tc>
        <w:tc>
          <w:tcPr>
            <w:tcW w:w="75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螺纹阀门</w:t>
            </w:r>
          </w:p>
        </w:tc>
        <w:tc>
          <w:tcPr>
            <w:tcW w:w="30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1.名称:PPR铜芯截止阀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2.规格、压力等级:De40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3.连接形式:热熔连接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4.其它符合设计及规范要求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5.位置:便器冲洗阀给水干平管</w:t>
            </w:r>
          </w:p>
        </w:tc>
        <w:tc>
          <w:tcPr>
            <w:tcW w:w="58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085"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031004003001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洗脸盆</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1.名称:洗脸盆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2.规格、类型:台式洗脸盆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3.含红外感应立式水嘴、金属软管、角阀、排水栓及排水管等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4.其它符合设计及规范要求</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860"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031004006001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大便器</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1.名称:大便器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2.规格、类型:感应式冲洗阀蹲式大便器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3.附件名称、数量:含红外线感应冲洗阀及配套管件、冲洗管等全套</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141"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031004007001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小便器</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1.名称:小便器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2.规格、类型:感应式冲洗阀挂式小便器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3.附件名称、数量:含红外线感应式冲洗阀及相应管件、冲洗管、排水管等全套</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722"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031004014001</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给、排水附(配)件</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1.名称:不锈钢防臭地漏（含拖布池排水）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2.型号、规格:DN50</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09" w:hRule="atLeast"/>
        </w:trPr>
        <w:tc>
          <w:tcPr>
            <w:tcW w:w="8800" w:type="dxa"/>
            <w:gridSpan w:val="9"/>
            <w:tcBorders>
              <w:top w:val="nil"/>
              <w:left w:val="single" w:color="000000" w:sz="8" w:space="0"/>
              <w:bottom w:val="single" w:color="000000" w:sz="4" w:space="0"/>
              <w:right w:val="single" w:color="000000" w:sz="8"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电梯间防水工程</w:t>
            </w:r>
          </w:p>
        </w:tc>
      </w:tr>
      <w:tr>
        <w:tblPrEx>
          <w:tblCellMar>
            <w:top w:w="0" w:type="dxa"/>
            <w:left w:w="108" w:type="dxa"/>
            <w:bottom w:w="0" w:type="dxa"/>
            <w:right w:w="108" w:type="dxa"/>
          </w:tblCellMar>
        </w:tblPrEx>
        <w:trPr>
          <w:trHeight w:val="1606" w:hRule="atLeast"/>
        </w:trPr>
        <w:tc>
          <w:tcPr>
            <w:tcW w:w="473"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010903002002</w:t>
            </w:r>
          </w:p>
        </w:tc>
        <w:tc>
          <w:tcPr>
            <w:tcW w:w="75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墙面涂膜防水</w:t>
            </w:r>
          </w:p>
        </w:tc>
        <w:tc>
          <w:tcPr>
            <w:tcW w:w="3025"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1.部位：电梯井四周立面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2.材料：2mm厚聚氨酯防水涂膜</w:t>
            </w:r>
          </w:p>
        </w:tc>
        <w:tc>
          <w:tcPr>
            <w:tcW w:w="5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41</w:t>
            </w:r>
          </w:p>
        </w:tc>
        <w:tc>
          <w:tcPr>
            <w:tcW w:w="812"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12" w:hRule="atLeast"/>
        </w:trPr>
        <w:tc>
          <w:tcPr>
            <w:tcW w:w="473"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010904002002</w:t>
            </w:r>
          </w:p>
        </w:tc>
        <w:tc>
          <w:tcPr>
            <w:tcW w:w="756"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楼（地）面涂膜防水</w:t>
            </w:r>
          </w:p>
        </w:tc>
        <w:tc>
          <w:tcPr>
            <w:tcW w:w="3025"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1.部位：电梯井底面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2.材料：2mm厚聚氨酯防水涂膜</w:t>
            </w:r>
          </w:p>
        </w:tc>
        <w:tc>
          <w:tcPr>
            <w:tcW w:w="585"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4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16.17</w:t>
            </w:r>
          </w:p>
        </w:tc>
        <w:tc>
          <w:tcPr>
            <w:tcW w:w="812"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nil"/>
              <w:left w:val="nil"/>
              <w:bottom w:val="single" w:color="auto"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9" w:hRule="atLeast"/>
        </w:trPr>
        <w:tc>
          <w:tcPr>
            <w:tcW w:w="8800" w:type="dxa"/>
            <w:gridSpan w:val="9"/>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ascii="宋体" w:hAnsi="宋体" w:eastAsia="宋体" w:cs="宋体"/>
                <w:kern w:val="0"/>
                <w:sz w:val="18"/>
                <w:szCs w:val="18"/>
              </w:rPr>
            </w:pPr>
            <w:r>
              <w:rPr>
                <w:rFonts w:hint="eastAsia" w:ascii="宋体" w:hAnsi="宋体" w:eastAsia="宋体" w:cs="宋体"/>
                <w:kern w:val="0"/>
                <w:sz w:val="18"/>
                <w:szCs w:val="18"/>
              </w:rPr>
              <w:t>措施项目</w:t>
            </w:r>
          </w:p>
        </w:tc>
      </w:tr>
      <w:tr>
        <w:tblPrEx>
          <w:tblCellMar>
            <w:top w:w="0" w:type="dxa"/>
            <w:left w:w="108" w:type="dxa"/>
            <w:bottom w:w="0" w:type="dxa"/>
            <w:right w:w="108" w:type="dxa"/>
          </w:tblCellMar>
        </w:tblPrEx>
        <w:trPr>
          <w:trHeight w:val="1253" w:hRule="atLeast"/>
        </w:trPr>
        <w:tc>
          <w:tcPr>
            <w:tcW w:w="473"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011701002001</w:t>
            </w:r>
          </w:p>
        </w:tc>
        <w:tc>
          <w:tcPr>
            <w:tcW w:w="756"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脚手架</w:t>
            </w:r>
          </w:p>
        </w:tc>
        <w:tc>
          <w:tcPr>
            <w:tcW w:w="3025"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1.管线安装、天棚、墙面刷漆铲除及其他可能用到的脚手架综合考虑在内</w:t>
            </w:r>
          </w:p>
        </w:tc>
        <w:tc>
          <w:tcPr>
            <w:tcW w:w="585"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c>
          <w:tcPr>
            <w:tcW w:w="74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812"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98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787" w:type="dxa"/>
            <w:tcBorders>
              <w:top w:val="single" w:color="auto" w:sz="4" w:space="0"/>
              <w:left w:val="nil"/>
              <w:bottom w:val="single" w:color="000000" w:sz="4" w:space="0"/>
              <w:right w:val="single" w:color="000000" w:sz="8" w:space="0"/>
            </w:tcBorders>
            <w:shd w:val="clear" w:color="FFFFFF" w:fill="FFFFFF"/>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8800" w:type="dxa"/>
            <w:gridSpan w:val="9"/>
            <w:tcBorders>
              <w:top w:val="nil"/>
              <w:left w:val="single" w:color="000000" w:sz="8" w:space="0"/>
              <w:bottom w:val="single" w:color="000000" w:sz="4" w:space="0"/>
              <w:right w:val="single" w:color="000000" w:sz="8" w:space="0"/>
            </w:tcBorders>
            <w:shd w:val="clear" w:color="FFFFFF" w:fill="FFFFFF"/>
            <w:vAlign w:val="center"/>
          </w:tcPr>
          <w:p>
            <w:pPr>
              <w:widowControl/>
              <w:jc w:val="both"/>
              <w:rPr>
                <w:rFonts w:hint="eastAsia" w:ascii="仿宋_GB2312" w:hAnsi="Calibri" w:eastAsia="仿宋_GB2312" w:cs="Times New Roman"/>
                <w:color w:val="000000"/>
                <w:sz w:val="22"/>
                <w:szCs w:val="22"/>
                <w:lang w:val="en-US" w:eastAsia="zh-CN"/>
              </w:rPr>
            </w:pPr>
          </w:p>
          <w:p>
            <w:pPr>
              <w:widowControl/>
              <w:jc w:val="both"/>
              <w:rPr>
                <w:rFonts w:ascii="宋体" w:hAnsi="宋体" w:eastAsia="宋体" w:cs="宋体"/>
                <w:kern w:val="0"/>
                <w:sz w:val="18"/>
                <w:szCs w:val="18"/>
              </w:rPr>
            </w:pPr>
            <w:r>
              <w:rPr>
                <w:rFonts w:hint="eastAsia" w:ascii="仿宋_GB2312" w:hAnsi="Calibri" w:eastAsia="仿宋_GB2312" w:cs="Times New Roman"/>
                <w:color w:val="000000"/>
                <w:sz w:val="22"/>
                <w:szCs w:val="22"/>
                <w:lang w:val="en-US" w:eastAsia="zh-CN"/>
              </w:rPr>
              <w:t>总报价（小写）：                             公司名称（</w:t>
            </w:r>
            <w:r>
              <w:rPr>
                <w:rFonts w:hint="eastAsia" w:ascii="仿宋_GB2312" w:hAnsi="Calibri" w:eastAsia="仿宋_GB2312" w:cs="Times New Roman"/>
                <w:b/>
                <w:bCs/>
                <w:color w:val="000000"/>
                <w:sz w:val="22"/>
                <w:szCs w:val="22"/>
                <w:lang w:val="en-US" w:eastAsia="zh-CN"/>
              </w:rPr>
              <w:t>加盖公章）</w:t>
            </w:r>
            <w:r>
              <w:rPr>
                <w:rFonts w:hint="eastAsia" w:ascii="仿宋_GB2312" w:hAnsi="Calibri" w:eastAsia="仿宋_GB2312" w:cs="Times New Roman"/>
                <w:color w:val="000000"/>
                <w:sz w:val="22"/>
                <w:szCs w:val="22"/>
                <w:lang w:val="en-US" w:eastAsia="zh-CN"/>
              </w:rPr>
              <w:t>：</w:t>
            </w:r>
            <w:r>
              <w:rPr>
                <w:rFonts w:hint="eastAsia" w:ascii="宋体" w:hAnsi="宋体" w:eastAsia="宋体" w:cs="宋体"/>
                <w:kern w:val="0"/>
                <w:sz w:val="18"/>
                <w:szCs w:val="18"/>
              </w:rPr>
              <w:t>　　</w:t>
            </w:r>
          </w:p>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0" w:hRule="atLeast"/>
        </w:trPr>
        <w:tc>
          <w:tcPr>
            <w:tcW w:w="8800" w:type="dxa"/>
            <w:gridSpan w:val="9"/>
            <w:tcBorders>
              <w:top w:val="nil"/>
              <w:left w:val="single" w:color="000000" w:sz="8" w:space="0"/>
              <w:bottom w:val="single" w:color="000000" w:sz="4" w:space="0"/>
              <w:right w:val="single" w:color="000000" w:sz="8"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p>
            <w:pPr>
              <w:widowControl/>
              <w:jc w:val="left"/>
              <w:rPr>
                <w:rFonts w:ascii="宋体" w:hAnsi="宋体" w:eastAsia="宋体" w:cs="宋体"/>
                <w:kern w:val="0"/>
                <w:sz w:val="18"/>
                <w:szCs w:val="18"/>
              </w:rPr>
            </w:pPr>
            <w:r>
              <w:rPr>
                <w:rFonts w:hint="eastAsia" w:ascii="仿宋_GB2312" w:hAnsi="Calibri" w:eastAsia="仿宋_GB2312" w:cs="Times New Roman"/>
                <w:b/>
                <w:bCs/>
                <w:color w:val="000000"/>
                <w:sz w:val="22"/>
                <w:szCs w:val="22"/>
                <w:lang w:val="en-US" w:eastAsia="zh-CN"/>
              </w:rPr>
              <w:t>签字</w:t>
            </w:r>
            <w:r>
              <w:rPr>
                <w:rFonts w:hint="eastAsia" w:ascii="仿宋_GB2312" w:hAnsi="Calibri" w:eastAsia="仿宋_GB2312" w:cs="Times New Roman"/>
                <w:color w:val="000000"/>
                <w:sz w:val="22"/>
                <w:szCs w:val="22"/>
                <w:lang w:val="en-US" w:eastAsia="zh-CN"/>
              </w:rPr>
              <w:t>：                                       联系电话：</w:t>
            </w:r>
            <w:r>
              <w:rPr>
                <w:rFonts w:hint="eastAsia" w:ascii="宋体" w:hAnsi="宋体" w:eastAsia="宋体" w:cs="宋体"/>
                <w:kern w:val="0"/>
                <w:sz w:val="18"/>
                <w:szCs w:val="18"/>
              </w:rPr>
              <w:t>　</w:t>
            </w:r>
          </w:p>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widowControl/>
        <w:jc w:val="both"/>
        <w:textAlignment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施工要求：1.工程预算价</w:t>
      </w:r>
      <w:r>
        <w:rPr>
          <w:rFonts w:hint="eastAsia" w:ascii="宋体" w:hAnsi="宋体" w:cs="宋体"/>
          <w:b w:val="0"/>
          <w:bCs w:val="0"/>
          <w:color w:val="000000"/>
          <w:sz w:val="18"/>
          <w:szCs w:val="18"/>
          <w:lang w:val="en-US" w:eastAsia="zh-CN"/>
        </w:rPr>
        <w:t>38500</w:t>
      </w:r>
      <w:r>
        <w:rPr>
          <w:rFonts w:hint="eastAsia" w:ascii="宋体" w:hAnsi="宋体" w:eastAsia="宋体" w:cs="宋体"/>
          <w:b w:val="0"/>
          <w:bCs w:val="0"/>
          <w:color w:val="000000"/>
          <w:sz w:val="18"/>
          <w:szCs w:val="18"/>
        </w:rPr>
        <w:t>元，超过预算价为无效报价</w:t>
      </w:r>
      <w:r>
        <w:rPr>
          <w:rFonts w:hint="eastAsia" w:ascii="宋体" w:hAnsi="宋体" w:eastAsia="宋体" w:cs="宋体"/>
          <w:b w:val="0"/>
          <w:bCs w:val="0"/>
          <w:color w:val="000000"/>
          <w:sz w:val="18"/>
          <w:szCs w:val="18"/>
          <w:lang w:eastAsia="zh-CN"/>
        </w:rPr>
        <w:t>；</w:t>
      </w:r>
    </w:p>
    <w:p>
      <w:pPr>
        <w:widowControl/>
        <w:ind w:firstLine="900" w:firstLineChars="500"/>
        <w:jc w:val="both"/>
        <w:textAlignment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2.施工期</w:t>
      </w:r>
      <w:r>
        <w:rPr>
          <w:rFonts w:hint="eastAsia" w:ascii="宋体" w:hAnsi="宋体" w:eastAsia="宋体" w:cs="宋体"/>
          <w:b w:val="0"/>
          <w:bCs w:val="0"/>
          <w:color w:val="000000"/>
          <w:sz w:val="18"/>
          <w:szCs w:val="18"/>
          <w:lang w:val="en-US" w:eastAsia="zh-CN"/>
        </w:rPr>
        <w:t>20</w:t>
      </w:r>
      <w:r>
        <w:rPr>
          <w:rFonts w:hint="eastAsia" w:ascii="宋体" w:hAnsi="宋体" w:eastAsia="宋体" w:cs="宋体"/>
          <w:b w:val="0"/>
          <w:bCs w:val="0"/>
          <w:color w:val="000000"/>
          <w:sz w:val="18"/>
          <w:szCs w:val="18"/>
        </w:rPr>
        <w:t>天</w:t>
      </w:r>
      <w:r>
        <w:rPr>
          <w:rFonts w:hint="eastAsia" w:ascii="宋体" w:hAnsi="宋体" w:eastAsia="宋体" w:cs="宋体"/>
          <w:b w:val="0"/>
          <w:bCs w:val="0"/>
          <w:color w:val="000000"/>
          <w:sz w:val="18"/>
          <w:szCs w:val="18"/>
          <w:lang w:eastAsia="zh-CN"/>
        </w:rPr>
        <w:t>；</w:t>
      </w:r>
    </w:p>
    <w:p>
      <w:pPr>
        <w:widowControl/>
        <w:ind w:firstLine="900" w:firstLineChars="500"/>
        <w:jc w:val="both"/>
        <w:textAlignment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3.工程质保期为</w:t>
      </w:r>
      <w:r>
        <w:rPr>
          <w:rFonts w:hint="eastAsia" w:ascii="宋体" w:hAnsi="宋体" w:eastAsia="宋体" w:cs="宋体"/>
          <w:b w:val="0"/>
          <w:bCs w:val="0"/>
          <w:color w:val="000000"/>
          <w:sz w:val="18"/>
          <w:szCs w:val="18"/>
          <w:lang w:val="en-US" w:eastAsia="zh-CN"/>
        </w:rPr>
        <w:t>1</w:t>
      </w:r>
      <w:r>
        <w:rPr>
          <w:rFonts w:hint="eastAsia" w:ascii="宋体" w:hAnsi="宋体" w:eastAsia="宋体" w:cs="宋体"/>
          <w:b w:val="0"/>
          <w:bCs w:val="0"/>
          <w:color w:val="000000"/>
          <w:sz w:val="18"/>
          <w:szCs w:val="18"/>
        </w:rPr>
        <w:t>年</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lang w:val="en-US" w:eastAsia="zh-CN"/>
        </w:rPr>
        <w:t>防水工程5年</w:t>
      </w:r>
      <w:r>
        <w:rPr>
          <w:rFonts w:hint="eastAsia" w:ascii="宋体" w:hAnsi="宋体" w:eastAsia="宋体" w:cs="宋体"/>
          <w:b w:val="0"/>
          <w:bCs w:val="0"/>
          <w:color w:val="000000"/>
          <w:sz w:val="18"/>
          <w:szCs w:val="18"/>
          <w:lang w:eastAsia="zh-CN"/>
        </w:rPr>
        <w:t>）；</w:t>
      </w:r>
    </w:p>
    <w:p>
      <w:pPr>
        <w:widowControl/>
        <w:ind w:firstLine="900" w:firstLineChars="500"/>
        <w:jc w:val="both"/>
        <w:textAlignment w:val="center"/>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rPr>
        <w:t>4.项目包含所有材料费、水电费、人工费、措施费、规费、税费等</w:t>
      </w:r>
      <w:r>
        <w:rPr>
          <w:rFonts w:hint="eastAsia" w:ascii="宋体" w:hAnsi="宋体" w:eastAsia="宋体" w:cs="宋体"/>
          <w:b w:val="0"/>
          <w:bCs w:val="0"/>
          <w:color w:val="000000"/>
          <w:sz w:val="18"/>
          <w:szCs w:val="18"/>
          <w:lang w:eastAsia="zh-CN"/>
        </w:rPr>
        <w:t>；</w:t>
      </w:r>
    </w:p>
    <w:p>
      <w:pPr>
        <w:ind w:firstLine="900" w:firstLineChars="500"/>
      </w:pPr>
      <w:r>
        <w:rPr>
          <w:rFonts w:hint="eastAsia" w:ascii="宋体" w:hAnsi="宋体" w:eastAsia="宋体" w:cs="宋体"/>
          <w:b w:val="0"/>
          <w:bCs w:val="0"/>
          <w:color w:val="000000"/>
          <w:sz w:val="18"/>
          <w:szCs w:val="18"/>
          <w:lang w:val="en-US" w:eastAsia="zh-CN"/>
        </w:rPr>
        <w:t>5.</w:t>
      </w:r>
      <w:r>
        <w:rPr>
          <w:rFonts w:hint="eastAsia" w:ascii="宋体" w:hAnsi="宋体" w:eastAsia="宋体" w:cs="宋体"/>
          <w:b w:val="0"/>
          <w:bCs w:val="0"/>
          <w:color w:val="000000"/>
          <w:sz w:val="18"/>
          <w:szCs w:val="18"/>
        </w:rPr>
        <w:t>主材料及关键性材料进场需通知监管单位，并呈报该材料出厂合格证明等文件，成交人未经监管单位认可而使用的材料，监管单位有权要求成交人无偿更换</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成交人必须严格按照国家现行的施工规范和技术操作规程认真组织施工、严格按照国家各项安全规范文明施工。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4F"/>
    <w:rsid w:val="00077716"/>
    <w:rsid w:val="00131ABB"/>
    <w:rsid w:val="001A7A51"/>
    <w:rsid w:val="00390540"/>
    <w:rsid w:val="003D0459"/>
    <w:rsid w:val="004E6C3E"/>
    <w:rsid w:val="00533CE9"/>
    <w:rsid w:val="006E677B"/>
    <w:rsid w:val="008A1F49"/>
    <w:rsid w:val="00EC685C"/>
    <w:rsid w:val="00FA5A4F"/>
    <w:rsid w:val="03DF4A10"/>
    <w:rsid w:val="0C105EBB"/>
    <w:rsid w:val="1111186C"/>
    <w:rsid w:val="15CB0535"/>
    <w:rsid w:val="1A3B3E96"/>
    <w:rsid w:val="1ACB30AC"/>
    <w:rsid w:val="26313672"/>
    <w:rsid w:val="266D3C13"/>
    <w:rsid w:val="2B057BC2"/>
    <w:rsid w:val="35523333"/>
    <w:rsid w:val="389E6621"/>
    <w:rsid w:val="3EB72087"/>
    <w:rsid w:val="3F257556"/>
    <w:rsid w:val="475C7D46"/>
    <w:rsid w:val="64700383"/>
    <w:rsid w:val="77A70B1E"/>
    <w:rsid w:val="798B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D31F0-A8A6-48C9-96EC-BA9F5064FF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1112</Words>
  <Characters>6339</Characters>
  <Lines>52</Lines>
  <Paragraphs>14</Paragraphs>
  <TotalTime>8</TotalTime>
  <ScaleCrop>false</ScaleCrop>
  <LinksUpToDate>false</LinksUpToDate>
  <CharactersWithSpaces>7437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2022-05-20T00:13:00Z</dcterms:created>
  <dc:creator>PC</dc:creator>
  <cp:lastModifiedBy>Administrator</cp:lastModifiedBy>
  <cp:lastPrinted>2022-05-20T09:01:00Z</cp:lastPrinted>
  <dcterms:modified xsi:type="dcterms:W3CDTF">2022-05-31T03:10:43Z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