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仿宋_GB2312" w:eastAsia="黑体"/>
          <w:sz w:val="32"/>
          <w:szCs w:val="22"/>
        </w:rPr>
      </w:pPr>
      <w:r>
        <w:rPr>
          <w:rFonts w:hint="eastAsia" w:ascii="黑体" w:hAnsi="仿宋_GB2312" w:eastAsia="黑体"/>
          <w:sz w:val="32"/>
          <w:szCs w:val="22"/>
        </w:rPr>
        <w:t>附件4</w:t>
      </w:r>
    </w:p>
    <w:p>
      <w:pPr>
        <w:spacing w:line="640" w:lineRule="exact"/>
        <w:jc w:val="center"/>
        <w:rPr>
          <w:rFonts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河南师范大学校园征文大赛方案</w:t>
      </w:r>
    </w:p>
    <w:p>
      <w:pPr>
        <w:spacing w:line="560" w:lineRule="exact"/>
        <w:jc w:val="center"/>
        <w:rPr>
          <w:rFonts w:ascii="仿宋_GB2312" w:hAnsi="仿宋_GB2312" w:eastAsia="仿宋_GB2312" w:cs="仿宋_GB2312"/>
          <w:sz w:val="32"/>
          <w:szCs w:val="32"/>
        </w:rPr>
      </w:pPr>
    </w:p>
    <w:p>
      <w:pPr>
        <w:spacing w:line="600" w:lineRule="exact"/>
        <w:ind w:firstLine="640" w:firstLineChars="200"/>
        <w:rPr>
          <w:rFonts w:ascii="黑体" w:hAnsi="黑体" w:eastAsia="黑体" w:cs="黑体"/>
          <w:sz w:val="32"/>
        </w:rPr>
      </w:pPr>
      <w:r>
        <w:rPr>
          <w:rFonts w:hint="eastAsia" w:ascii="黑体" w:hAnsi="黑体" w:eastAsia="黑体" w:cs="黑体"/>
          <w:sz w:val="32"/>
        </w:rPr>
        <w:t>一、承办单位</w:t>
      </w:r>
    </w:p>
    <w:p>
      <w:pPr>
        <w:spacing w:line="600" w:lineRule="exact"/>
        <w:ind w:firstLine="640" w:firstLineChars="200"/>
        <w:rPr>
          <w:rFonts w:ascii="仿宋_GB2312" w:hAnsi="仿宋_GB2312"/>
          <w:sz w:val="32"/>
          <w:szCs w:val="22"/>
        </w:rPr>
      </w:pPr>
      <w:r>
        <w:rPr>
          <w:rFonts w:hint="eastAsia" w:ascii="仿宋_GB2312" w:hAnsi="仿宋_GB2312" w:eastAsia="仿宋_GB2312"/>
          <w:sz w:val="32"/>
          <w:szCs w:val="22"/>
        </w:rPr>
        <w:t>文学院团委</w:t>
      </w:r>
    </w:p>
    <w:p>
      <w:pPr>
        <w:spacing w:line="600" w:lineRule="exact"/>
        <w:ind w:firstLine="640" w:firstLineChars="200"/>
        <w:rPr>
          <w:rFonts w:ascii="仿宋_GB2312" w:hAnsi="仿宋_GB2312" w:eastAsia="仿宋_GB2312"/>
          <w:sz w:val="32"/>
        </w:rPr>
      </w:pPr>
      <w:r>
        <w:rPr>
          <w:rFonts w:hint="eastAsia" w:ascii="黑体" w:hAnsi="黑体" w:eastAsia="黑体" w:cs="黑体"/>
          <w:sz w:val="32"/>
        </w:rPr>
        <w:t>二、日程安排</w:t>
      </w:r>
    </w:p>
    <w:p>
      <w:pPr>
        <w:spacing w:line="600" w:lineRule="exact"/>
        <w:ind w:firstLine="640" w:firstLineChars="200"/>
        <w:rPr>
          <w:rFonts w:ascii="仿宋_GB2312" w:hAnsi="仿宋_GB2312"/>
          <w:sz w:val="32"/>
        </w:rPr>
      </w:pPr>
      <w:r>
        <w:rPr>
          <w:rFonts w:hint="eastAsia" w:ascii="仿宋_GB2312" w:hAnsi="仿宋_GB2312" w:eastAsia="仿宋_GB2312"/>
          <w:sz w:val="32"/>
        </w:rPr>
        <w:t>11月1</w:t>
      </w:r>
      <w:r>
        <w:rPr>
          <w:rFonts w:hint="eastAsia" w:ascii="仿宋_GB2312" w:hAnsi="仿宋_GB2312" w:eastAsia="仿宋_GB2312"/>
          <w:sz w:val="32"/>
          <w:lang w:val="en-US" w:eastAsia="zh-CN"/>
        </w:rPr>
        <w:t>1</w:t>
      </w:r>
      <w:r>
        <w:rPr>
          <w:rFonts w:hint="eastAsia" w:ascii="仿宋_GB2312" w:hAnsi="仿宋_GB2312" w:eastAsia="仿宋_GB2312"/>
          <w:sz w:val="32"/>
        </w:rPr>
        <w:t>日前，各参赛高校统一报送参赛作品；11月1</w:t>
      </w:r>
      <w:r>
        <w:rPr>
          <w:rFonts w:hint="eastAsia" w:ascii="仿宋_GB2312" w:hAnsi="仿宋_GB2312" w:eastAsia="仿宋_GB2312"/>
          <w:sz w:val="32"/>
          <w:lang w:val="en-US" w:eastAsia="zh-CN"/>
        </w:rPr>
        <w:t>2</w:t>
      </w:r>
      <w:r>
        <w:rPr>
          <w:rFonts w:hint="eastAsia" w:ascii="仿宋_GB2312" w:hAnsi="仿宋_GB2312" w:eastAsia="仿宋_GB2312"/>
          <w:sz w:val="32"/>
        </w:rPr>
        <w:t>至</w:t>
      </w:r>
      <w:r>
        <w:rPr>
          <w:rFonts w:hint="eastAsia" w:ascii="仿宋_GB2312" w:hAnsi="仿宋_GB2312"/>
          <w:sz w:val="32"/>
        </w:rPr>
        <w:t>14</w:t>
      </w:r>
      <w:r>
        <w:rPr>
          <w:rFonts w:hint="eastAsia" w:ascii="仿宋_GB2312" w:hAnsi="仿宋_GB2312" w:eastAsia="仿宋_GB2312"/>
          <w:sz w:val="32"/>
        </w:rPr>
        <w:t>日，参赛作品评选</w:t>
      </w:r>
      <w:r>
        <w:rPr>
          <w:rFonts w:hint="eastAsia" w:ascii="宋体" w:hAnsi="宋体"/>
          <w:sz w:val="32"/>
        </w:rPr>
        <w:t>；</w:t>
      </w:r>
      <w:r>
        <w:rPr>
          <w:rFonts w:hint="eastAsia" w:ascii="仿宋" w:hAnsi="仿宋" w:eastAsia="仿宋"/>
          <w:sz w:val="32"/>
        </w:rPr>
        <w:t>11月1</w:t>
      </w:r>
      <w:r>
        <w:rPr>
          <w:rFonts w:hint="eastAsia" w:ascii="仿宋" w:hAnsi="仿宋" w:eastAsia="仿宋"/>
          <w:sz w:val="32"/>
          <w:lang w:val="en-US" w:eastAsia="zh-CN"/>
        </w:rPr>
        <w:t>5</w:t>
      </w:r>
      <w:r>
        <w:rPr>
          <w:rFonts w:hint="eastAsia" w:ascii="仿宋" w:hAnsi="仿宋" w:eastAsia="仿宋"/>
          <w:sz w:val="32"/>
        </w:rPr>
        <w:t>日，统一送报参赛作品至省赛组</w:t>
      </w:r>
      <w:r>
        <w:rPr>
          <w:rFonts w:hint="eastAsia" w:ascii="楷体" w:hAnsi="楷体" w:eastAsia="楷体"/>
          <w:sz w:val="32"/>
        </w:rPr>
        <w:t>。</w:t>
      </w:r>
    </w:p>
    <w:p>
      <w:pPr>
        <w:spacing w:line="600" w:lineRule="exact"/>
        <w:ind w:firstLine="640" w:firstLineChars="200"/>
        <w:rPr>
          <w:rFonts w:ascii="黑体" w:hAnsi="黑体" w:eastAsia="黑体" w:cs="黑体"/>
          <w:sz w:val="32"/>
          <w:szCs w:val="22"/>
        </w:rPr>
      </w:pPr>
      <w:r>
        <w:rPr>
          <w:rFonts w:hint="eastAsia" w:ascii="黑体" w:hAnsi="黑体" w:eastAsia="黑体" w:cs="黑体"/>
          <w:sz w:val="32"/>
          <w:szCs w:val="22"/>
        </w:rPr>
        <w:t>三、作品要求</w:t>
      </w:r>
    </w:p>
    <w:p>
      <w:pPr>
        <w:spacing w:line="600" w:lineRule="exact"/>
        <w:ind w:firstLine="640" w:firstLineChars="200"/>
        <w:rPr>
          <w:rFonts w:ascii="仿宋_GB2312" w:hAnsi="仿宋_GB2312" w:eastAsia="仿宋_GB2312"/>
          <w:sz w:val="32"/>
        </w:rPr>
      </w:pPr>
      <w:r>
        <w:rPr>
          <w:rFonts w:hint="eastAsia" w:ascii="仿宋_GB2312" w:hAnsi="仿宋_GB2312" w:eastAsia="仿宋_GB2312"/>
          <w:sz w:val="32"/>
        </w:rPr>
        <w:t>1.作品分小说、诗歌、散文、</w:t>
      </w:r>
      <w:r>
        <w:rPr>
          <w:rFonts w:ascii="仿宋_GB2312" w:hAnsi="仿宋_GB2312" w:eastAsia="仿宋_GB2312"/>
          <w:sz w:val="32"/>
        </w:rPr>
        <w:t>时评</w:t>
      </w:r>
      <w:r>
        <w:rPr>
          <w:rFonts w:hint="eastAsia" w:ascii="仿宋_GB2312" w:hAnsi="仿宋_GB2312" w:eastAsia="仿宋_GB2312"/>
          <w:sz w:val="32"/>
        </w:rPr>
        <w:t>、记叙文五类。</w:t>
      </w:r>
    </w:p>
    <w:p>
      <w:pPr>
        <w:ind w:firstLine="640" w:firstLineChars="200"/>
        <w:rPr>
          <w:rFonts w:ascii="仿宋_GB2312" w:hAnsi="仿宋_GB2312" w:eastAsia="仿宋_GB2312"/>
          <w:sz w:val="32"/>
        </w:rPr>
      </w:pPr>
      <w:r>
        <w:rPr>
          <w:rFonts w:hint="eastAsia" w:ascii="仿宋_GB2312" w:hAnsi="仿宋_GB2312" w:eastAsia="仿宋_GB2312"/>
          <w:sz w:val="32"/>
        </w:rPr>
        <w:t>2.作品题目自定，内容健康。深入学习宣传习近平总书记关于青年工作的重要思想；弘扬黄河文化，讲好黄河故事，延续历史文脉，坚定文化自信；弘扬新时代伟大抗疫精神，助力中原更加出彩；坚定四个自信，争做敢于担当作为的新时代青年。突出展示当代大学生朝气蓬勃、奋发进取、勤于学习、谦虚谨慎、艰苦奋斗、有所作为、善于创造、甘于奉献的精神风貌。</w:t>
      </w:r>
    </w:p>
    <w:p>
      <w:pPr>
        <w:ind w:firstLine="640" w:firstLineChars="200"/>
        <w:rPr>
          <w:rFonts w:ascii="仿宋_GB2312" w:hAnsi="仿宋_GB2312" w:eastAsia="仿宋_GB2312"/>
          <w:sz w:val="32"/>
          <w:szCs w:val="22"/>
        </w:rPr>
      </w:pPr>
      <w:r>
        <w:rPr>
          <w:rFonts w:ascii="仿宋_GB2312" w:hAnsi="仿宋_GB2312" w:eastAsia="仿宋_GB2312"/>
          <w:sz w:val="32"/>
          <w:szCs w:val="22"/>
        </w:rPr>
        <w:t>3.时评类文章要求选题准确、突出主题、结构严谨、有理有据，注重传播思想、凝心聚力、服务大局、引导舆论。</w:t>
      </w:r>
    </w:p>
    <w:p>
      <w:pPr>
        <w:ind w:firstLine="640" w:firstLineChars="200"/>
        <w:rPr>
          <w:rFonts w:ascii="仿宋_GB2312" w:hAnsi="仿宋_GB2312" w:eastAsia="仿宋_GB2312"/>
          <w:sz w:val="32"/>
          <w:szCs w:val="22"/>
        </w:rPr>
      </w:pPr>
      <w:r>
        <w:rPr>
          <w:rFonts w:ascii="仿宋_GB2312" w:hAnsi="仿宋_GB2312" w:eastAsia="仿宋_GB2312"/>
          <w:sz w:val="32"/>
          <w:szCs w:val="22"/>
        </w:rPr>
        <w:t>4.突出原创。本次征文稿件要求必须为原创，严禁抄袭，一经发现，即取消评奖资格。获奖作品将择优在《河南青年时报》《时代青年》杂志、“河南共青团”微信公众号上刊登。</w:t>
      </w:r>
    </w:p>
    <w:p>
      <w:pPr>
        <w:spacing w:line="600" w:lineRule="exact"/>
        <w:ind w:firstLine="640" w:firstLineChars="200"/>
        <w:rPr>
          <w:rFonts w:ascii="仿宋_GB2312" w:hAnsi="仿宋_GB2312" w:eastAsia="仿宋_GB2312"/>
          <w:sz w:val="32"/>
        </w:rPr>
      </w:pPr>
      <w:r>
        <w:rPr>
          <w:rFonts w:ascii="仿宋_GB2312" w:hAnsi="仿宋_GB2312" w:eastAsia="仿宋_GB2312"/>
          <w:sz w:val="32"/>
        </w:rPr>
        <w:t>5</w:t>
      </w:r>
      <w:r>
        <w:rPr>
          <w:rFonts w:hint="eastAsia" w:ascii="仿宋_GB2312" w:hAnsi="仿宋_GB2312" w:eastAsia="仿宋_GB2312"/>
          <w:sz w:val="32"/>
        </w:rPr>
        <w:t>.为方便联系，请在文章最后详细注明个人基本情况和联系方式。</w:t>
      </w:r>
    </w:p>
    <w:p>
      <w:pPr>
        <w:spacing w:line="600" w:lineRule="exact"/>
        <w:ind w:firstLine="640" w:firstLineChars="200"/>
        <w:rPr>
          <w:rFonts w:ascii="黑体" w:hAnsi="黑体" w:eastAsia="黑体" w:cs="黑体"/>
          <w:sz w:val="32"/>
          <w:szCs w:val="22"/>
        </w:rPr>
      </w:pPr>
      <w:r>
        <w:rPr>
          <w:rFonts w:hint="eastAsia" w:ascii="黑体" w:hAnsi="黑体" w:eastAsia="黑体" w:cs="黑体"/>
          <w:sz w:val="32"/>
          <w:szCs w:val="22"/>
        </w:rPr>
        <w:t>四、参赛要求</w:t>
      </w:r>
    </w:p>
    <w:p>
      <w:pPr>
        <w:spacing w:before="156" w:beforeLines="50" w:after="156" w:afterLines="50"/>
        <w:ind w:firstLine="640" w:firstLineChars="200"/>
        <w:rPr>
          <w:rFonts w:ascii="仿宋" w:hAnsi="仿宋" w:eastAsia="仿宋" w:cs="宋体"/>
          <w:sz w:val="32"/>
          <w:szCs w:val="32"/>
        </w:rPr>
      </w:pPr>
      <w:r>
        <w:rPr>
          <w:rFonts w:hint="eastAsia" w:ascii="仿宋" w:hAnsi="仿宋" w:eastAsia="仿宋"/>
          <w:sz w:val="32"/>
        </w:rPr>
        <w:t>1.</w:t>
      </w:r>
      <w:r>
        <w:rPr>
          <w:rFonts w:hint="eastAsia" w:ascii="仿宋" w:hAnsi="仿宋" w:eastAsia="仿宋"/>
          <w:sz w:val="32"/>
          <w:szCs w:val="32"/>
        </w:rPr>
        <w:t>本次征文活动由各学院（部）组织学生统一投稿，各学院（部）对作品进行初评</w:t>
      </w:r>
      <w:r>
        <w:rPr>
          <w:rFonts w:hint="eastAsia" w:ascii="仿宋" w:hAnsi="仿宋" w:eastAsia="仿宋" w:cs="宋体"/>
          <w:sz w:val="32"/>
          <w:szCs w:val="32"/>
        </w:rPr>
        <w:t>，总人数超1000人的学院提交</w:t>
      </w:r>
      <w:r>
        <w:rPr>
          <w:rFonts w:hint="eastAsia" w:ascii="仿宋" w:hAnsi="仿宋" w:eastAsia="仿宋" w:cs="宋体"/>
          <w:sz w:val="32"/>
          <w:szCs w:val="32"/>
          <w:lang w:val="en-US" w:eastAsia="zh-CN"/>
        </w:rPr>
        <w:t>不多于</w:t>
      </w:r>
      <w:r>
        <w:rPr>
          <w:rFonts w:hint="eastAsia" w:ascii="仿宋" w:hAnsi="仿宋" w:eastAsia="仿宋" w:cs="宋体"/>
          <w:sz w:val="32"/>
          <w:szCs w:val="32"/>
        </w:rPr>
        <w:t>12篇优秀作品，总人数不足1000人的学院提交</w:t>
      </w:r>
      <w:r>
        <w:rPr>
          <w:rFonts w:hint="eastAsia" w:ascii="仿宋" w:hAnsi="仿宋" w:eastAsia="仿宋" w:cs="宋体"/>
          <w:sz w:val="32"/>
          <w:szCs w:val="32"/>
          <w:lang w:val="en-US" w:eastAsia="zh-CN"/>
        </w:rPr>
        <w:t>不多于</w:t>
      </w:r>
      <w:r>
        <w:rPr>
          <w:rFonts w:hint="eastAsia" w:ascii="仿宋" w:hAnsi="仿宋" w:eastAsia="仿宋" w:cs="宋体"/>
          <w:sz w:val="32"/>
          <w:szCs w:val="32"/>
        </w:rPr>
        <w:t>8篇优秀作品。</w:t>
      </w:r>
    </w:p>
    <w:p>
      <w:pPr>
        <w:spacing w:before="156" w:beforeLines="50" w:after="156" w:afterLines="50"/>
        <w:ind w:firstLine="640" w:firstLineChars="200"/>
        <w:rPr>
          <w:rFonts w:ascii="仿宋" w:hAnsi="仿宋" w:eastAsia="仿宋" w:cs="宋体"/>
          <w:sz w:val="32"/>
          <w:szCs w:val="32"/>
        </w:rPr>
      </w:pPr>
      <w:r>
        <w:rPr>
          <w:rFonts w:hint="eastAsia" w:ascii="仿宋" w:hAnsi="仿宋" w:eastAsia="仿宋"/>
          <w:sz w:val="32"/>
          <w:szCs w:val="32"/>
        </w:rPr>
        <w:t>2.</w:t>
      </w:r>
      <w:r>
        <w:rPr>
          <w:rFonts w:ascii="仿宋" w:hAnsi="仿宋" w:eastAsia="仿宋"/>
          <w:sz w:val="32"/>
        </w:rPr>
        <w:t>各参赛</w:t>
      </w:r>
      <w:r>
        <w:rPr>
          <w:rFonts w:hint="eastAsia" w:ascii="仿宋" w:hAnsi="仿宋" w:eastAsia="仿宋"/>
          <w:sz w:val="32"/>
        </w:rPr>
        <w:t>院（部）</w:t>
      </w:r>
      <w:r>
        <w:rPr>
          <w:rFonts w:ascii="仿宋" w:hAnsi="仿宋" w:eastAsia="仿宋"/>
          <w:sz w:val="32"/>
        </w:rPr>
        <w:t>报送作品中须包含一篇时评类文章。</w:t>
      </w:r>
    </w:p>
    <w:p>
      <w:pPr>
        <w:spacing w:before="156" w:beforeLines="50" w:after="156" w:afterLines="50"/>
        <w:ind w:firstLine="640" w:firstLineChars="200"/>
        <w:rPr>
          <w:rFonts w:ascii="仿宋" w:hAnsi="仿宋" w:eastAsia="仿宋" w:cs="宋体"/>
          <w:sz w:val="32"/>
          <w:szCs w:val="32"/>
        </w:rPr>
      </w:pPr>
      <w:r>
        <w:rPr>
          <w:rFonts w:hint="eastAsia" w:ascii="仿宋" w:hAnsi="仿宋" w:eastAsia="仿宋"/>
          <w:sz w:val="32"/>
        </w:rPr>
        <w:t>3</w:t>
      </w:r>
      <w:r>
        <w:rPr>
          <w:rFonts w:ascii="仿宋" w:hAnsi="仿宋" w:eastAsia="仿宋"/>
          <w:sz w:val="32"/>
        </w:rPr>
        <w:t>.</w:t>
      </w:r>
      <w:r>
        <w:rPr>
          <w:rFonts w:hint="eastAsia" w:ascii="仿宋" w:hAnsi="仿宋" w:eastAsia="仿宋"/>
          <w:bCs/>
          <w:sz w:val="32"/>
        </w:rPr>
        <w:t>参赛作品必须打印（要求：A4纸，左上角注明“河南省大学生校园征文大赛”字样，标题用二号字、宋体，正文用三号字、仿宋体），一式三份，纸质版</w:t>
      </w:r>
      <w:r>
        <w:rPr>
          <w:rFonts w:hint="eastAsia" w:ascii="仿宋" w:hAnsi="仿宋" w:eastAsia="仿宋" w:cs="宋体"/>
          <w:sz w:val="32"/>
          <w:szCs w:val="32"/>
        </w:rPr>
        <w:t>经学院初评汇总后于11月1</w:t>
      </w:r>
      <w:r>
        <w:rPr>
          <w:rFonts w:hint="eastAsia" w:ascii="仿宋" w:hAnsi="仿宋" w:eastAsia="仿宋" w:cs="宋体"/>
          <w:sz w:val="32"/>
          <w:szCs w:val="32"/>
          <w:lang w:val="en-US" w:eastAsia="zh-CN"/>
        </w:rPr>
        <w:t>1</w:t>
      </w:r>
      <w:r>
        <w:rPr>
          <w:rFonts w:hint="eastAsia" w:ascii="仿宋" w:hAnsi="仿宋" w:eastAsia="仿宋" w:cs="宋体"/>
          <w:sz w:val="32"/>
          <w:szCs w:val="32"/>
        </w:rPr>
        <w:t>日下午18:00前递送至文学院109办公室。</w:t>
      </w:r>
    </w:p>
    <w:p>
      <w:pPr>
        <w:spacing w:before="156" w:beforeLines="50" w:after="156" w:afterLines="50"/>
        <w:ind w:firstLine="640" w:firstLineChars="200"/>
        <w:rPr>
          <w:rFonts w:ascii="仿宋" w:hAnsi="仿宋" w:eastAsia="仿宋" w:cs="宋体"/>
          <w:sz w:val="32"/>
          <w:szCs w:val="32"/>
        </w:rPr>
      </w:pPr>
      <w:r>
        <w:rPr>
          <w:rFonts w:hint="eastAsia" w:ascii="仿宋" w:hAnsi="仿宋" w:eastAsia="仿宋"/>
          <w:sz w:val="32"/>
        </w:rPr>
        <w:t>4</w:t>
      </w:r>
      <w:r>
        <w:rPr>
          <w:rFonts w:ascii="仿宋" w:hAnsi="仿宋" w:eastAsia="仿宋"/>
          <w:sz w:val="32"/>
        </w:rPr>
        <w:t>.</w:t>
      </w:r>
      <w:r>
        <w:rPr>
          <w:rFonts w:hint="eastAsia" w:ascii="仿宋" w:hAnsi="仿宋" w:eastAsia="仿宋"/>
          <w:sz w:val="32"/>
        </w:rPr>
        <w:t>各院（部）的活动组织者需按照小说、诗歌、散文、</w:t>
      </w:r>
      <w:r>
        <w:rPr>
          <w:rFonts w:ascii="仿宋" w:hAnsi="仿宋" w:eastAsia="仿宋"/>
          <w:sz w:val="32"/>
        </w:rPr>
        <w:t>时评</w:t>
      </w:r>
      <w:r>
        <w:rPr>
          <w:rFonts w:hint="eastAsia" w:ascii="仿宋" w:hAnsi="仿宋" w:eastAsia="仿宋"/>
          <w:sz w:val="32"/>
        </w:rPr>
        <w:t>、记叙文五种文体对参赛作品word电子稿进行分类，每类作品整理至同一个文件夹中；参赛作品电子稿命名格式为：学院+年级+专业+姓名。</w:t>
      </w:r>
    </w:p>
    <w:p>
      <w:pPr>
        <w:spacing w:line="600" w:lineRule="exact"/>
        <w:ind w:firstLine="633" w:firstLineChars="198"/>
        <w:rPr>
          <w:rFonts w:ascii="仿宋" w:hAnsi="仿宋" w:eastAsia="仿宋" w:cs="宋体"/>
          <w:sz w:val="32"/>
          <w:szCs w:val="32"/>
        </w:rPr>
      </w:pPr>
      <w:r>
        <w:rPr>
          <w:rFonts w:hint="eastAsia" w:ascii="仿宋" w:hAnsi="仿宋" w:eastAsia="仿宋"/>
          <w:sz w:val="32"/>
        </w:rPr>
        <w:t>5.</w:t>
      </w:r>
      <w:r>
        <w:rPr>
          <w:rFonts w:hint="eastAsia" w:ascii="仿宋" w:hAnsi="仿宋" w:eastAsia="仿宋" w:cs="宋体"/>
          <w:sz w:val="32"/>
          <w:szCs w:val="32"/>
        </w:rPr>
        <w:t>作品经学院初评汇总后于11月1</w:t>
      </w:r>
      <w:r>
        <w:rPr>
          <w:rFonts w:hint="eastAsia" w:ascii="仿宋" w:hAnsi="仿宋" w:eastAsia="仿宋" w:cs="宋体"/>
          <w:sz w:val="32"/>
          <w:szCs w:val="32"/>
          <w:lang w:val="en-US" w:eastAsia="zh-CN"/>
        </w:rPr>
        <w:t>1</w:t>
      </w:r>
      <w:r>
        <w:rPr>
          <w:rFonts w:hint="eastAsia" w:ascii="仿宋" w:hAnsi="仿宋" w:eastAsia="仿宋" w:cs="宋体"/>
          <w:sz w:val="32"/>
          <w:szCs w:val="32"/>
        </w:rPr>
        <w:t>日下午18:00前将电子版参赛征文压缩包和学院优秀作品汇总表（附件）发送到指定邮箱</w:t>
      </w:r>
      <w:r>
        <w:rPr>
          <w:rFonts w:ascii="仿宋" w:hAnsi="仿宋" w:eastAsia="仿宋" w:cs="宋体"/>
          <w:sz w:val="32"/>
          <w:szCs w:val="32"/>
        </w:rPr>
        <w:t>hnsfdxwxy123@163.com</w:t>
      </w:r>
      <w:r>
        <w:rPr>
          <w:rFonts w:hint="eastAsia" w:ascii="仿宋" w:hAnsi="仿宋" w:eastAsia="仿宋" w:cs="宋体"/>
          <w:sz w:val="32"/>
          <w:szCs w:val="32"/>
        </w:rPr>
        <w:t>，并在“邮件主题”处注明“XX学院坚持跟党走 奋进新时代征文优秀作品”字样。</w:t>
      </w:r>
    </w:p>
    <w:p>
      <w:pPr>
        <w:spacing w:line="600" w:lineRule="exact"/>
        <w:ind w:firstLine="640" w:firstLineChars="200"/>
        <w:rPr>
          <w:rFonts w:ascii="黑体" w:hAnsi="黑体" w:eastAsia="黑体" w:cs="黑体"/>
          <w:sz w:val="32"/>
        </w:rPr>
      </w:pPr>
      <w:r>
        <w:rPr>
          <w:rFonts w:hint="eastAsia" w:ascii="黑体" w:hAnsi="黑体" w:eastAsia="黑体" w:cs="黑体"/>
          <w:sz w:val="32"/>
        </w:rPr>
        <w:t>五、奖项设置</w:t>
      </w:r>
      <w:bookmarkStart w:id="0" w:name="_GoBack"/>
      <w:bookmarkEnd w:id="0"/>
    </w:p>
    <w:p>
      <w:pPr>
        <w:spacing w:line="600" w:lineRule="exact"/>
        <w:ind w:firstLine="640" w:firstLineChars="200"/>
        <w:rPr>
          <w:rFonts w:ascii="仿宋_GB2312" w:hAnsi="仿宋_GB2312"/>
          <w:sz w:val="32"/>
        </w:rPr>
      </w:pPr>
      <w:r>
        <w:rPr>
          <w:rFonts w:hint="eastAsia" w:ascii="仿宋_GB2312" w:hAnsi="仿宋_GB2312" w:eastAsia="仿宋_GB2312"/>
          <w:sz w:val="32"/>
        </w:rPr>
        <w:t>分小说、诗歌、散文、杂文和记叙文类,设一、二、三等奖和优秀奖若干。</w:t>
      </w: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rPr>
          <w:rFonts w:ascii="仿宋_GB2312" w:hAnsi="仿宋_GB2312"/>
          <w:sz w:val="32"/>
        </w:rPr>
      </w:pPr>
    </w:p>
    <w:p>
      <w:pPr>
        <w:spacing w:line="600" w:lineRule="exact"/>
        <w:rPr>
          <w:rFonts w:ascii="仿宋_GB2312" w:hAnsi="仿宋_GB2312"/>
          <w:sz w:val="32"/>
        </w:rPr>
      </w:pPr>
      <w:r>
        <w:rPr>
          <w:rFonts w:hint="eastAsia" w:ascii="仿宋_GB2312" w:hAnsi="仿宋_GB2312"/>
          <w:b/>
          <w:sz w:val="32"/>
        </w:rPr>
        <w:t>附件</w:t>
      </w:r>
      <w:r>
        <w:rPr>
          <w:rFonts w:hint="eastAsia" w:ascii="仿宋_GB2312" w:hAnsi="仿宋_GB2312"/>
          <w:sz w:val="32"/>
        </w:rPr>
        <w:t>：</w:t>
      </w:r>
    </w:p>
    <w:p>
      <w:pPr>
        <w:spacing w:line="640" w:lineRule="exact"/>
        <w:jc w:val="center"/>
        <w:rPr>
          <w:rFonts w:ascii="宋体" w:hAnsi="宋体" w:cs="宋体"/>
          <w:sz w:val="44"/>
        </w:rPr>
      </w:pPr>
      <w:r>
        <w:rPr>
          <w:rFonts w:hint="eastAsia" w:ascii="方正小标宋简体" w:hAnsi="方正小标宋简体" w:eastAsia="方正小标宋简体" w:cs="方正小标宋简体"/>
          <w:sz w:val="44"/>
          <w:lang w:eastAsia="zh-CN"/>
        </w:rPr>
        <w:t>河南师范大学</w:t>
      </w:r>
      <w:r>
        <w:rPr>
          <w:rFonts w:hint="eastAsia" w:ascii="方正小标宋简体" w:hAnsi="方正小标宋简体" w:eastAsia="方正小标宋简体" w:cs="方正小标宋简体"/>
          <w:sz w:val="44"/>
        </w:rPr>
        <w:t>校园征文大赛参赛登记表</w:t>
      </w:r>
    </w:p>
    <w:p>
      <w:pPr>
        <w:spacing w:line="600" w:lineRule="exact"/>
        <w:jc w:val="center"/>
        <w:rPr>
          <w:rFonts w:ascii="仿宋_GB2312" w:hAnsi="仿宋_GB2312" w:eastAsia="仿宋_GB2312"/>
          <w:b/>
          <w:sz w:val="32"/>
        </w:rPr>
      </w:pPr>
    </w:p>
    <w:p>
      <w:pPr>
        <w:spacing w:line="600" w:lineRule="exact"/>
        <w:jc w:val="center"/>
        <w:rPr>
          <w:rFonts w:ascii="仿宋_GB2312" w:hAnsi="仿宋_GB2312" w:eastAsia="仿宋_GB2312"/>
          <w:sz w:val="32"/>
        </w:rPr>
      </w:pPr>
      <w:r>
        <w:rPr>
          <w:rFonts w:hint="eastAsia" w:ascii="仿宋_GB2312" w:hAnsi="仿宋_GB2312" w:eastAsia="仿宋_GB2312"/>
          <w:sz w:val="32"/>
        </w:rPr>
        <w:t>学院（盖章）：                     2020年  月  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2637"/>
        <w:gridCol w:w="2010"/>
        <w:gridCol w:w="1186"/>
        <w:gridCol w:w="1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22"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姓  名</w:t>
            </w:r>
          </w:p>
        </w:tc>
        <w:tc>
          <w:tcPr>
            <w:tcW w:w="2637"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年级、院系、专业</w:t>
            </w:r>
          </w:p>
        </w:tc>
        <w:tc>
          <w:tcPr>
            <w:tcW w:w="2010"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作品名称</w:t>
            </w:r>
          </w:p>
        </w:tc>
        <w:tc>
          <w:tcPr>
            <w:tcW w:w="1186"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作品</w:t>
            </w:r>
          </w:p>
          <w:p>
            <w:pPr>
              <w:spacing w:line="600" w:lineRule="exact"/>
              <w:jc w:val="center"/>
              <w:rPr>
                <w:rFonts w:ascii="仿宋_GB2312" w:hAnsi="仿宋_GB2312" w:eastAsia="仿宋_GB2312"/>
                <w:sz w:val="32"/>
              </w:rPr>
            </w:pPr>
            <w:r>
              <w:rPr>
                <w:rFonts w:hint="eastAsia" w:ascii="仿宋_GB2312" w:hAnsi="仿宋_GB2312" w:eastAsia="仿宋_GB2312"/>
                <w:sz w:val="32"/>
              </w:rPr>
              <w:t>类别</w:t>
            </w:r>
          </w:p>
        </w:tc>
        <w:tc>
          <w:tcPr>
            <w:tcW w:w="1658"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授权签名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222" w:type="dxa"/>
          </w:tcPr>
          <w:p>
            <w:pPr>
              <w:spacing w:line="600" w:lineRule="exact"/>
              <w:rPr>
                <w:rFonts w:ascii="仿宋_GB2312" w:hAnsi="仿宋_GB2312" w:eastAsia="仿宋_GB2312"/>
                <w:sz w:val="32"/>
              </w:rPr>
            </w:pPr>
          </w:p>
        </w:tc>
        <w:tc>
          <w:tcPr>
            <w:tcW w:w="2637" w:type="dxa"/>
          </w:tcPr>
          <w:p>
            <w:pPr>
              <w:spacing w:line="600" w:lineRule="exact"/>
              <w:rPr>
                <w:rFonts w:ascii="仿宋_GB2312" w:hAnsi="仿宋_GB2312" w:eastAsia="仿宋_GB2312"/>
                <w:sz w:val="32"/>
              </w:rPr>
            </w:pPr>
          </w:p>
        </w:tc>
        <w:tc>
          <w:tcPr>
            <w:tcW w:w="2010" w:type="dxa"/>
          </w:tcPr>
          <w:p>
            <w:pPr>
              <w:spacing w:line="600" w:lineRule="exact"/>
              <w:rPr>
                <w:rFonts w:ascii="仿宋_GB2312" w:hAnsi="仿宋_GB2312" w:eastAsia="仿宋_GB2312"/>
                <w:sz w:val="32"/>
              </w:rPr>
            </w:pPr>
          </w:p>
        </w:tc>
        <w:tc>
          <w:tcPr>
            <w:tcW w:w="1186" w:type="dxa"/>
          </w:tcPr>
          <w:p>
            <w:pPr>
              <w:spacing w:line="600" w:lineRule="exact"/>
              <w:rPr>
                <w:rFonts w:ascii="仿宋_GB2312" w:hAnsi="仿宋_GB2312" w:eastAsia="仿宋_GB2312"/>
                <w:sz w:val="32"/>
              </w:rPr>
            </w:pPr>
          </w:p>
        </w:tc>
        <w:tc>
          <w:tcPr>
            <w:tcW w:w="1658" w:type="dxa"/>
          </w:tcPr>
          <w:p>
            <w:pPr>
              <w:spacing w:line="600" w:lineRule="exact"/>
              <w:rPr>
                <w:rFonts w:ascii="仿宋_GB2312" w:hAnsi="仿宋_GB2312" w:eastAsia="仿宋_GB2312"/>
                <w:sz w:val="32"/>
              </w:rPr>
            </w:pPr>
          </w:p>
        </w:tc>
      </w:tr>
    </w:tbl>
    <w:p>
      <w:pPr>
        <w:pStyle w:val="2"/>
        <w:ind w:firstLine="560"/>
        <w:rPr>
          <w:rFonts w:ascii="楷体_GB2312" w:hAnsi="仿宋_GB2312" w:eastAsia="楷体_GB2312"/>
          <w:sz w:val="28"/>
          <w:szCs w:val="28"/>
        </w:rPr>
      </w:pPr>
      <w:r>
        <w:rPr>
          <w:rFonts w:hint="eastAsia" w:ascii="楷体_GB2312" w:hAnsi="仿宋_GB2312" w:eastAsia="楷体_GB2312"/>
          <w:sz w:val="28"/>
          <w:szCs w:val="28"/>
        </w:rPr>
        <w:t>注：授权签名指作者同意艺术节指导委员会办公室将参赛作品汇集成册或以其他任何方式展示传播。</w:t>
      </w:r>
      <w:r>
        <w:rPr>
          <w:rFonts w:hint="eastAsia" w:ascii="仿宋_GB2312" w:hAnsi="仿宋_GB2312" w:eastAsia="仿宋_GB2312" w:cs="仿宋_GB2312"/>
          <w:bCs/>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C21E9"/>
    <w:rsid w:val="000660F6"/>
    <w:rsid w:val="00080EC4"/>
    <w:rsid w:val="001E5FDF"/>
    <w:rsid w:val="003C21E9"/>
    <w:rsid w:val="00601D95"/>
    <w:rsid w:val="006D2FF5"/>
    <w:rsid w:val="007C4FBE"/>
    <w:rsid w:val="008B6EA0"/>
    <w:rsid w:val="00D406F0"/>
    <w:rsid w:val="00D80B1C"/>
    <w:rsid w:val="08625CC9"/>
    <w:rsid w:val="0D8D5632"/>
    <w:rsid w:val="1A532965"/>
    <w:rsid w:val="1DA471C5"/>
    <w:rsid w:val="25C110BA"/>
    <w:rsid w:val="27714812"/>
    <w:rsid w:val="31DC0F16"/>
    <w:rsid w:val="3325792B"/>
    <w:rsid w:val="35340870"/>
    <w:rsid w:val="387219C2"/>
    <w:rsid w:val="41127EF6"/>
    <w:rsid w:val="4710584D"/>
    <w:rsid w:val="4A690C69"/>
    <w:rsid w:val="56B12EC8"/>
    <w:rsid w:val="59D04603"/>
    <w:rsid w:val="6E5C0C37"/>
    <w:rsid w:val="703A0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9"/>
    <w:uiPriority w:val="0"/>
    <w:pPr>
      <w:spacing w:line="600" w:lineRule="exact"/>
      <w:ind w:firstLine="585" w:firstLineChars="200"/>
    </w:pPr>
    <w:rPr>
      <w:rFonts w:ascii="Times New Roman" w:hAnsi="Times New Roman"/>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缩进 Char"/>
    <w:basedOn w:val="6"/>
    <w:link w:val="2"/>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Words>
  <Characters>988</Characters>
  <Lines>8</Lines>
  <Paragraphs>2</Paragraphs>
  <TotalTime>10</TotalTime>
  <ScaleCrop>false</ScaleCrop>
  <LinksUpToDate>false</LinksUpToDate>
  <CharactersWithSpaces>1159</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2020-11-02T11:27:00Z</dcterms:created>
  <dc:creator>a</dc:creator>
  <cp:lastModifiedBy>Administrator</cp:lastModifiedBy>
  <dcterms:modified xsi:type="dcterms:W3CDTF">2020-11-03T02:11:04Z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