
<file path=[Content_Types].xml><?xml version="1.0" encoding="utf-8"?>
<Types xmlns="http://schemas.openxmlformats.org/package/2006/content-types">
  <Default Extension="xml" ContentType="application/xml"/>
  <Default Extension="xlsx" ContentType="application/vnd.openxmlformats-officedocument.spreadsheetml.shee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olors1.xml" ContentType="application/vnd.ms-office.chartcolorstyle+xml"/>
  <Override PartName="/word/charts/colors10.xml" ContentType="application/vnd.ms-office.chartcolorstyle+xml"/>
  <Override PartName="/word/charts/colors11.xml" ContentType="application/vnd.ms-office.chartcolorstyle+xml"/>
  <Override PartName="/word/charts/colors12.xml" ContentType="application/vnd.ms-office.chartcolorstyle+xml"/>
  <Override PartName="/word/charts/colors13.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10.xml" ContentType="application/vnd.ms-office.chartstyle+xml"/>
  <Override PartName="/word/charts/style11.xml" ContentType="application/vnd.ms-office.chartstyle+xml"/>
  <Override PartName="/word/charts/style12.xml" ContentType="application/vnd.ms-office.chartstyle+xml"/>
  <Override PartName="/word/charts/style13.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4"/>
        <w:rPr>
          <w:rFonts w:ascii="Times New Roman"/>
          <w:sz w:val="17"/>
        </w:rPr>
      </w:pPr>
      <w:bookmarkStart w:id="98" w:name="_GoBack"/>
      <w:bookmarkEnd w:id="98"/>
    </w:p>
    <w:p>
      <w:pPr>
        <w:autoSpaceDE w:val="0"/>
        <w:autoSpaceDN w:val="0"/>
        <w:adjustRightInd w:val="0"/>
        <w:spacing w:line="1200" w:lineRule="exact"/>
        <w:jc w:val="center"/>
        <w:rPr>
          <w:rFonts w:hint="eastAsia" w:ascii="方正小标宋简体" w:eastAsia="方正小标宋简体" w:cs="MicrosoftYaHei"/>
          <w:kern w:val="0"/>
          <w:sz w:val="48"/>
          <w:szCs w:val="32"/>
        </w:rPr>
      </w:pPr>
      <w:r>
        <w:rPr>
          <w:rFonts w:hint="eastAsia" w:ascii="方正小标宋简体" w:eastAsia="方正小标宋简体" w:cs="MicrosoftYaHei"/>
          <w:kern w:val="0"/>
          <w:sz w:val="48"/>
          <w:szCs w:val="32"/>
        </w:rPr>
        <w:t>河南高等教育教学改革研究与实践项目</w:t>
      </w:r>
    </w:p>
    <w:p>
      <w:pPr>
        <w:spacing w:line="1200" w:lineRule="exact"/>
        <w:jc w:val="center"/>
        <w:rPr>
          <w:rFonts w:hint="eastAsia" w:ascii="方正小标宋简体" w:hAnsi="微软雅黑" w:eastAsia="方正小标宋简体" w:cs="MicrosoftYaHei"/>
          <w:kern w:val="0"/>
          <w:sz w:val="48"/>
          <w:szCs w:val="32"/>
        </w:rPr>
      </w:pPr>
      <w:r>
        <w:rPr>
          <w:rFonts w:hint="eastAsia" w:ascii="方正小标宋简体" w:hAnsi="微软雅黑" w:eastAsia="方正小标宋简体" w:cs="MicrosoftYaHei"/>
          <w:kern w:val="0"/>
          <w:sz w:val="48"/>
          <w:szCs w:val="32"/>
        </w:rPr>
        <w:t>（本科教育）</w:t>
      </w:r>
    </w:p>
    <w:p>
      <w:pPr>
        <w:spacing w:line="1200" w:lineRule="exact"/>
        <w:jc w:val="center"/>
        <w:rPr>
          <w:rFonts w:hint="default" w:ascii="方正楷体简体" w:hAnsi="微软雅黑" w:eastAsia="方正楷体简体" w:cs="MicrosoftYaHei"/>
          <w:kern w:val="0"/>
          <w:sz w:val="48"/>
          <w:szCs w:val="32"/>
          <w:lang w:val="en-US" w:eastAsia="zh-CN"/>
        </w:rPr>
      </w:pPr>
      <w:r>
        <w:rPr>
          <w:rFonts w:hint="eastAsia" w:ascii="方正楷体简体" w:hAnsi="微软雅黑" w:eastAsia="方正楷体简体" w:cs="MicrosoftYaHei"/>
          <w:kern w:val="0"/>
          <w:sz w:val="48"/>
          <w:szCs w:val="32"/>
          <w:lang w:val="en-US" w:eastAsia="zh-CN"/>
        </w:rPr>
        <w:t>研 究 报 告</w:t>
      </w:r>
    </w:p>
    <w:p>
      <w:pPr>
        <w:jc w:val="center"/>
        <w:rPr>
          <w:rFonts w:hint="eastAsia" w:ascii="方正楷体简体" w:hAnsi="微软雅黑" w:eastAsia="方正楷体简体" w:cs="MicrosoftYaHei"/>
          <w:kern w:val="0"/>
          <w:sz w:val="48"/>
          <w:szCs w:val="32"/>
        </w:rPr>
      </w:pPr>
    </w:p>
    <w:p>
      <w:pPr>
        <w:jc w:val="center"/>
        <w:rPr>
          <w:rFonts w:hint="eastAsia" w:ascii="方正楷体简体" w:hAnsi="微软雅黑" w:eastAsia="方正楷体简体" w:cs="MicrosoftYaHei"/>
          <w:kern w:val="0"/>
          <w:sz w:val="48"/>
          <w:szCs w:val="32"/>
        </w:rPr>
      </w:pPr>
    </w:p>
    <w:p>
      <w:pPr>
        <w:spacing w:line="640" w:lineRule="exact"/>
        <w:rPr>
          <w:rFonts w:hint="eastAsia" w:ascii="方正楷体简体" w:hAnsi="微软雅黑" w:eastAsia="方正楷体简体" w:cs="MicrosoftYaHei"/>
          <w:spacing w:val="30"/>
          <w:kern w:val="0"/>
          <w:sz w:val="38"/>
          <w:szCs w:val="40"/>
        </w:rPr>
      </w:pPr>
      <w:r>
        <w:rPr>
          <w:rFonts w:hint="eastAsia" w:ascii="方正楷体简体" w:hAnsi="黑体" w:eastAsia="方正楷体简体" w:cs="MicrosoftYaHei"/>
          <w:spacing w:val="30"/>
          <w:kern w:val="0"/>
          <w:sz w:val="38"/>
          <w:szCs w:val="40"/>
        </w:rPr>
        <w:t>项目编号</w:t>
      </w:r>
      <w:r>
        <w:rPr>
          <w:rFonts w:hint="eastAsia" w:ascii="方正楷体简体" w:hAnsi="微软雅黑" w:eastAsia="方正楷体简体" w:cs="MicrosoftYaHei"/>
          <w:spacing w:val="30"/>
          <w:kern w:val="0"/>
          <w:sz w:val="38"/>
          <w:szCs w:val="40"/>
        </w:rPr>
        <w:t>：</w:t>
      </w:r>
      <w:r>
        <w:rPr>
          <w:rFonts w:ascii="方正楷体简体" w:hAnsi="微软雅黑" w:eastAsia="方正楷体简体" w:cs="MicrosoftYaHei"/>
          <w:spacing w:val="30"/>
          <w:kern w:val="0"/>
          <w:sz w:val="38"/>
          <w:szCs w:val="40"/>
        </w:rPr>
        <w:t>2019SJGLX245</w:t>
      </w:r>
    </w:p>
    <w:p>
      <w:pPr>
        <w:spacing w:line="640" w:lineRule="exact"/>
        <w:rPr>
          <w:rFonts w:hint="eastAsia" w:ascii="方正楷体简体" w:hAnsi="微软雅黑" w:eastAsia="方正楷体简体" w:cs="MicrosoftYaHei"/>
          <w:kern w:val="0"/>
          <w:sz w:val="38"/>
          <w:szCs w:val="40"/>
        </w:rPr>
      </w:pPr>
      <w:r>
        <w:rPr>
          <w:rFonts w:hint="eastAsia" w:ascii="方正楷体简体" w:hAnsi="微软雅黑" w:eastAsia="方正楷体简体" w:cs="MicrosoftYaHei"/>
          <w:spacing w:val="30"/>
          <w:kern w:val="0"/>
          <w:sz w:val="38"/>
          <w:szCs w:val="40"/>
        </w:rPr>
        <w:t>项目名称：</w:t>
      </w:r>
      <w:r>
        <w:rPr>
          <w:rFonts w:hint="eastAsia" w:ascii="方正楷体简体" w:hAnsi="微软雅黑" w:eastAsia="方正楷体简体" w:cs="MicrosoftYaHei"/>
          <w:spacing w:val="20"/>
          <w:kern w:val="0"/>
          <w:sz w:val="38"/>
          <w:szCs w:val="40"/>
        </w:rPr>
        <w:t>河南省特色骨干大学建设</w:t>
      </w:r>
    </w:p>
    <w:p>
      <w:pPr>
        <w:spacing w:line="640" w:lineRule="exact"/>
        <w:ind w:firstLine="2134" w:firstLineChars="550"/>
        <w:rPr>
          <w:rFonts w:hint="eastAsia" w:ascii="方正楷体简体" w:hAnsi="微软雅黑" w:eastAsia="方正楷体简体" w:cs="MicrosoftYaHei"/>
          <w:spacing w:val="4"/>
          <w:kern w:val="0"/>
          <w:sz w:val="38"/>
          <w:szCs w:val="40"/>
        </w:rPr>
      </w:pPr>
      <w:r>
        <w:rPr>
          <w:rFonts w:hint="eastAsia" w:ascii="方正楷体简体" w:hAnsi="微软雅黑" w:eastAsia="方正楷体简体" w:cs="MicrosoftYaHei"/>
          <w:spacing w:val="4"/>
          <w:kern w:val="0"/>
          <w:sz w:val="38"/>
          <w:szCs w:val="40"/>
        </w:rPr>
        <w:t>一流本科教育的研究与实践</w:t>
      </w:r>
    </w:p>
    <w:p>
      <w:pPr>
        <w:spacing w:line="640" w:lineRule="exact"/>
        <w:rPr>
          <w:rFonts w:hint="eastAsia" w:ascii="方正楷体简体" w:hAnsi="微软雅黑" w:eastAsia="方正楷体简体" w:cs="MicrosoftYaHei"/>
          <w:spacing w:val="-22"/>
          <w:kern w:val="0"/>
          <w:sz w:val="38"/>
          <w:szCs w:val="40"/>
        </w:rPr>
      </w:pPr>
      <w:r>
        <w:rPr>
          <w:rFonts w:hint="eastAsia" w:ascii="方正楷体简体" w:hAnsi="微软雅黑" w:eastAsia="方正楷体简体" w:cs="MicrosoftYaHei"/>
          <w:spacing w:val="-10"/>
          <w:kern w:val="0"/>
          <w:sz w:val="38"/>
          <w:szCs w:val="40"/>
        </w:rPr>
        <w:t>项目负责人：</w:t>
      </w:r>
      <w:r>
        <w:rPr>
          <w:rFonts w:hint="eastAsia" w:ascii="方正楷体简体" w:hAnsi="微软雅黑" w:eastAsia="方正楷体简体" w:cs="MicrosoftYaHei"/>
          <w:spacing w:val="-22"/>
          <w:kern w:val="0"/>
          <w:sz w:val="38"/>
          <w:szCs w:val="40"/>
        </w:rPr>
        <w:t>罗红艳</w:t>
      </w:r>
    </w:p>
    <w:p>
      <w:pPr>
        <w:spacing w:line="640" w:lineRule="exact"/>
        <w:rPr>
          <w:rFonts w:hint="eastAsia" w:ascii="方正楷体简体" w:hAnsi="微软雅黑" w:eastAsia="方正楷体简体" w:cs="MicrosoftYaHei"/>
          <w:spacing w:val="30"/>
          <w:kern w:val="0"/>
          <w:sz w:val="38"/>
          <w:szCs w:val="40"/>
        </w:rPr>
      </w:pPr>
      <w:r>
        <w:rPr>
          <w:rFonts w:hint="eastAsia" w:ascii="方正楷体简体" w:hAnsi="微软雅黑" w:eastAsia="方正楷体简体" w:cs="MicrosoftYaHei"/>
          <w:spacing w:val="30"/>
          <w:kern w:val="0"/>
          <w:sz w:val="38"/>
          <w:szCs w:val="40"/>
        </w:rPr>
        <w:t>联系电话：13849373337</w:t>
      </w:r>
    </w:p>
    <w:p>
      <w:pPr>
        <w:spacing w:line="640" w:lineRule="exact"/>
        <w:rPr>
          <w:rFonts w:hint="eastAsia" w:ascii="方正楷体简体" w:hAnsi="微软雅黑" w:eastAsia="方正楷体简体" w:cs="MicrosoftYaHei"/>
          <w:spacing w:val="30"/>
          <w:kern w:val="0"/>
          <w:sz w:val="38"/>
          <w:szCs w:val="40"/>
        </w:rPr>
      </w:pPr>
      <w:r>
        <w:rPr>
          <w:rFonts w:hint="eastAsia" w:ascii="方正楷体简体" w:hAnsi="微软雅黑" w:eastAsia="方正楷体简体" w:cs="MicrosoftYaHei"/>
          <w:spacing w:val="30"/>
          <w:kern w:val="0"/>
          <w:sz w:val="38"/>
          <w:szCs w:val="40"/>
        </w:rPr>
        <w:t>承担单位：河南师范大学</w:t>
      </w:r>
    </w:p>
    <w:p>
      <w:pPr>
        <w:spacing w:line="640" w:lineRule="exact"/>
        <w:rPr>
          <w:rFonts w:hint="eastAsia" w:ascii="方正楷体简体" w:hAnsi="微软雅黑" w:eastAsia="方正楷体简体" w:cs="MicrosoftYaHei"/>
          <w:spacing w:val="30"/>
          <w:kern w:val="0"/>
          <w:sz w:val="38"/>
          <w:szCs w:val="40"/>
        </w:rPr>
      </w:pPr>
      <w:r>
        <w:rPr>
          <w:rFonts w:hint="eastAsia" w:ascii="方正楷体简体" w:hAnsi="微软雅黑" w:eastAsia="方正楷体简体" w:cs="MicrosoftYaHei"/>
          <w:spacing w:val="30"/>
          <w:kern w:val="0"/>
          <w:sz w:val="38"/>
          <w:szCs w:val="40"/>
        </w:rPr>
        <w:t>完成时间：2021年10月</w:t>
      </w:r>
    </w:p>
    <w:p>
      <w:pPr>
        <w:spacing w:line="640" w:lineRule="exact"/>
        <w:rPr>
          <w:rFonts w:hint="eastAsia" w:ascii="方正楷体简体" w:hAnsi="微软雅黑" w:eastAsia="方正楷体简体"/>
          <w:spacing w:val="30"/>
          <w:sz w:val="38"/>
          <w:szCs w:val="40"/>
        </w:rPr>
      </w:pPr>
      <w:r>
        <w:rPr>
          <w:rFonts w:hint="eastAsia" w:ascii="方正楷体简体" w:hAnsi="微软雅黑" w:eastAsia="方正楷体简体" w:cs="MicrosoftYaHei"/>
          <w:spacing w:val="30"/>
          <w:kern w:val="0"/>
          <w:sz w:val="38"/>
          <w:szCs w:val="40"/>
        </w:rPr>
        <w:t>填报时间：2021年10月</w:t>
      </w:r>
    </w:p>
    <w:p>
      <w:pPr>
        <w:rPr>
          <w:rFonts w:hint="eastAsia" w:ascii="方正楷体简体" w:hAnsi="微软雅黑" w:eastAsia="方正楷体简体" w:cs="MicrosoftYaHei"/>
          <w:spacing w:val="30"/>
          <w:kern w:val="0"/>
          <w:sz w:val="42"/>
          <w:szCs w:val="32"/>
        </w:rPr>
      </w:pPr>
    </w:p>
    <w:p>
      <w:pPr>
        <w:rPr>
          <w:rFonts w:hint="eastAsia" w:ascii="方正楷体简体" w:hAnsi="微软雅黑" w:eastAsia="方正楷体简体" w:cs="MicrosoftYaHei"/>
          <w:spacing w:val="30"/>
          <w:kern w:val="0"/>
          <w:sz w:val="42"/>
          <w:szCs w:val="32"/>
        </w:rPr>
      </w:pPr>
    </w:p>
    <w:p>
      <w:pPr>
        <w:rPr>
          <w:rFonts w:hint="eastAsia" w:ascii="方正楷体简体" w:hAnsi="微软雅黑" w:eastAsia="方正楷体简体" w:cs="MicrosoftYaHei"/>
          <w:spacing w:val="30"/>
          <w:kern w:val="0"/>
          <w:sz w:val="42"/>
          <w:szCs w:val="32"/>
        </w:rPr>
      </w:pPr>
    </w:p>
    <w:p>
      <w:pPr>
        <w:rPr>
          <w:rFonts w:ascii="Times New Roman"/>
          <w:sz w:val="17"/>
        </w:rPr>
        <w:sectPr>
          <w:footerReference r:id="rId5" w:type="default"/>
          <w:headerReference r:id="rId4" w:type="even"/>
          <w:footerReference r:id="rId6"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2"/>
        <w:spacing w:before="0" w:afterLines="0" w:line="240" w:lineRule="auto"/>
        <w:ind w:left="0"/>
      </w:pPr>
      <w:bookmarkStart w:id="0" w:name="_Toc27393"/>
      <w:r>
        <w:t>摘 要</w:t>
      </w:r>
      <w:bookmarkEnd w:id="0"/>
    </w:p>
    <w:p>
      <w:pPr>
        <w:pStyle w:val="6"/>
        <w:rPr>
          <w:rFonts w:ascii="黑体"/>
          <w:sz w:val="32"/>
        </w:rPr>
      </w:pPr>
    </w:p>
    <w:p>
      <w:pPr>
        <w:spacing w:line="360" w:lineRule="auto"/>
        <w:ind w:firstLine="480" w:firstLineChars="200"/>
        <w:rPr>
          <w:sz w:val="24"/>
          <w:szCs w:val="24"/>
        </w:rPr>
      </w:pPr>
      <w:r>
        <w:rPr>
          <w:rFonts w:hint="eastAsia"/>
          <w:sz w:val="24"/>
          <w:szCs w:val="24"/>
        </w:rPr>
        <w:t>“双一流”背景下，我国高等教育的发展迈向历史新阶段，内涵式发展要求如滚滚波涛向我们袭来，这不仅为</w:t>
      </w:r>
      <w:r>
        <w:rPr>
          <w:rFonts w:hint="eastAsia"/>
          <w:sz w:val="24"/>
          <w:szCs w:val="24"/>
          <w:lang w:eastAsia="zh-CN"/>
        </w:rPr>
        <w:t>河南特色骨干大学</w:t>
      </w:r>
      <w:r>
        <w:rPr>
          <w:rFonts w:hint="eastAsia"/>
          <w:sz w:val="24"/>
          <w:szCs w:val="24"/>
        </w:rPr>
        <w:t>本科建设高质量发展提出了更高的要求，也是给予</w:t>
      </w:r>
      <w:r>
        <w:rPr>
          <w:rFonts w:hint="eastAsia"/>
          <w:sz w:val="24"/>
          <w:szCs w:val="24"/>
          <w:lang w:eastAsia="zh-CN"/>
        </w:rPr>
        <w:t>河南特色骨干大学</w:t>
      </w:r>
      <w:r>
        <w:rPr>
          <w:rFonts w:hint="eastAsia"/>
          <w:sz w:val="24"/>
          <w:szCs w:val="24"/>
        </w:rPr>
        <w:t>一流本科建设更大的发展契机。本科教育作为高等教育的支柱，是普通高等学校校均规模最大的高等教育阶段，是为研究生教育输送顶尖人才的必经阶段。新时代一流本科建设体现了国家“双一流”建设的战略导向，体现了</w:t>
      </w:r>
      <w:r>
        <w:rPr>
          <w:rFonts w:hint="eastAsia"/>
          <w:sz w:val="24"/>
          <w:szCs w:val="24"/>
          <w:lang w:eastAsia="zh-CN"/>
        </w:rPr>
        <w:t>特色骨干大学</w:t>
      </w:r>
      <w:r>
        <w:rPr>
          <w:rFonts w:hint="eastAsia"/>
          <w:sz w:val="24"/>
          <w:szCs w:val="24"/>
        </w:rPr>
        <w:t xml:space="preserve">对办学质量的诉求，体现了中外高等教育发展的初心和使命 。 </w:t>
      </w:r>
    </w:p>
    <w:p>
      <w:pPr>
        <w:spacing w:line="360" w:lineRule="auto"/>
        <w:ind w:firstLine="480" w:firstLineChars="200"/>
        <w:rPr>
          <w:sz w:val="24"/>
          <w:szCs w:val="24"/>
        </w:rPr>
      </w:pPr>
      <w:r>
        <w:rPr>
          <w:sz w:val="24"/>
          <w:szCs w:val="24"/>
        </w:rPr>
        <w:t>H 大学</w:t>
      </w:r>
      <w:r>
        <w:rPr>
          <w:rFonts w:hint="eastAsia"/>
          <w:sz w:val="24"/>
          <w:szCs w:val="24"/>
        </w:rPr>
        <w:t>坐落于我华夏大地的中部，承载着近百年历史。H 大学艰苦创业，与时俱进，开拓创新，逐步发展为一所学科门类较为齐全的综合性师范大学。作为省部共建的省属重点师范大学，</w:t>
      </w:r>
      <w:r>
        <w:rPr>
          <w:sz w:val="24"/>
          <w:szCs w:val="24"/>
        </w:rPr>
        <w:t>H 大学</w:t>
      </w:r>
      <w:r>
        <w:rPr>
          <w:rFonts w:hint="eastAsia"/>
          <w:sz w:val="24"/>
          <w:szCs w:val="24"/>
        </w:rPr>
        <w:t>得到国家和地方政府的支持，并紧随国家政策导向引领</w:t>
      </w:r>
      <w:r>
        <w:rPr>
          <w:sz w:val="24"/>
          <w:szCs w:val="24"/>
        </w:rPr>
        <w:t>，</w:t>
      </w:r>
      <w:r>
        <w:rPr>
          <w:rFonts w:hint="eastAsia"/>
          <w:sz w:val="24"/>
          <w:szCs w:val="24"/>
        </w:rPr>
        <w:t>抢抓</w:t>
      </w:r>
      <w:r>
        <w:rPr>
          <w:sz w:val="24"/>
          <w:szCs w:val="24"/>
        </w:rPr>
        <w:t>“双一流”战略</w:t>
      </w:r>
      <w:r>
        <w:rPr>
          <w:rFonts w:hint="eastAsia"/>
          <w:sz w:val="24"/>
          <w:szCs w:val="24"/>
        </w:rPr>
        <w:t>机遇，设的战略部积极响应教育部一流本科建署，</w:t>
      </w:r>
      <w:r>
        <w:rPr>
          <w:sz w:val="24"/>
          <w:szCs w:val="24"/>
        </w:rPr>
        <w:t>切实提升人才培养质量，打造一流本科教育。基于此，本研究以 H 大学</w:t>
      </w:r>
      <w:r>
        <w:rPr>
          <w:rFonts w:hint="eastAsia"/>
          <w:sz w:val="24"/>
          <w:szCs w:val="24"/>
        </w:rPr>
        <w:t>一流本科</w:t>
      </w:r>
      <w:r>
        <w:rPr>
          <w:sz w:val="24"/>
          <w:szCs w:val="24"/>
        </w:rPr>
        <w:t>建设为例，采用文献分析法、个案研究法、问卷调查法、访谈法等，对 H 大学</w:t>
      </w:r>
      <w:r>
        <w:rPr>
          <w:rFonts w:hint="eastAsia"/>
          <w:sz w:val="24"/>
          <w:szCs w:val="24"/>
        </w:rPr>
        <w:t>本科</w:t>
      </w:r>
      <w:r>
        <w:rPr>
          <w:sz w:val="24"/>
          <w:szCs w:val="24"/>
        </w:rPr>
        <w:t>建设</w:t>
      </w:r>
      <w:r>
        <w:rPr>
          <w:rFonts w:hint="eastAsia"/>
          <w:sz w:val="24"/>
          <w:szCs w:val="24"/>
        </w:rPr>
        <w:t>概况、建设思路</w:t>
      </w:r>
      <w:r>
        <w:rPr>
          <w:sz w:val="24"/>
          <w:szCs w:val="24"/>
        </w:rPr>
        <w:t>进行了梳理，通过</w:t>
      </w:r>
      <w:r>
        <w:rPr>
          <w:rFonts w:hint="eastAsia"/>
          <w:sz w:val="24"/>
          <w:szCs w:val="24"/>
        </w:rPr>
        <w:t>阐述</w:t>
      </w:r>
      <w:r>
        <w:rPr>
          <w:rFonts w:hint="eastAsia"/>
          <w:sz w:val="24"/>
          <w:szCs w:val="24"/>
          <w:lang w:eastAsia="zh-CN"/>
        </w:rPr>
        <w:t>特色骨干大学</w:t>
      </w:r>
      <w:r>
        <w:rPr>
          <w:sz w:val="24"/>
          <w:szCs w:val="24"/>
        </w:rPr>
        <w:t>一流本科建设的多维证成与理论逻辑，对</w:t>
      </w:r>
      <w:r>
        <w:rPr>
          <w:rFonts w:hint="eastAsia"/>
          <w:sz w:val="24"/>
          <w:szCs w:val="24"/>
          <w:lang w:eastAsia="zh-CN"/>
        </w:rPr>
        <w:t>特色骨干大学</w:t>
      </w:r>
      <w:r>
        <w:rPr>
          <w:rFonts w:hint="eastAsia"/>
          <w:sz w:val="24"/>
          <w:szCs w:val="24"/>
        </w:rPr>
        <w:t>一流本科</w:t>
      </w:r>
      <w:r>
        <w:rPr>
          <w:sz w:val="24"/>
          <w:szCs w:val="24"/>
        </w:rPr>
        <w:t>的</w:t>
      </w:r>
      <w:r>
        <w:rPr>
          <w:rFonts w:hint="eastAsia"/>
          <w:sz w:val="24"/>
          <w:szCs w:val="24"/>
        </w:rPr>
        <w:t>高质量</w:t>
      </w:r>
      <w:r>
        <w:rPr>
          <w:sz w:val="24"/>
          <w:szCs w:val="24"/>
        </w:rPr>
        <w:t>发展</w:t>
      </w:r>
      <w:r>
        <w:rPr>
          <w:rFonts w:hint="eastAsia"/>
          <w:sz w:val="24"/>
          <w:szCs w:val="24"/>
        </w:rPr>
        <w:t>诉求做出</w:t>
      </w:r>
      <w:r>
        <w:rPr>
          <w:sz w:val="24"/>
          <w:szCs w:val="24"/>
        </w:rPr>
        <w:t>充分的</w:t>
      </w:r>
      <w:r>
        <w:rPr>
          <w:rFonts w:hint="eastAsia"/>
          <w:sz w:val="24"/>
          <w:szCs w:val="24"/>
        </w:rPr>
        <w:t>论证</w:t>
      </w:r>
      <w:r>
        <w:rPr>
          <w:sz w:val="24"/>
          <w:szCs w:val="24"/>
        </w:rPr>
        <w:t>。</w:t>
      </w:r>
    </w:p>
    <w:p>
      <w:pPr>
        <w:spacing w:line="360" w:lineRule="auto"/>
        <w:ind w:firstLine="480" w:firstLineChars="200"/>
        <w:rPr>
          <w:sz w:val="24"/>
          <w:szCs w:val="24"/>
        </w:rPr>
      </w:pPr>
      <w:r>
        <w:rPr>
          <w:rFonts w:hint="eastAsia"/>
          <w:sz w:val="24"/>
          <w:szCs w:val="24"/>
        </w:rPr>
        <w:t>在深入分析 H 大学存在问题及原因的基础上，提出以下具有针对性的建议以促进</w:t>
      </w:r>
      <w:r>
        <w:rPr>
          <w:rFonts w:hint="eastAsia"/>
          <w:sz w:val="24"/>
          <w:szCs w:val="24"/>
          <w:lang w:eastAsia="zh-CN"/>
        </w:rPr>
        <w:t>特色骨干大学</w:t>
      </w:r>
      <w:r>
        <w:rPr>
          <w:rFonts w:hint="eastAsia"/>
          <w:sz w:val="24"/>
          <w:szCs w:val="24"/>
        </w:rPr>
        <w:t>一流本科建设高质量发展：一是找准人才培养定位，坚持多样化与特色化相结合，</w:t>
      </w:r>
      <w:r>
        <w:rPr>
          <w:rFonts w:hint="eastAsia"/>
          <w:sz w:val="24"/>
          <w:szCs w:val="24"/>
          <w:lang w:eastAsia="zh-CN"/>
        </w:rPr>
        <w:t>特色骨干大学</w:t>
      </w:r>
      <w:r>
        <w:rPr>
          <w:rFonts w:hint="eastAsia"/>
          <w:sz w:val="24"/>
          <w:szCs w:val="24"/>
        </w:rPr>
        <w:t>要厘清办学定位，厚植发展优势特色，坚持综合化发展，人才培养多样化，聚焦教师培养主业，深挖办学特色；二是优化招生录取途径，坚持政策支持与改革创新相结合，</w:t>
      </w:r>
      <w:r>
        <w:rPr>
          <w:rFonts w:hint="eastAsia"/>
          <w:sz w:val="24"/>
          <w:szCs w:val="24"/>
          <w:lang w:eastAsia="zh-CN"/>
        </w:rPr>
        <w:t>特色骨干大学</w:t>
      </w:r>
      <w:r>
        <w:rPr>
          <w:rFonts w:hint="eastAsia"/>
          <w:sz w:val="24"/>
          <w:szCs w:val="24"/>
        </w:rPr>
        <w:t>应与政府合力加强政策支持，增进对优质生源的吸引力，推进大类招生，增进对分类培养的可行性，聚焦培养主业，增进对师范特色的彰显度；三是加强教师队伍建设，坚持整体提升与激励引导相结合，坚持引培结合，提升教师队伍整体素质，健全体制机制，引导教师潜心立德树人，聚焦优势特色，强化教师教育队伍建设；四是深化教育教学改革，坚持全程关注与关键突破相结合，坚持分类培养，全面深化模式改革，着眼全程优化，整体提升培养质量，着眼关键突破，建立健全评价制度；五是优化课程结构体系，坚持目标导向与问题需求相结合，坚持目标导向，增进课程设置对人才培养的匹配度，聚焦现实问题，增进课程设置对人才短板的弥合度，着眼社会需求，增进课程设置对人才素质的回应度。</w:t>
      </w:r>
    </w:p>
    <w:p>
      <w:pPr>
        <w:spacing w:line="360" w:lineRule="auto"/>
        <w:sectPr>
          <w:footerReference r:id="rId7" w:type="default"/>
          <w:footerReference r:id="rId8" w:type="even"/>
          <w:pgSz w:w="11911" w:h="16838"/>
          <w:pgMar w:top="1701" w:right="1417" w:bottom="1417" w:left="1417" w:header="1247" w:footer="992" w:gutter="0"/>
          <w:pgBorders>
            <w:top w:val="none" w:sz="0" w:space="0"/>
            <w:left w:val="none" w:sz="0" w:space="0"/>
            <w:bottom w:val="none" w:sz="0" w:space="0"/>
            <w:right w:val="none" w:sz="0" w:space="0"/>
          </w:pgBorders>
          <w:pgNumType w:fmt="upperRoman" w:start="1"/>
          <w:cols w:space="0" w:num="1"/>
        </w:sectPr>
      </w:pPr>
      <w:r>
        <w:rPr>
          <w:rFonts w:hint="eastAsia" w:ascii="黑体" w:hAnsi="黑体" w:eastAsia="黑体"/>
          <w:spacing w:val="-30"/>
          <w:sz w:val="24"/>
          <w:szCs w:val="24"/>
        </w:rPr>
        <w:t>关 键 词 ：</w:t>
      </w:r>
      <w:r>
        <w:rPr>
          <w:rFonts w:hint="eastAsia" w:eastAsia="黑体"/>
          <w:spacing w:val="-12"/>
          <w:sz w:val="24"/>
          <w:szCs w:val="24"/>
          <w:lang w:eastAsia="zh-CN"/>
        </w:rPr>
        <w:t>特色骨干大学</w:t>
      </w:r>
      <w:r>
        <w:rPr>
          <w:spacing w:val="-12"/>
          <w:sz w:val="24"/>
          <w:szCs w:val="24"/>
        </w:rPr>
        <w:t>，</w:t>
      </w:r>
      <w:r>
        <w:rPr>
          <w:rFonts w:hint="eastAsia"/>
          <w:spacing w:val="-12"/>
          <w:sz w:val="24"/>
          <w:szCs w:val="24"/>
        </w:rPr>
        <w:t>本科，一流本科建设</w:t>
      </w:r>
    </w:p>
    <w:p>
      <w:pPr>
        <w:pStyle w:val="6"/>
        <w:rPr>
          <w:sz w:val="18"/>
        </w:rPr>
      </w:pPr>
    </w:p>
    <w:p>
      <w:pPr>
        <w:pStyle w:val="14"/>
        <w:spacing w:before="480" w:beforeLines="200" w:after="480" w:afterLines="200" w:line="360" w:lineRule="auto"/>
        <w:ind w:left="0" w:right="0"/>
      </w:pPr>
      <w:r>
        <w:t>ABSTRACT</w:t>
      </w:r>
    </w:p>
    <w:p>
      <w:pPr>
        <w:spacing w:line="480" w:lineRule="auto"/>
        <w:ind w:firstLine="840" w:firstLineChars="400"/>
        <w:jc w:val="both"/>
        <w:rPr>
          <w:rFonts w:ascii="Times New Roman"/>
          <w:sz w:val="21"/>
          <w:szCs w:val="21"/>
        </w:rPr>
      </w:pPr>
      <w:r>
        <w:rPr>
          <w:rFonts w:hint="eastAsia" w:ascii="Times New Roman"/>
          <w:sz w:val="21"/>
          <w:szCs w:val="21"/>
        </w:rPr>
        <w:t>Under the background of "double first-class", China's higher education has entered a new historical stage, and the connotative development has come to us, which not only puts forward higher requirements for the high-quality development of local normal universities, but also provides greater development opportunities for local normal universities.As the pillar of higher education, undergraduate education is the stage of higher education with the largest scale in ordinary institutions of higher learning, and it is the only stage to transport top talents for graduate education.The construction of first-class undergraduate course in the new era reflects the strategic orientation of the national "double first-class" construction, the demands of local normal universities for the quality of running a school, and the original intention and mission of the development of higher education at home and abroad.</w:t>
      </w:r>
    </w:p>
    <w:p>
      <w:pPr>
        <w:spacing w:line="480" w:lineRule="auto"/>
        <w:ind w:firstLine="840" w:firstLineChars="400"/>
        <w:jc w:val="both"/>
        <w:rPr>
          <w:rFonts w:ascii="Times New Roman"/>
          <w:sz w:val="21"/>
          <w:szCs w:val="21"/>
        </w:rPr>
      </w:pPr>
      <w:r>
        <w:rPr>
          <w:rFonts w:hint="eastAsia" w:ascii="Times New Roman"/>
          <w:sz w:val="21"/>
          <w:szCs w:val="21"/>
        </w:rPr>
        <w:t>H University is located in the middle of China, carrying a history of nearly one hundred years. H University has been developing into a comprehensive normal university with a full range of disciplines by working hard and keeping pace with The Times. As a key provincial normal university jointly built by the province and the ministry, H University is supported by the national and local governments. Following the guidance of national policies, H University grabs the strategic opportunity of "double first-class", actively responds to the strategic deployment of the Ministry of Education for first-class undergraduate construction, and earnestly improves the quality of personnel training and creates first-class undergraduate education.Based on this, this study takes the first-class undergraduate construction of H University as an example, using literature analysis, case study method, questionnaire investigation, interview method, etc., this paper combs the history and thinking of the undergraduate construction of H University, and expounds the multi-dimensional evidence and theoretical logic of the first-class undergraduate construction of local normal university, I have a full understanding of the demand for high-quality development of first-class local normal university, and sum up the achievements and existing problems in the construction of first-class local normal university.</w:t>
      </w:r>
    </w:p>
    <w:p>
      <w:pPr>
        <w:spacing w:line="480" w:lineRule="auto"/>
        <w:ind w:firstLine="840" w:firstLineChars="400"/>
        <w:jc w:val="both"/>
        <w:rPr>
          <w:rFonts w:ascii="Times New Roman"/>
          <w:sz w:val="21"/>
          <w:szCs w:val="21"/>
        </w:rPr>
      </w:pPr>
      <w:r>
        <w:rPr>
          <w:rFonts w:hint="eastAsia" w:ascii="Times New Roman"/>
          <w:sz w:val="21"/>
          <w:szCs w:val="21"/>
        </w:rPr>
        <w:t>Based on the full analysis of the existing problems and causes of H University, the following targeted suggestions are put forward to promote the first-class undergraduate construction and high-quality development of local normal university:First, we should identify the orientation of talent cultivation, adhere to the combination of diversification and specialization, and clarify the orientation of local normal universities.Strengthen the development of advantages and characteristics, adhere to comprehensive development, diversified talent training, focus on teacher training, deep exploration of school-running characteristics.Second, we should optimize the way of enrollment and adhere to the combination of policy support and reform and innovation. Local normal universities should work together with the government to strengthen policy support and enhance their attractiveness to high-quality students.Promote the general enrollment, improve the feasibility of the classified training, focus on the main training, enhance the highlight of the characteristics of normal school.Third, to strengthen the construction of teachers, adhere to the combination of overall promotion and encouragement and guidance, adhere to the combination of training, improve the overall quality of teachers,we will improve institutions and mechanisms, guide teachers to devote themselves to educating people, focus on advantages and characteristics, and strengthen the construction of teacher education teams.Fourth, deepen the reform of education and teaching, and adhere to the combination of whole-process attention and key breakthroughs.Adhere to the classified training, comprehensively deepen the reform of the mode, focus on the overall optimization, improve the overall quality of training,focus on key breakthroughs and establish a sound evaluation system.Fifth, optimize the curriculum structure system, adhere to the combination of goal orientation and problem demand,adhere to the goal orientation, improve the matching degree of curriculum setting to talent training,focus on practical problems and improve the bridging degree of curriculum setting to talent shortage,focus on the social needs, improve the curriculum to respond to the quality of talents.</w:t>
      </w:r>
    </w:p>
    <w:p>
      <w:pPr>
        <w:pStyle w:val="6"/>
        <w:spacing w:before="3"/>
        <w:rPr>
          <w:rFonts w:ascii="Times New Roman"/>
          <w:sz w:val="20"/>
        </w:rPr>
      </w:pPr>
    </w:p>
    <w:p>
      <w:pPr>
        <w:jc w:val="both"/>
        <w:rPr>
          <w:rFonts w:ascii="Times New Roman"/>
          <w:sz w:val="21"/>
        </w:rPr>
        <w:sectPr>
          <w:footerReference r:id="rId10" w:type="default"/>
          <w:headerReference r:id="rId9" w:type="even"/>
          <w:footerReference r:id="rId11" w:type="even"/>
          <w:pgSz w:w="11911" w:h="16838"/>
          <w:pgMar w:top="1701" w:right="1417" w:bottom="1417" w:left="1417" w:header="1247" w:footer="992" w:gutter="0"/>
          <w:pgBorders>
            <w:top w:val="none" w:sz="0" w:space="0"/>
            <w:left w:val="none" w:sz="0" w:space="0"/>
            <w:bottom w:val="none" w:sz="0" w:space="0"/>
            <w:right w:val="none" w:sz="0" w:space="0"/>
          </w:pgBorders>
          <w:pgNumType w:fmt="upperRoman"/>
          <w:cols w:space="0" w:num="1"/>
        </w:sectPr>
      </w:pPr>
      <w:r>
        <w:rPr>
          <w:rFonts w:ascii="Times New Roman"/>
          <w:b/>
          <w:sz w:val="21"/>
        </w:rPr>
        <w:t xml:space="preserve">KEY WORDS: </w:t>
      </w:r>
      <w:r>
        <w:rPr>
          <w:rFonts w:ascii="Times New Roman"/>
          <w:sz w:val="21"/>
        </w:rPr>
        <w:t xml:space="preserve">Local normal universities,Constructing first-class undergraduate </w:t>
      </w:r>
    </w:p>
    <w:p>
      <w:pPr>
        <w:pStyle w:val="6"/>
        <w:rPr>
          <w:rFonts w:ascii="Times New Roman"/>
          <w:sz w:val="20"/>
        </w:rPr>
      </w:pPr>
    </w:p>
    <w:p>
      <w:pPr>
        <w:pStyle w:val="6"/>
        <w:spacing w:before="9"/>
        <w:rPr>
          <w:rFonts w:ascii="Times New Roman"/>
          <w:sz w:val="25"/>
        </w:rPr>
      </w:pPr>
    </w:p>
    <w:p>
      <w:pPr>
        <w:pStyle w:val="2"/>
        <w:spacing w:before="0" w:afterLines="0" w:line="240" w:lineRule="auto"/>
        <w:ind w:left="0"/>
      </w:pPr>
      <w:bookmarkStart w:id="1" w:name="_Toc929"/>
      <w:r>
        <w:t>目 录</w:t>
      </w:r>
      <w:bookmarkEnd w:id="1"/>
    </w:p>
    <w:p>
      <w:pPr>
        <w:sectPr>
          <w:headerReference r:id="rId12" w:type="default"/>
          <w:footerReference r:id="rId13" w:type="default"/>
          <w:pgSz w:w="11911" w:h="16838"/>
          <w:pgMar w:top="1701" w:right="1417" w:bottom="1417" w:left="1417" w:header="1247" w:footer="992" w:gutter="0"/>
          <w:pgBorders>
            <w:top w:val="none" w:sz="0" w:space="0"/>
            <w:left w:val="none" w:sz="0" w:space="0"/>
            <w:bottom w:val="none" w:sz="0" w:space="0"/>
            <w:right w:val="none" w:sz="0" w:space="0"/>
          </w:pgBorders>
          <w:pgNumType w:fmt="upperRoman"/>
          <w:cols w:space="0" w:num="1"/>
        </w:sectPr>
      </w:pPr>
    </w:p>
    <w:sdt>
      <w:sdtPr>
        <w:rPr>
          <w:sz w:val="21"/>
        </w:rPr>
        <w:id w:val="147452300"/>
        <w15:color w:val="DBDBDB"/>
        <w:docPartObj>
          <w:docPartGallery w:val="Table of Contents"/>
          <w:docPartUnique/>
        </w:docPartObj>
      </w:sdtPr>
      <w:sdtEndPr>
        <w:rPr>
          <w:rFonts w:ascii="Times New Roman" w:eastAsia="Times New Roman"/>
          <w:sz w:val="22"/>
        </w:rPr>
      </w:sdtEndPr>
      <w:sdtContent>
        <w:p>
          <w:pPr>
            <w:jc w:val="center"/>
          </w:pPr>
        </w:p>
        <w:p>
          <w:pPr>
            <w:pStyle w:val="11"/>
            <w:tabs>
              <w:tab w:val="right" w:leader="dot" w:pos="9077"/>
            </w:tabs>
          </w:pPr>
          <w:r>
            <w:rPr>
              <w:rFonts w:ascii="Times New Roman" w:eastAsia="Times New Roman"/>
            </w:rPr>
            <w:fldChar w:fldCharType="begin"/>
          </w:r>
          <w:r>
            <w:rPr>
              <w:rFonts w:ascii="Times New Roman" w:eastAsia="Times New Roman"/>
            </w:rPr>
            <w:instrText xml:space="preserve">TOC \o "1-3" \h \u </w:instrText>
          </w:r>
          <w:r>
            <w:rPr>
              <w:rFonts w:ascii="Times New Roman" w:eastAsia="Times New Roman"/>
            </w:rPr>
            <w:fldChar w:fldCharType="separate"/>
          </w:r>
          <w:r>
            <w:fldChar w:fldCharType="begin"/>
          </w:r>
          <w:r>
            <w:instrText xml:space="preserve"> HYPERLINK \l "_Toc27393" </w:instrText>
          </w:r>
          <w:r>
            <w:fldChar w:fldCharType="separate"/>
          </w:r>
          <w:r>
            <w:t>摘 要</w:t>
          </w:r>
          <w:r>
            <w:tab/>
          </w:r>
          <w:r>
            <w:fldChar w:fldCharType="end"/>
          </w:r>
        </w:p>
        <w:p>
          <w:pPr>
            <w:pStyle w:val="11"/>
            <w:tabs>
              <w:tab w:val="right" w:leader="dot" w:pos="9077"/>
            </w:tabs>
            <w:spacing w:line="360" w:lineRule="auto"/>
            <w:ind w:left="317"/>
          </w:pPr>
          <w:r>
            <w:rPr>
              <w:rFonts w:hint="eastAsia" w:ascii="Times New Roman" w:eastAsia="Times New Roman"/>
            </w:rPr>
            <w:t>ABSTRACT.........................................................</w:t>
          </w:r>
          <w:r>
            <w:rPr>
              <w:rFonts w:hint="eastAsia" w:ascii="Times New Roman" w:eastAsia="宋体"/>
            </w:rPr>
            <w:t>.</w:t>
          </w:r>
          <w:r>
            <w:rPr>
              <w:rFonts w:hint="eastAsia" w:ascii="Times New Roman" w:eastAsia="Times New Roman"/>
            </w:rPr>
            <w:t>...............................................................III</w:t>
          </w:r>
          <w:r>
            <w:fldChar w:fldCharType="begin"/>
          </w:r>
          <w:r>
            <w:instrText xml:space="preserve"> HYPERLINK \l "_Toc929" </w:instrText>
          </w:r>
          <w:r>
            <w:fldChar w:fldCharType="separate"/>
          </w:r>
          <w:r>
            <w:t>目 录</w:t>
          </w:r>
          <w:r>
            <w:tab/>
          </w:r>
          <w:r>
            <w:fldChar w:fldCharType="end"/>
          </w:r>
        </w:p>
        <w:p>
          <w:pPr>
            <w:pStyle w:val="11"/>
            <w:tabs>
              <w:tab w:val="right" w:leader="dot" w:pos="9077"/>
            </w:tabs>
            <w:ind w:left="317"/>
          </w:pPr>
          <w:r>
            <w:fldChar w:fldCharType="begin"/>
          </w:r>
          <w:r>
            <w:instrText xml:space="preserve"> HYPERLINK \l "_Toc30007" </w:instrText>
          </w:r>
          <w:r>
            <w:fldChar w:fldCharType="separate"/>
          </w:r>
          <w:r>
            <w:t>第一章 绪论</w:t>
          </w:r>
          <w:r>
            <w:tab/>
          </w:r>
          <w:r>
            <w:fldChar w:fldCharType="end"/>
          </w:r>
        </w:p>
        <w:p>
          <w:pPr>
            <w:pStyle w:val="13"/>
            <w:tabs>
              <w:tab w:val="right" w:leader="dot" w:pos="9077"/>
            </w:tabs>
          </w:pPr>
          <w:r>
            <w:fldChar w:fldCharType="begin"/>
          </w:r>
          <w:r>
            <w:instrText xml:space="preserve"> HYPERLINK \l "_Toc7236" </w:instrText>
          </w:r>
          <w:r>
            <w:fldChar w:fldCharType="separate"/>
          </w:r>
          <w:r>
            <w:rPr>
              <w:rFonts w:ascii="Cambria" w:hAnsi="Cambria" w:eastAsia="Cambria" w:cs="Cambria"/>
              <w:szCs w:val="30"/>
            </w:rPr>
            <w:t xml:space="preserve">1.1 </w:t>
          </w:r>
          <w:r>
            <w:rPr>
              <w:spacing w:val="-2"/>
            </w:rPr>
            <w:t>问题的提出</w:t>
          </w:r>
          <w:r>
            <w:tab/>
          </w:r>
          <w:r>
            <w:fldChar w:fldCharType="end"/>
          </w:r>
        </w:p>
        <w:p>
          <w:pPr>
            <w:pStyle w:val="7"/>
            <w:tabs>
              <w:tab w:val="right" w:leader="dot" w:pos="9077"/>
            </w:tabs>
          </w:pPr>
          <w:r>
            <w:fldChar w:fldCharType="begin"/>
          </w:r>
          <w:r>
            <w:instrText xml:space="preserve"> HYPERLINK \l "_Toc26914" </w:instrText>
          </w:r>
          <w:r>
            <w:fldChar w:fldCharType="separate"/>
          </w:r>
          <w:r>
            <w:rPr>
              <w:rFonts w:ascii="Calibri" w:hAnsi="Calibri" w:eastAsia="Calibri" w:cs="Calibri"/>
              <w:spacing w:val="-2"/>
              <w:w w:val="99"/>
              <w:szCs w:val="28"/>
            </w:rPr>
            <w:t xml:space="preserve">1.1.1 </w:t>
          </w:r>
          <w:r>
            <w:rPr>
              <w:rFonts w:hint="eastAsia" w:ascii="Calibri" w:hAnsi="Calibri" w:eastAsia="Calibri" w:cs="Calibri"/>
              <w:spacing w:val="-2"/>
              <w:w w:val="99"/>
              <w:szCs w:val="28"/>
            </w:rPr>
            <w:t>世界</w:t>
          </w:r>
          <w:r>
            <w:rPr>
              <w:rFonts w:hint="eastAsia"/>
            </w:rPr>
            <w:t>一流大学建设热潮的推动</w:t>
          </w:r>
          <w:r>
            <w:tab/>
          </w:r>
          <w:r>
            <w:fldChar w:fldCharType="end"/>
          </w:r>
        </w:p>
        <w:p>
          <w:pPr>
            <w:pStyle w:val="7"/>
            <w:tabs>
              <w:tab w:val="right" w:leader="dot" w:pos="9077"/>
            </w:tabs>
          </w:pPr>
          <w:r>
            <w:fldChar w:fldCharType="begin"/>
          </w:r>
          <w:r>
            <w:instrText xml:space="preserve"> HYPERLINK \l "_Toc23594" </w:instrText>
          </w:r>
          <w:r>
            <w:fldChar w:fldCharType="separate"/>
          </w:r>
          <w:r>
            <w:rPr>
              <w:rFonts w:ascii="Calibri" w:hAnsi="Calibri" w:eastAsia="Calibri" w:cs="Calibri"/>
              <w:spacing w:val="-2"/>
              <w:w w:val="99"/>
              <w:szCs w:val="28"/>
            </w:rPr>
            <w:t xml:space="preserve">1.1.2 </w:t>
          </w:r>
          <w:r>
            <w:rPr>
              <w:rFonts w:hint="eastAsia"/>
            </w:rPr>
            <w:t>新时代对</w:t>
          </w:r>
          <w:r>
            <w:rPr>
              <w:rFonts w:hint="eastAsia"/>
              <w:lang w:eastAsia="zh-CN"/>
            </w:rPr>
            <w:t>特色骨干大学</w:t>
          </w:r>
          <w:r>
            <w:rPr>
              <w:rFonts w:hint="eastAsia"/>
            </w:rPr>
            <w:t>发展提出新要求</w:t>
          </w:r>
          <w:r>
            <w:tab/>
          </w:r>
          <w:r>
            <w:fldChar w:fldCharType="end"/>
          </w:r>
        </w:p>
        <w:p>
          <w:pPr>
            <w:pStyle w:val="13"/>
            <w:tabs>
              <w:tab w:val="right" w:leader="dot" w:pos="9077"/>
            </w:tabs>
          </w:pPr>
          <w:r>
            <w:fldChar w:fldCharType="begin"/>
          </w:r>
          <w:r>
            <w:instrText xml:space="preserve"> HYPERLINK \l "_Toc22297" </w:instrText>
          </w:r>
          <w:r>
            <w:fldChar w:fldCharType="separate"/>
          </w:r>
          <w:r>
            <w:rPr>
              <w:rFonts w:ascii="Cambria" w:hAnsi="Cambria" w:eastAsia="Cambria" w:cs="Cambria"/>
              <w:szCs w:val="30"/>
            </w:rPr>
            <w:t xml:space="preserve">1.2 </w:t>
          </w:r>
          <w:r>
            <w:rPr>
              <w:spacing w:val="-2"/>
            </w:rPr>
            <w:t>研究意义</w:t>
          </w:r>
          <w:r>
            <w:tab/>
          </w:r>
          <w:r>
            <w:fldChar w:fldCharType="end"/>
          </w:r>
        </w:p>
        <w:p>
          <w:pPr>
            <w:pStyle w:val="7"/>
            <w:tabs>
              <w:tab w:val="right" w:leader="dot" w:pos="9077"/>
            </w:tabs>
          </w:pPr>
          <w:r>
            <w:fldChar w:fldCharType="begin"/>
          </w:r>
          <w:r>
            <w:instrText xml:space="preserve"> HYPERLINK \l "_Toc1898" </w:instrText>
          </w:r>
          <w:r>
            <w:fldChar w:fldCharType="separate"/>
          </w:r>
          <w:r>
            <w:rPr>
              <w:rFonts w:ascii="Calibri" w:hAnsi="Calibri" w:eastAsia="Calibri" w:cs="Calibri"/>
              <w:spacing w:val="-2"/>
              <w:w w:val="99"/>
              <w:szCs w:val="28"/>
            </w:rPr>
            <w:t xml:space="preserve">1.2.1 </w:t>
          </w:r>
          <w:r>
            <w:t>理论意义</w:t>
          </w:r>
          <w:r>
            <w:tab/>
          </w:r>
          <w:r>
            <w:fldChar w:fldCharType="end"/>
          </w:r>
        </w:p>
        <w:p>
          <w:pPr>
            <w:pStyle w:val="7"/>
            <w:tabs>
              <w:tab w:val="right" w:leader="dot" w:pos="9077"/>
            </w:tabs>
          </w:pPr>
          <w:r>
            <w:fldChar w:fldCharType="begin"/>
          </w:r>
          <w:r>
            <w:instrText xml:space="preserve"> HYPERLINK \l "_Toc31626" </w:instrText>
          </w:r>
          <w:r>
            <w:fldChar w:fldCharType="separate"/>
          </w:r>
          <w:r>
            <w:rPr>
              <w:rFonts w:ascii="Calibri" w:hAnsi="Calibri" w:eastAsia="Calibri" w:cs="Calibri"/>
              <w:spacing w:val="-2"/>
              <w:w w:val="99"/>
              <w:szCs w:val="28"/>
            </w:rPr>
            <w:t xml:space="preserve">1.2.2 </w:t>
          </w:r>
          <w:r>
            <w:t>实践意义</w:t>
          </w:r>
          <w:r>
            <w:tab/>
          </w:r>
          <w:r>
            <w:fldChar w:fldCharType="end"/>
          </w:r>
        </w:p>
        <w:p>
          <w:pPr>
            <w:pStyle w:val="13"/>
            <w:tabs>
              <w:tab w:val="right" w:leader="dot" w:pos="9077"/>
            </w:tabs>
          </w:pPr>
          <w:r>
            <w:fldChar w:fldCharType="begin"/>
          </w:r>
          <w:r>
            <w:instrText xml:space="preserve"> HYPERLINK \l "_Toc5794" </w:instrText>
          </w:r>
          <w:r>
            <w:fldChar w:fldCharType="separate"/>
          </w:r>
          <w:r>
            <w:rPr>
              <w:rFonts w:ascii="Cambria" w:hAnsi="Cambria" w:eastAsia="Cambria" w:cs="Cambria"/>
              <w:szCs w:val="30"/>
            </w:rPr>
            <w:t xml:space="preserve">1.3 </w:t>
          </w:r>
          <w:r>
            <w:rPr>
              <w:spacing w:val="-2"/>
            </w:rPr>
            <w:t>文献综述</w:t>
          </w:r>
          <w:r>
            <w:tab/>
          </w:r>
          <w:r>
            <w:fldChar w:fldCharType="end"/>
          </w:r>
        </w:p>
        <w:p>
          <w:pPr>
            <w:pStyle w:val="7"/>
            <w:tabs>
              <w:tab w:val="right" w:leader="dot" w:pos="9077"/>
            </w:tabs>
          </w:pPr>
          <w:r>
            <w:fldChar w:fldCharType="begin"/>
          </w:r>
          <w:r>
            <w:instrText xml:space="preserve"> HYPERLINK \l "_Toc2780" </w:instrText>
          </w:r>
          <w:r>
            <w:fldChar w:fldCharType="separate"/>
          </w:r>
          <w:r>
            <w:rPr>
              <w:rFonts w:ascii="Calibri" w:hAnsi="Calibri" w:eastAsia="Calibri" w:cs="Calibri"/>
              <w:spacing w:val="-2"/>
              <w:w w:val="99"/>
              <w:szCs w:val="28"/>
            </w:rPr>
            <w:t xml:space="preserve">1.3.1 </w:t>
          </w:r>
          <w:r>
            <w:rPr>
              <w:rFonts w:hint="eastAsia"/>
            </w:rPr>
            <w:t>国外相关研</w:t>
          </w:r>
          <w:r>
            <w:t>究</w:t>
          </w:r>
          <w:r>
            <w:tab/>
          </w:r>
          <w:r>
            <w:fldChar w:fldCharType="end"/>
          </w:r>
        </w:p>
        <w:p>
          <w:pPr>
            <w:pStyle w:val="7"/>
            <w:tabs>
              <w:tab w:val="right" w:leader="dot" w:pos="9077"/>
            </w:tabs>
          </w:pPr>
          <w:r>
            <w:fldChar w:fldCharType="begin"/>
          </w:r>
          <w:r>
            <w:instrText xml:space="preserve"> HYPERLINK \l "_Toc6620" </w:instrText>
          </w:r>
          <w:r>
            <w:fldChar w:fldCharType="separate"/>
          </w:r>
          <w:r>
            <w:rPr>
              <w:rFonts w:ascii="Calibri" w:hAnsi="Calibri" w:eastAsia="Calibri" w:cs="Calibri"/>
              <w:spacing w:val="-2"/>
              <w:w w:val="99"/>
              <w:szCs w:val="28"/>
            </w:rPr>
            <w:t xml:space="preserve">1.3.2 </w:t>
          </w:r>
          <w:r>
            <w:rPr>
              <w:rFonts w:hint="eastAsia"/>
            </w:rPr>
            <w:t>国内相关研</w:t>
          </w:r>
          <w:r>
            <w:t>究</w:t>
          </w:r>
          <w:r>
            <w:tab/>
          </w:r>
          <w:r>
            <w:fldChar w:fldCharType="end"/>
          </w:r>
        </w:p>
        <w:p>
          <w:pPr>
            <w:pStyle w:val="13"/>
            <w:tabs>
              <w:tab w:val="right" w:leader="dot" w:pos="9077"/>
            </w:tabs>
          </w:pPr>
          <w:r>
            <w:fldChar w:fldCharType="begin"/>
          </w:r>
          <w:r>
            <w:instrText xml:space="preserve"> HYPERLINK \l "_Toc13640" </w:instrText>
          </w:r>
          <w:r>
            <w:fldChar w:fldCharType="separate"/>
          </w:r>
          <w:r>
            <w:rPr>
              <w:rFonts w:ascii="Cambria" w:hAnsi="Cambria" w:eastAsia="Cambria" w:cs="Cambria"/>
              <w:szCs w:val="30"/>
            </w:rPr>
            <w:t xml:space="preserve">1.4 </w:t>
          </w:r>
          <w:r>
            <w:rPr>
              <w:rFonts w:hint="eastAsia"/>
              <w:spacing w:val="-2"/>
            </w:rPr>
            <w:t>核心概念界定</w:t>
          </w:r>
          <w:r>
            <w:tab/>
          </w:r>
          <w:r>
            <w:fldChar w:fldCharType="end"/>
          </w:r>
        </w:p>
        <w:p>
          <w:pPr>
            <w:pStyle w:val="7"/>
            <w:tabs>
              <w:tab w:val="right" w:leader="dot" w:pos="9077"/>
            </w:tabs>
          </w:pPr>
          <w:r>
            <w:fldChar w:fldCharType="begin"/>
          </w:r>
          <w:r>
            <w:instrText xml:space="preserve"> HYPERLINK \l "_Toc10097" </w:instrText>
          </w:r>
          <w:r>
            <w:fldChar w:fldCharType="separate"/>
          </w:r>
          <w:r>
            <w:rPr>
              <w:rFonts w:ascii="Calibri" w:hAnsi="Calibri" w:eastAsia="Calibri" w:cs="Calibri"/>
              <w:spacing w:val="-2"/>
              <w:w w:val="99"/>
              <w:szCs w:val="28"/>
            </w:rPr>
            <w:t xml:space="preserve">1.4.1 </w:t>
          </w:r>
          <w:r>
            <w:rPr>
              <w:rFonts w:hint="eastAsia"/>
              <w:lang w:eastAsia="zh-CN"/>
            </w:rPr>
            <w:t>特色骨干大学</w:t>
          </w:r>
          <w:r>
            <w:tab/>
          </w:r>
          <w:r>
            <w:fldChar w:fldCharType="end"/>
          </w:r>
        </w:p>
        <w:p>
          <w:pPr>
            <w:pStyle w:val="7"/>
            <w:tabs>
              <w:tab w:val="right" w:leader="dot" w:pos="9077"/>
            </w:tabs>
          </w:pPr>
          <w:r>
            <w:fldChar w:fldCharType="begin"/>
          </w:r>
          <w:r>
            <w:instrText xml:space="preserve"> HYPERLINK \l "_Toc27294" </w:instrText>
          </w:r>
          <w:r>
            <w:fldChar w:fldCharType="separate"/>
          </w:r>
          <w:r>
            <w:rPr>
              <w:rFonts w:ascii="Calibri" w:hAnsi="Calibri" w:eastAsia="Calibri" w:cs="Calibri"/>
              <w:spacing w:val="-2"/>
              <w:w w:val="99"/>
              <w:szCs w:val="28"/>
            </w:rPr>
            <w:t xml:space="preserve">1.4.2 </w:t>
          </w:r>
          <w:r>
            <w:rPr>
              <w:rFonts w:hint="eastAsia"/>
            </w:rPr>
            <w:t>本科</w:t>
          </w:r>
          <w:r>
            <w:tab/>
          </w:r>
          <w:r>
            <w:fldChar w:fldCharType="end"/>
          </w:r>
        </w:p>
        <w:p>
          <w:pPr>
            <w:pStyle w:val="7"/>
            <w:tabs>
              <w:tab w:val="right" w:leader="dot" w:pos="9077"/>
            </w:tabs>
          </w:pPr>
          <w:r>
            <w:fldChar w:fldCharType="begin"/>
          </w:r>
          <w:r>
            <w:instrText xml:space="preserve"> HYPERLINK \l "_Toc24396" </w:instrText>
          </w:r>
          <w:r>
            <w:fldChar w:fldCharType="separate"/>
          </w:r>
          <w:r>
            <w:rPr>
              <w:rFonts w:ascii="Calibri" w:hAnsi="Calibri" w:eastAsia="Calibri" w:cs="Calibri"/>
              <w:spacing w:val="-2"/>
              <w:w w:val="99"/>
              <w:szCs w:val="28"/>
            </w:rPr>
            <w:t xml:space="preserve">1.4.3 </w:t>
          </w:r>
          <w:r>
            <w:rPr>
              <w:rFonts w:hint="eastAsia"/>
            </w:rPr>
            <w:t>一流本科建设</w:t>
          </w:r>
          <w:r>
            <w:tab/>
          </w:r>
          <w:r>
            <w:fldChar w:fldCharType="end"/>
          </w:r>
        </w:p>
        <w:p>
          <w:pPr>
            <w:pStyle w:val="13"/>
            <w:tabs>
              <w:tab w:val="right" w:leader="dot" w:pos="9077"/>
            </w:tabs>
          </w:pPr>
          <w:r>
            <w:fldChar w:fldCharType="begin"/>
          </w:r>
          <w:r>
            <w:instrText xml:space="preserve"> HYPERLINK \l "_Toc25875" </w:instrText>
          </w:r>
          <w:r>
            <w:fldChar w:fldCharType="separate"/>
          </w:r>
          <w:r>
            <w:rPr>
              <w:rFonts w:ascii="Cambria" w:hAnsi="Cambria" w:eastAsia="Cambria" w:cs="Cambria"/>
              <w:szCs w:val="30"/>
            </w:rPr>
            <w:t xml:space="preserve">1.5 </w:t>
          </w:r>
          <w:r>
            <w:rPr>
              <w:spacing w:val="-4"/>
            </w:rPr>
            <w:t>研究思路与研究方法</w:t>
          </w:r>
          <w:r>
            <w:tab/>
          </w:r>
          <w:r>
            <w:fldChar w:fldCharType="end"/>
          </w:r>
        </w:p>
        <w:p>
          <w:pPr>
            <w:pStyle w:val="7"/>
            <w:tabs>
              <w:tab w:val="right" w:leader="dot" w:pos="9077"/>
            </w:tabs>
          </w:pPr>
          <w:r>
            <w:fldChar w:fldCharType="begin"/>
          </w:r>
          <w:r>
            <w:instrText xml:space="preserve"> HYPERLINK \l "_Toc3321" </w:instrText>
          </w:r>
          <w:r>
            <w:fldChar w:fldCharType="separate"/>
          </w:r>
          <w:r>
            <w:rPr>
              <w:rFonts w:ascii="Calibri" w:hAnsi="Calibri" w:eastAsia="Calibri" w:cs="Calibri"/>
              <w:spacing w:val="-2"/>
              <w:w w:val="99"/>
              <w:szCs w:val="28"/>
            </w:rPr>
            <w:t xml:space="preserve">1.5.1 </w:t>
          </w:r>
          <w:r>
            <w:t>研究思路</w:t>
          </w:r>
          <w:r>
            <w:tab/>
          </w:r>
          <w:r>
            <w:fldChar w:fldCharType="end"/>
          </w:r>
        </w:p>
        <w:p>
          <w:pPr>
            <w:pStyle w:val="7"/>
            <w:tabs>
              <w:tab w:val="right" w:leader="dot" w:pos="9077"/>
            </w:tabs>
          </w:pPr>
          <w:r>
            <w:fldChar w:fldCharType="begin"/>
          </w:r>
          <w:r>
            <w:instrText xml:space="preserve"> HYPERLINK \l "_Toc31620" </w:instrText>
          </w:r>
          <w:r>
            <w:fldChar w:fldCharType="separate"/>
          </w:r>
          <w:r>
            <w:rPr>
              <w:rFonts w:ascii="Calibri" w:hAnsi="Calibri" w:eastAsia="Calibri" w:cs="Calibri"/>
              <w:spacing w:val="-2"/>
              <w:w w:val="99"/>
              <w:szCs w:val="28"/>
            </w:rPr>
            <w:t xml:space="preserve">1.5.2 </w:t>
          </w:r>
          <w:r>
            <w:t>研究方法</w:t>
          </w:r>
          <w:r>
            <w:tab/>
          </w:r>
          <w:r>
            <w:fldChar w:fldCharType="end"/>
          </w:r>
        </w:p>
        <w:p>
          <w:pPr>
            <w:pStyle w:val="13"/>
            <w:tabs>
              <w:tab w:val="right" w:leader="dot" w:pos="9077"/>
            </w:tabs>
          </w:pPr>
          <w:r>
            <w:fldChar w:fldCharType="begin"/>
          </w:r>
          <w:r>
            <w:instrText xml:space="preserve"> HYPERLINK \l "_Toc1885" </w:instrText>
          </w:r>
          <w:r>
            <w:fldChar w:fldCharType="separate"/>
          </w:r>
          <w:r>
            <w:rPr>
              <w:rFonts w:ascii="Cambria" w:hAnsi="Cambria" w:eastAsia="Cambria" w:cs="Cambria"/>
              <w:szCs w:val="30"/>
            </w:rPr>
            <w:t xml:space="preserve">1.6 </w:t>
          </w:r>
          <w:r>
            <w:rPr>
              <w:spacing w:val="-4"/>
            </w:rPr>
            <w:t>研究的重难点与创新点</w:t>
          </w:r>
          <w:r>
            <w:tab/>
          </w:r>
          <w:r>
            <w:fldChar w:fldCharType="end"/>
          </w:r>
        </w:p>
        <w:p>
          <w:pPr>
            <w:pStyle w:val="7"/>
            <w:tabs>
              <w:tab w:val="right" w:leader="dot" w:pos="9077"/>
            </w:tabs>
          </w:pPr>
          <w:r>
            <w:fldChar w:fldCharType="begin"/>
          </w:r>
          <w:r>
            <w:instrText xml:space="preserve"> HYPERLINK \l "_Toc32470" </w:instrText>
          </w:r>
          <w:r>
            <w:fldChar w:fldCharType="separate"/>
          </w:r>
          <w:r>
            <w:rPr>
              <w:rFonts w:ascii="Calibri" w:hAnsi="Calibri" w:eastAsia="Calibri" w:cs="Calibri"/>
              <w:spacing w:val="-2"/>
              <w:w w:val="99"/>
              <w:szCs w:val="28"/>
            </w:rPr>
            <w:t xml:space="preserve">1.6.1 </w:t>
          </w:r>
          <w:r>
            <w:t>重点</w:t>
          </w:r>
          <w:r>
            <w:tab/>
          </w:r>
          <w:r>
            <w:fldChar w:fldCharType="end"/>
          </w:r>
        </w:p>
        <w:p>
          <w:pPr>
            <w:pStyle w:val="7"/>
            <w:tabs>
              <w:tab w:val="right" w:leader="dot" w:pos="9077"/>
            </w:tabs>
          </w:pPr>
          <w:r>
            <w:fldChar w:fldCharType="begin"/>
          </w:r>
          <w:r>
            <w:instrText xml:space="preserve"> HYPERLINK \l "_Toc8977" </w:instrText>
          </w:r>
          <w:r>
            <w:fldChar w:fldCharType="separate"/>
          </w:r>
          <w:r>
            <w:rPr>
              <w:rFonts w:ascii="Calibri" w:hAnsi="Calibri" w:eastAsia="Calibri" w:cs="Calibri"/>
              <w:spacing w:val="-2"/>
              <w:w w:val="99"/>
              <w:szCs w:val="28"/>
            </w:rPr>
            <w:t xml:space="preserve">1.6.2 </w:t>
          </w:r>
          <w:r>
            <w:t>难点</w:t>
          </w:r>
          <w:r>
            <w:tab/>
          </w:r>
          <w:r>
            <w:fldChar w:fldCharType="end"/>
          </w:r>
        </w:p>
        <w:p>
          <w:pPr>
            <w:pStyle w:val="7"/>
            <w:tabs>
              <w:tab w:val="right" w:leader="dot" w:pos="9077"/>
            </w:tabs>
          </w:pPr>
          <w:r>
            <w:fldChar w:fldCharType="begin"/>
          </w:r>
          <w:r>
            <w:instrText xml:space="preserve"> HYPERLINK \l "_Toc17244" </w:instrText>
          </w:r>
          <w:r>
            <w:fldChar w:fldCharType="separate"/>
          </w:r>
          <w:r>
            <w:rPr>
              <w:rFonts w:ascii="Calibri" w:hAnsi="Calibri" w:eastAsia="Calibri" w:cs="Calibri"/>
              <w:spacing w:val="-2"/>
              <w:w w:val="99"/>
              <w:szCs w:val="28"/>
            </w:rPr>
            <w:t xml:space="preserve">1.6.3 </w:t>
          </w:r>
          <w:r>
            <w:t>创新点</w:t>
          </w:r>
          <w:r>
            <w:tab/>
          </w:r>
          <w:r>
            <w:fldChar w:fldCharType="end"/>
          </w:r>
        </w:p>
        <w:p>
          <w:pPr>
            <w:pStyle w:val="13"/>
            <w:tabs>
              <w:tab w:val="right" w:leader="dot" w:pos="9077"/>
            </w:tabs>
          </w:pPr>
          <w:r>
            <w:fldChar w:fldCharType="begin"/>
          </w:r>
          <w:r>
            <w:instrText xml:space="preserve"> HYPERLINK \l "_Toc29877" </w:instrText>
          </w:r>
          <w:r>
            <w:fldChar w:fldCharType="separate"/>
          </w:r>
          <w:r>
            <w:rPr>
              <w:rFonts w:ascii="Cambria" w:hAnsi="Cambria" w:eastAsia="Cambria" w:cs="Cambria"/>
              <w:spacing w:val="-4"/>
              <w:szCs w:val="30"/>
            </w:rPr>
            <w:t xml:space="preserve">1.7 </w:t>
          </w:r>
          <w:r>
            <w:rPr>
              <w:rFonts w:hint="eastAsia"/>
              <w:spacing w:val="-4"/>
            </w:rPr>
            <w:t>研究理论基础</w:t>
          </w:r>
          <w:r>
            <w:tab/>
          </w:r>
          <w:r>
            <w:fldChar w:fldCharType="end"/>
          </w:r>
        </w:p>
        <w:p>
          <w:pPr>
            <w:pStyle w:val="7"/>
            <w:tabs>
              <w:tab w:val="right" w:leader="dot" w:pos="9077"/>
            </w:tabs>
          </w:pPr>
          <w:r>
            <w:fldChar w:fldCharType="begin"/>
          </w:r>
          <w:r>
            <w:instrText xml:space="preserve"> HYPERLINK \l "_Toc15980" </w:instrText>
          </w:r>
          <w:r>
            <w:fldChar w:fldCharType="separate"/>
          </w:r>
          <w:r>
            <w:rPr>
              <w:rFonts w:ascii="Calibri" w:hAnsi="Calibri" w:eastAsia="Calibri" w:cs="Calibri"/>
              <w:spacing w:val="-2"/>
              <w:w w:val="99"/>
              <w:szCs w:val="28"/>
            </w:rPr>
            <w:t xml:space="preserve">1.7.1 </w:t>
          </w:r>
          <w:r>
            <w:rPr>
              <w:rFonts w:hint="eastAsia"/>
            </w:rPr>
            <w:t>人力资本理论</w:t>
          </w:r>
          <w:r>
            <w:tab/>
          </w:r>
          <w:r>
            <w:fldChar w:fldCharType="end"/>
          </w:r>
        </w:p>
        <w:p>
          <w:pPr>
            <w:pStyle w:val="7"/>
            <w:tabs>
              <w:tab w:val="right" w:leader="dot" w:pos="9077"/>
            </w:tabs>
          </w:pPr>
          <w:r>
            <w:fldChar w:fldCharType="begin"/>
          </w:r>
          <w:r>
            <w:instrText xml:space="preserve"> HYPERLINK \l "_Toc19125" </w:instrText>
          </w:r>
          <w:r>
            <w:fldChar w:fldCharType="separate"/>
          </w:r>
          <w:r>
            <w:rPr>
              <w:rFonts w:ascii="Calibri" w:hAnsi="Calibri" w:eastAsia="Calibri" w:cs="Calibri"/>
              <w:spacing w:val="-2"/>
              <w:w w:val="99"/>
              <w:szCs w:val="28"/>
            </w:rPr>
            <w:t xml:space="preserve">1.7.2 </w:t>
          </w:r>
          <w:r>
            <w:rPr>
              <w:rFonts w:hint="eastAsia"/>
            </w:rPr>
            <w:t>人本主义理论</w:t>
          </w:r>
          <w:r>
            <w:tab/>
          </w:r>
          <w:r>
            <w:fldChar w:fldCharType="end"/>
          </w:r>
        </w:p>
        <w:p>
          <w:pPr>
            <w:pStyle w:val="11"/>
            <w:tabs>
              <w:tab w:val="right" w:leader="dot" w:pos="9077"/>
            </w:tabs>
          </w:pPr>
          <w:r>
            <w:fldChar w:fldCharType="begin"/>
          </w:r>
          <w:r>
            <w:instrText xml:space="preserve"> HYPERLINK \l "_Toc8577" </w:instrText>
          </w:r>
          <w:r>
            <w:fldChar w:fldCharType="separate"/>
          </w:r>
          <w:r>
            <w:t xml:space="preserve">第二章 </w:t>
          </w:r>
          <w:r>
            <w:rPr>
              <w:rFonts w:hint="eastAsia"/>
              <w:lang w:eastAsia="zh-CN"/>
            </w:rPr>
            <w:t>特色骨干大学</w:t>
          </w:r>
          <w:r>
            <w:rPr>
              <w:rFonts w:hint="eastAsia"/>
            </w:rPr>
            <w:t>一流本科建设的多维证成与理论逻辑</w:t>
          </w:r>
          <w:r>
            <w:tab/>
          </w:r>
          <w:r>
            <w:fldChar w:fldCharType="end"/>
          </w:r>
        </w:p>
        <w:p>
          <w:pPr>
            <w:pStyle w:val="13"/>
            <w:tabs>
              <w:tab w:val="right" w:leader="dot" w:pos="9077"/>
            </w:tabs>
          </w:pPr>
          <w:r>
            <w:fldChar w:fldCharType="begin"/>
          </w:r>
          <w:r>
            <w:instrText xml:space="preserve"> HYPERLINK \l "_Toc16979" </w:instrText>
          </w:r>
          <w:r>
            <w:fldChar w:fldCharType="separate"/>
          </w:r>
          <w:r>
            <w:rPr>
              <w:rFonts w:hint="eastAsia"/>
            </w:rPr>
            <w:t>2.1</w:t>
          </w:r>
          <w:r>
            <w:rPr>
              <w:rFonts w:hint="eastAsia"/>
              <w:lang w:eastAsia="zh-CN"/>
            </w:rPr>
            <w:t>特色骨干大学</w:t>
          </w:r>
          <w:r>
            <w:rPr>
              <w:rFonts w:hint="eastAsia"/>
            </w:rPr>
            <w:t>一流本科建设的多维证成</w:t>
          </w:r>
          <w:r>
            <w:tab/>
          </w:r>
          <w:r>
            <w:fldChar w:fldCharType="end"/>
          </w:r>
        </w:p>
        <w:p>
          <w:pPr>
            <w:pStyle w:val="7"/>
            <w:tabs>
              <w:tab w:val="right" w:leader="dot" w:pos="9077"/>
            </w:tabs>
          </w:pPr>
          <w:r>
            <w:fldChar w:fldCharType="begin"/>
          </w:r>
          <w:r>
            <w:instrText xml:space="preserve"> HYPERLINK \l "_Toc26535" </w:instrText>
          </w:r>
          <w:r>
            <w:fldChar w:fldCharType="separate"/>
          </w:r>
          <w:r>
            <w:rPr>
              <w:rFonts w:hint="eastAsia"/>
            </w:rPr>
            <w:t>2.1.1体现了国家“双一流”建设的战略导向</w:t>
          </w:r>
          <w:r>
            <w:tab/>
          </w:r>
          <w:r>
            <w:fldChar w:fldCharType="end"/>
          </w:r>
        </w:p>
        <w:p>
          <w:pPr>
            <w:pStyle w:val="7"/>
            <w:tabs>
              <w:tab w:val="right" w:leader="dot" w:pos="9077"/>
            </w:tabs>
          </w:pPr>
          <w:r>
            <w:fldChar w:fldCharType="begin"/>
          </w:r>
          <w:r>
            <w:instrText xml:space="preserve"> HYPERLINK \l "_Toc14843" </w:instrText>
          </w:r>
          <w:r>
            <w:fldChar w:fldCharType="separate"/>
          </w:r>
          <w:r>
            <w:rPr>
              <w:rFonts w:hint="eastAsia"/>
            </w:rPr>
            <w:t>2.1.2体现了新时代</w:t>
          </w:r>
          <w:r>
            <w:rPr>
              <w:rFonts w:hint="eastAsia"/>
              <w:lang w:eastAsia="zh-CN"/>
            </w:rPr>
            <w:t>特色骨干大学</w:t>
          </w:r>
          <w:r>
            <w:rPr>
              <w:rFonts w:hint="eastAsia"/>
            </w:rPr>
            <w:t>的质量诉求</w:t>
          </w:r>
          <w:r>
            <w:tab/>
          </w:r>
          <w:r>
            <w:fldChar w:fldCharType="end"/>
          </w:r>
        </w:p>
        <w:p>
          <w:pPr>
            <w:pStyle w:val="7"/>
            <w:tabs>
              <w:tab w:val="right" w:leader="dot" w:pos="9077"/>
            </w:tabs>
          </w:pPr>
          <w:r>
            <w:fldChar w:fldCharType="begin"/>
          </w:r>
          <w:r>
            <w:instrText xml:space="preserve"> HYPERLINK \l "_Toc12031" </w:instrText>
          </w:r>
          <w:r>
            <w:fldChar w:fldCharType="separate"/>
          </w:r>
          <w:r>
            <w:rPr>
              <w:rFonts w:hint="eastAsia"/>
            </w:rPr>
            <w:t>2.1.3体现了中外高等教育发展的初心使命</w:t>
          </w:r>
          <w:r>
            <w:tab/>
          </w:r>
          <w:r>
            <w:fldChar w:fldCharType="end"/>
          </w:r>
        </w:p>
        <w:p>
          <w:pPr>
            <w:pStyle w:val="13"/>
            <w:tabs>
              <w:tab w:val="right" w:leader="dot" w:pos="9077"/>
            </w:tabs>
          </w:pPr>
          <w:r>
            <w:fldChar w:fldCharType="begin"/>
          </w:r>
          <w:r>
            <w:instrText xml:space="preserve"> HYPERLINK \l "_Toc13091" </w:instrText>
          </w:r>
          <w:r>
            <w:fldChar w:fldCharType="separate"/>
          </w:r>
          <w:r>
            <w:rPr>
              <w:rFonts w:ascii="Cambria" w:hAnsi="Cambria" w:eastAsia="Cambria" w:cs="Cambria"/>
              <w:szCs w:val="30"/>
            </w:rPr>
            <w:t xml:space="preserve">2.1 </w:t>
          </w:r>
          <w:r>
            <w:rPr>
              <w:rFonts w:hint="eastAsia"/>
              <w:spacing w:val="-5"/>
              <w:lang w:eastAsia="zh-CN"/>
            </w:rPr>
            <w:t>河南特色骨干大学</w:t>
          </w:r>
          <w:r>
            <w:rPr>
              <w:rFonts w:hint="eastAsia"/>
              <w:spacing w:val="-5"/>
            </w:rPr>
            <w:t>一流本科建设的理论逻辑</w:t>
          </w:r>
          <w:r>
            <w:tab/>
          </w:r>
          <w:r>
            <w:fldChar w:fldCharType="end"/>
          </w:r>
        </w:p>
        <w:p>
          <w:pPr>
            <w:pStyle w:val="7"/>
            <w:tabs>
              <w:tab w:val="right" w:leader="dot" w:pos="9077"/>
            </w:tabs>
          </w:pPr>
          <w:r>
            <w:fldChar w:fldCharType="begin"/>
          </w:r>
          <w:r>
            <w:instrText xml:space="preserve"> HYPERLINK \l "_Toc18328" </w:instrText>
          </w:r>
          <w:r>
            <w:fldChar w:fldCharType="separate"/>
          </w:r>
          <w:r>
            <w:rPr>
              <w:rFonts w:ascii="Calibri" w:hAnsi="Calibri" w:eastAsia="Calibri" w:cs="Calibri"/>
              <w:spacing w:val="-2"/>
              <w:w w:val="99"/>
              <w:szCs w:val="28"/>
            </w:rPr>
            <w:t xml:space="preserve">2.1.1 </w:t>
          </w:r>
          <w:r>
            <w:rPr>
              <w:rFonts w:hint="eastAsia"/>
              <w:lang w:eastAsia="zh-CN"/>
            </w:rPr>
            <w:t>河南特色骨干大学</w:t>
          </w:r>
          <w:r>
            <w:rPr>
              <w:rFonts w:hint="eastAsia"/>
            </w:rPr>
            <w:t>一流本科建设的“建设”内容</w:t>
          </w:r>
          <w:r>
            <w:tab/>
          </w:r>
          <w:r>
            <w:fldChar w:fldCharType="end"/>
          </w:r>
        </w:p>
        <w:p>
          <w:pPr>
            <w:pStyle w:val="7"/>
            <w:tabs>
              <w:tab w:val="right" w:leader="dot" w:pos="9077"/>
            </w:tabs>
          </w:pPr>
          <w:r>
            <w:fldChar w:fldCharType="begin"/>
          </w:r>
          <w:r>
            <w:instrText xml:space="preserve"> HYPERLINK \l "_Toc2121" </w:instrText>
          </w:r>
          <w:r>
            <w:fldChar w:fldCharType="separate"/>
          </w:r>
          <w:r>
            <w:rPr>
              <w:rFonts w:ascii="Calibri" w:hAnsi="Calibri" w:eastAsia="Calibri" w:cs="Calibri"/>
              <w:spacing w:val="-2"/>
              <w:w w:val="99"/>
              <w:szCs w:val="28"/>
            </w:rPr>
            <w:t xml:space="preserve">2.1.2 </w:t>
          </w:r>
          <w:r>
            <w:rPr>
              <w:rFonts w:hint="eastAsia"/>
              <w:lang w:eastAsia="zh-CN"/>
            </w:rPr>
            <w:t>河南特色骨干大学</w:t>
          </w:r>
          <w:r>
            <w:rPr>
              <w:rFonts w:hint="eastAsia"/>
            </w:rPr>
            <w:t>一流本科建设的“一流”标准</w:t>
          </w:r>
          <w:r>
            <w:tab/>
          </w:r>
          <w:r>
            <w:fldChar w:fldCharType="end"/>
          </w:r>
        </w:p>
        <w:p>
          <w:pPr>
            <w:pStyle w:val="7"/>
            <w:tabs>
              <w:tab w:val="right" w:leader="dot" w:pos="9077"/>
            </w:tabs>
          </w:pPr>
          <w:r>
            <w:fldChar w:fldCharType="begin"/>
          </w:r>
          <w:r>
            <w:instrText xml:space="preserve"> HYPERLINK \l "_Toc27128" </w:instrText>
          </w:r>
          <w:r>
            <w:fldChar w:fldCharType="separate"/>
          </w:r>
          <w:r>
            <w:rPr>
              <w:rFonts w:ascii="Calibri" w:hAnsi="Calibri" w:eastAsia="Calibri" w:cs="Calibri"/>
              <w:spacing w:val="-2"/>
              <w:w w:val="99"/>
              <w:szCs w:val="28"/>
            </w:rPr>
            <w:t xml:space="preserve">2.1.3 </w:t>
          </w:r>
          <w:r>
            <w:rPr>
              <w:rFonts w:hint="eastAsia"/>
              <w:lang w:eastAsia="zh-CN"/>
            </w:rPr>
            <w:t>河南特色骨干大学</w:t>
          </w:r>
          <w:r>
            <w:rPr>
              <w:rFonts w:hint="eastAsia"/>
            </w:rPr>
            <w:t>一流本科建设的“</w:t>
          </w:r>
          <w:r>
            <w:rPr>
              <w:rFonts w:hint="eastAsia"/>
              <w:lang w:eastAsia="zh-CN"/>
            </w:rPr>
            <w:t>河南特色骨干大学</w:t>
          </w:r>
          <w:r>
            <w:rPr>
              <w:rFonts w:hint="eastAsia"/>
            </w:rPr>
            <w:t>”特色</w:t>
          </w:r>
          <w:r>
            <w:tab/>
          </w:r>
          <w:r>
            <w:fldChar w:fldCharType="end"/>
          </w:r>
        </w:p>
        <w:p>
          <w:pPr>
            <w:pStyle w:val="11"/>
            <w:tabs>
              <w:tab w:val="right" w:leader="dot" w:pos="9077"/>
            </w:tabs>
          </w:pPr>
          <w:r>
            <w:fldChar w:fldCharType="begin"/>
          </w:r>
          <w:r>
            <w:instrText xml:space="preserve"> HYPERLINK \l "_Toc16336" </w:instrText>
          </w:r>
          <w:r>
            <w:fldChar w:fldCharType="separate"/>
          </w:r>
          <w:r>
            <w:t xml:space="preserve">第三章 </w:t>
          </w:r>
          <w:r>
            <w:rPr>
              <w:rFonts w:hint="eastAsia"/>
              <w:lang w:eastAsia="zh-CN"/>
            </w:rPr>
            <w:t>河南特色骨干大学</w:t>
          </w:r>
          <w:r>
            <w:rPr>
              <w:rFonts w:hint="eastAsia"/>
            </w:rPr>
            <w:t>一流本科建设的现实困境及原因分析：以</w:t>
          </w:r>
          <w:r>
            <w:t>H大学为例</w:t>
          </w:r>
          <w:r>
            <w:tab/>
          </w:r>
          <w:r>
            <w:fldChar w:fldCharType="end"/>
          </w:r>
        </w:p>
        <w:p>
          <w:pPr>
            <w:pStyle w:val="13"/>
            <w:tabs>
              <w:tab w:val="right" w:leader="dot" w:pos="9077"/>
            </w:tabs>
          </w:pPr>
          <w:r>
            <w:fldChar w:fldCharType="begin"/>
          </w:r>
          <w:r>
            <w:instrText xml:space="preserve"> HYPERLINK \l "_Toc23306" </w:instrText>
          </w:r>
          <w:r>
            <w:fldChar w:fldCharType="separate"/>
          </w:r>
          <w:r>
            <w:rPr>
              <w:rFonts w:ascii="Cambria" w:hAnsi="Cambria" w:eastAsia="Cambria" w:cs="Cambria"/>
              <w:szCs w:val="30"/>
            </w:rPr>
            <w:t xml:space="preserve">3.1 </w:t>
          </w:r>
          <w:r>
            <w:rPr>
              <w:spacing w:val="-5"/>
            </w:rPr>
            <w:t xml:space="preserve">H </w:t>
          </w:r>
          <w:r>
            <w:rPr>
              <w:rFonts w:hint="eastAsia"/>
              <w:spacing w:val="-5"/>
            </w:rPr>
            <w:t>大学一流本科建设现状</w:t>
          </w:r>
          <w:r>
            <w:tab/>
          </w:r>
          <w:r>
            <w:fldChar w:fldCharType="end"/>
          </w:r>
        </w:p>
        <w:p>
          <w:pPr>
            <w:pStyle w:val="7"/>
            <w:tabs>
              <w:tab w:val="right" w:leader="dot" w:pos="9077"/>
            </w:tabs>
          </w:pPr>
          <w:r>
            <w:fldChar w:fldCharType="begin"/>
          </w:r>
          <w:r>
            <w:instrText xml:space="preserve"> HYPERLINK \l "_Toc19142" </w:instrText>
          </w:r>
          <w:r>
            <w:fldChar w:fldCharType="separate"/>
          </w:r>
          <w:r>
            <w:rPr>
              <w:rFonts w:hint="eastAsia"/>
            </w:rPr>
            <w:t>3.1.1 H 大学本科建设概况</w:t>
          </w:r>
          <w:r>
            <w:tab/>
          </w:r>
          <w:r>
            <w:fldChar w:fldCharType="end"/>
          </w:r>
        </w:p>
        <w:p>
          <w:pPr>
            <w:pStyle w:val="7"/>
            <w:tabs>
              <w:tab w:val="right" w:leader="dot" w:pos="9077"/>
            </w:tabs>
          </w:pPr>
          <w:r>
            <w:fldChar w:fldCharType="begin"/>
          </w:r>
          <w:r>
            <w:instrText xml:space="preserve"> HYPERLINK \l "_Toc12359" </w:instrText>
          </w:r>
          <w:r>
            <w:fldChar w:fldCharType="separate"/>
          </w:r>
          <w:r>
            <w:rPr>
              <w:rFonts w:hint="eastAsia" w:cs="黑体"/>
            </w:rPr>
            <w:t xml:space="preserve">3.1.2 </w:t>
          </w:r>
          <w:r>
            <w:rPr>
              <w:rFonts w:hint="eastAsia"/>
            </w:rPr>
            <w:t>H 大学一流本科建设思路</w:t>
          </w:r>
          <w:r>
            <w:tab/>
          </w:r>
          <w:r>
            <w:fldChar w:fldCharType="end"/>
          </w:r>
        </w:p>
        <w:p>
          <w:pPr>
            <w:pStyle w:val="7"/>
            <w:tabs>
              <w:tab w:val="right" w:leader="dot" w:pos="9077"/>
            </w:tabs>
          </w:pPr>
          <w:r>
            <w:fldChar w:fldCharType="begin"/>
          </w:r>
          <w:r>
            <w:instrText xml:space="preserve"> HYPERLINK \l "_Toc14042" </w:instrText>
          </w:r>
          <w:r>
            <w:fldChar w:fldCharType="separate"/>
          </w:r>
          <w:r>
            <w:rPr>
              <w:rFonts w:hint="eastAsia" w:cs="黑体"/>
            </w:rPr>
            <w:t xml:space="preserve">3.1.3 </w:t>
          </w:r>
          <w:r>
            <w:rPr>
              <w:rFonts w:hint="eastAsia"/>
            </w:rPr>
            <w:t>H 大学一流本科现状调查及结果分析</w:t>
          </w:r>
          <w:r>
            <w:tab/>
          </w:r>
          <w:r>
            <w:fldChar w:fldCharType="end"/>
          </w:r>
        </w:p>
        <w:p>
          <w:pPr>
            <w:pStyle w:val="13"/>
            <w:tabs>
              <w:tab w:val="right" w:leader="dot" w:pos="9077"/>
            </w:tabs>
          </w:pPr>
          <w:r>
            <w:fldChar w:fldCharType="begin"/>
          </w:r>
          <w:r>
            <w:instrText xml:space="preserve"> HYPERLINK \l "_Toc15952" </w:instrText>
          </w:r>
          <w:r>
            <w:fldChar w:fldCharType="separate"/>
          </w:r>
          <w:r>
            <w:rPr>
              <w:rFonts w:ascii="Cambria" w:hAnsi="Cambria" w:eastAsia="Cambria" w:cs="Cambria"/>
              <w:szCs w:val="30"/>
            </w:rPr>
            <w:t xml:space="preserve">3.2 </w:t>
          </w:r>
          <w:r>
            <w:rPr>
              <w:spacing w:val="-5"/>
            </w:rPr>
            <w:t xml:space="preserve">H </w:t>
          </w:r>
          <w:r>
            <w:rPr>
              <w:rFonts w:hint="eastAsia"/>
              <w:spacing w:val="-5"/>
            </w:rPr>
            <w:t>大学一流本科建设存在的问题</w:t>
          </w:r>
          <w:r>
            <w:tab/>
          </w:r>
          <w:r>
            <w:fldChar w:fldCharType="end"/>
          </w:r>
        </w:p>
        <w:p>
          <w:pPr>
            <w:pStyle w:val="7"/>
            <w:tabs>
              <w:tab w:val="right" w:leader="dot" w:pos="9077"/>
            </w:tabs>
          </w:pPr>
          <w:r>
            <w:fldChar w:fldCharType="begin"/>
          </w:r>
          <w:r>
            <w:instrText xml:space="preserve"> HYPERLINK \l "_Toc21774" </w:instrText>
          </w:r>
          <w:r>
            <w:fldChar w:fldCharType="separate"/>
          </w:r>
          <w:r>
            <w:rPr>
              <w:rFonts w:ascii="Calibri" w:hAnsi="Calibri" w:eastAsia="Calibri" w:cs="Calibri"/>
              <w:spacing w:val="-2"/>
              <w:w w:val="99"/>
              <w:szCs w:val="28"/>
            </w:rPr>
            <w:t xml:space="preserve">3.2.1 </w:t>
          </w:r>
          <w:r>
            <w:rPr>
              <w:rFonts w:hint="eastAsia"/>
            </w:rPr>
            <w:t>人才培养特色不够突出</w:t>
          </w:r>
          <w:r>
            <w:tab/>
          </w:r>
          <w:r>
            <w:fldChar w:fldCharType="end"/>
          </w:r>
        </w:p>
        <w:p>
          <w:pPr>
            <w:pStyle w:val="7"/>
            <w:tabs>
              <w:tab w:val="right" w:leader="dot" w:pos="9077"/>
            </w:tabs>
          </w:pPr>
          <w:r>
            <w:fldChar w:fldCharType="begin"/>
          </w:r>
          <w:r>
            <w:instrText xml:space="preserve"> HYPERLINK \l "_Toc19810" </w:instrText>
          </w:r>
          <w:r>
            <w:fldChar w:fldCharType="separate"/>
          </w:r>
          <w:r>
            <w:rPr>
              <w:rFonts w:ascii="Calibri" w:hAnsi="Calibri" w:eastAsia="Calibri" w:cs="Calibri"/>
              <w:spacing w:val="-2"/>
              <w:w w:val="99"/>
              <w:szCs w:val="28"/>
            </w:rPr>
            <w:t xml:space="preserve">3.2.2 </w:t>
          </w:r>
          <w:r>
            <w:rPr>
              <w:rFonts w:hint="eastAsia"/>
            </w:rPr>
            <w:t>生源质量整体有待提高</w:t>
          </w:r>
          <w:r>
            <w:tab/>
          </w:r>
          <w:r>
            <w:fldChar w:fldCharType="end"/>
          </w:r>
        </w:p>
        <w:p>
          <w:pPr>
            <w:pStyle w:val="7"/>
            <w:tabs>
              <w:tab w:val="right" w:leader="dot" w:pos="9077"/>
            </w:tabs>
          </w:pPr>
          <w:r>
            <w:fldChar w:fldCharType="begin"/>
          </w:r>
          <w:r>
            <w:instrText xml:space="preserve"> HYPERLINK \l "_Toc8936" </w:instrText>
          </w:r>
          <w:r>
            <w:fldChar w:fldCharType="separate"/>
          </w:r>
          <w:r>
            <w:rPr>
              <w:rFonts w:ascii="Calibri" w:hAnsi="Calibri" w:eastAsia="Calibri" w:cs="Calibri"/>
              <w:spacing w:val="-2"/>
              <w:w w:val="99"/>
              <w:szCs w:val="28"/>
            </w:rPr>
            <w:t xml:space="preserve">3.2.3 </w:t>
          </w:r>
          <w:r>
            <w:rPr>
              <w:rFonts w:hint="eastAsia"/>
            </w:rPr>
            <w:t>师资队伍支撑亟待强化</w:t>
          </w:r>
          <w:r>
            <w:tab/>
          </w:r>
          <w:r>
            <w:fldChar w:fldCharType="end"/>
          </w:r>
        </w:p>
        <w:p>
          <w:pPr>
            <w:pStyle w:val="7"/>
            <w:tabs>
              <w:tab w:val="right" w:leader="dot" w:pos="9077"/>
            </w:tabs>
          </w:pPr>
          <w:r>
            <w:fldChar w:fldCharType="begin"/>
          </w:r>
          <w:r>
            <w:instrText xml:space="preserve"> HYPERLINK \l "_Toc19009" </w:instrText>
          </w:r>
          <w:r>
            <w:fldChar w:fldCharType="separate"/>
          </w:r>
          <w:r>
            <w:rPr>
              <w:rFonts w:ascii="Calibri" w:hAnsi="Calibri" w:eastAsia="Calibri" w:cs="Calibri"/>
              <w:spacing w:val="-2"/>
              <w:w w:val="99"/>
              <w:szCs w:val="28"/>
            </w:rPr>
            <w:t xml:space="preserve">3.2.4 </w:t>
          </w:r>
          <w:r>
            <w:rPr>
              <w:rFonts w:hint="eastAsia"/>
            </w:rPr>
            <w:t>教育教学模式单一</w:t>
          </w:r>
          <w:r>
            <w:tab/>
          </w:r>
          <w:r>
            <w:fldChar w:fldCharType="end"/>
          </w:r>
        </w:p>
        <w:p>
          <w:pPr>
            <w:pStyle w:val="7"/>
            <w:tabs>
              <w:tab w:val="right" w:leader="dot" w:pos="9077"/>
            </w:tabs>
          </w:pPr>
          <w:r>
            <w:fldChar w:fldCharType="begin"/>
          </w:r>
          <w:r>
            <w:instrText xml:space="preserve"> HYPERLINK \l "_Toc29226" </w:instrText>
          </w:r>
          <w:r>
            <w:fldChar w:fldCharType="separate"/>
          </w:r>
          <w:r>
            <w:rPr>
              <w:rFonts w:ascii="Calibri" w:hAnsi="Calibri" w:eastAsia="Calibri" w:cs="Calibri"/>
              <w:spacing w:val="-2"/>
              <w:w w:val="99"/>
              <w:szCs w:val="28"/>
            </w:rPr>
            <w:t xml:space="preserve">3.2.5 </w:t>
          </w:r>
          <w:r>
            <w:rPr>
              <w:rFonts w:hint="eastAsia"/>
            </w:rPr>
            <w:t>实践课程比重薄弱</w:t>
          </w:r>
          <w:r>
            <w:tab/>
          </w:r>
          <w:r>
            <w:fldChar w:fldCharType="end"/>
          </w:r>
        </w:p>
        <w:p>
          <w:pPr>
            <w:pStyle w:val="13"/>
            <w:tabs>
              <w:tab w:val="right" w:leader="dot" w:pos="9077"/>
            </w:tabs>
          </w:pPr>
          <w:r>
            <w:fldChar w:fldCharType="begin"/>
          </w:r>
          <w:r>
            <w:instrText xml:space="preserve"> HYPERLINK \l "_Toc8069" </w:instrText>
          </w:r>
          <w:r>
            <w:fldChar w:fldCharType="separate"/>
          </w:r>
          <w:r>
            <w:rPr>
              <w:rFonts w:ascii="Cambria" w:hAnsi="Cambria" w:eastAsia="Cambria" w:cs="Cambria"/>
              <w:szCs w:val="30"/>
            </w:rPr>
            <w:t xml:space="preserve">3.3 </w:t>
          </w:r>
          <w:r>
            <w:rPr>
              <w:rFonts w:hint="eastAsia"/>
              <w:spacing w:val="-5"/>
              <w:lang w:eastAsia="zh-CN"/>
            </w:rPr>
            <w:t>河南特色骨干大学</w:t>
          </w:r>
          <w:r>
            <w:rPr>
              <w:rFonts w:hint="eastAsia"/>
              <w:spacing w:val="-5"/>
            </w:rPr>
            <w:t>一流本科建设困境的原因剖析</w:t>
          </w:r>
          <w:r>
            <w:tab/>
          </w:r>
          <w:r>
            <w:fldChar w:fldCharType="end"/>
          </w:r>
        </w:p>
        <w:p>
          <w:pPr>
            <w:pStyle w:val="7"/>
            <w:tabs>
              <w:tab w:val="right" w:leader="dot" w:pos="9077"/>
            </w:tabs>
          </w:pPr>
          <w:r>
            <w:fldChar w:fldCharType="begin"/>
          </w:r>
          <w:r>
            <w:instrText xml:space="preserve"> HYPERLINK \l "_Toc27487" </w:instrText>
          </w:r>
          <w:r>
            <w:fldChar w:fldCharType="separate"/>
          </w:r>
          <w:r>
            <w:rPr>
              <w:rFonts w:ascii="Calibri" w:hAnsi="Calibri" w:eastAsia="Calibri" w:cs="Calibri"/>
              <w:spacing w:val="-2"/>
              <w:w w:val="99"/>
              <w:szCs w:val="28"/>
            </w:rPr>
            <w:t xml:space="preserve">3.3.1 </w:t>
          </w:r>
          <w:r>
            <w:rPr>
              <w:rFonts w:hint="eastAsia"/>
            </w:rPr>
            <w:t>办学定位准确度不够</w:t>
          </w:r>
          <w:r>
            <w:tab/>
          </w:r>
          <w:r>
            <w:fldChar w:fldCharType="end"/>
          </w:r>
        </w:p>
        <w:p>
          <w:pPr>
            <w:pStyle w:val="7"/>
            <w:tabs>
              <w:tab w:val="right" w:leader="dot" w:pos="9077"/>
            </w:tabs>
          </w:pPr>
          <w:r>
            <w:fldChar w:fldCharType="begin"/>
          </w:r>
          <w:r>
            <w:instrText xml:space="preserve"> HYPERLINK \l "_Toc640" </w:instrText>
          </w:r>
          <w:r>
            <w:fldChar w:fldCharType="separate"/>
          </w:r>
          <w:r>
            <w:rPr>
              <w:rFonts w:ascii="Calibri" w:hAnsi="Calibri" w:eastAsia="Calibri" w:cs="Calibri"/>
              <w:spacing w:val="-2"/>
              <w:w w:val="99"/>
              <w:szCs w:val="28"/>
            </w:rPr>
            <w:t xml:space="preserve">3.3.2 </w:t>
          </w:r>
          <w:r>
            <w:rPr>
              <w:rFonts w:hint="eastAsia"/>
            </w:rPr>
            <w:t>专业设置合理度不够</w:t>
          </w:r>
          <w:r>
            <w:tab/>
          </w:r>
          <w:r>
            <w:fldChar w:fldCharType="end"/>
          </w:r>
        </w:p>
        <w:p>
          <w:pPr>
            <w:pStyle w:val="7"/>
            <w:tabs>
              <w:tab w:val="right" w:leader="dot" w:pos="9077"/>
            </w:tabs>
          </w:pPr>
          <w:r>
            <w:fldChar w:fldCharType="begin"/>
          </w:r>
          <w:r>
            <w:instrText xml:space="preserve"> HYPERLINK \l "_Toc10687" </w:instrText>
          </w:r>
          <w:r>
            <w:fldChar w:fldCharType="separate"/>
          </w:r>
          <w:r>
            <w:rPr>
              <w:rFonts w:ascii="Calibri" w:hAnsi="Calibri" w:eastAsia="Calibri" w:cs="Calibri"/>
              <w:spacing w:val="-2"/>
              <w:w w:val="99"/>
              <w:szCs w:val="28"/>
            </w:rPr>
            <w:t xml:space="preserve">3.3.3 </w:t>
          </w:r>
          <w:r>
            <w:rPr>
              <w:rFonts w:hint="eastAsia"/>
            </w:rPr>
            <w:t>激励导向倾向度不够</w:t>
          </w:r>
          <w:r>
            <w:tab/>
          </w:r>
          <w:r>
            <w:fldChar w:fldCharType="end"/>
          </w:r>
        </w:p>
        <w:p>
          <w:pPr>
            <w:pStyle w:val="7"/>
            <w:tabs>
              <w:tab w:val="right" w:leader="dot" w:pos="9077"/>
            </w:tabs>
          </w:pPr>
          <w:r>
            <w:fldChar w:fldCharType="begin"/>
          </w:r>
          <w:r>
            <w:instrText xml:space="preserve"> HYPERLINK \l "_Toc6157" </w:instrText>
          </w:r>
          <w:r>
            <w:fldChar w:fldCharType="separate"/>
          </w:r>
          <w:r>
            <w:rPr>
              <w:rFonts w:ascii="Calibri" w:hAnsi="Calibri" w:eastAsia="Calibri" w:cs="Calibri"/>
              <w:spacing w:val="-2"/>
              <w:w w:val="99"/>
              <w:szCs w:val="28"/>
            </w:rPr>
            <w:t xml:space="preserve">3.3.4 </w:t>
          </w:r>
          <w:r>
            <w:rPr>
              <w:rFonts w:hint="eastAsia"/>
            </w:rPr>
            <w:t>模式改革差异度不够</w:t>
          </w:r>
          <w:r>
            <w:tab/>
          </w:r>
          <w:r>
            <w:fldChar w:fldCharType="end"/>
          </w:r>
        </w:p>
        <w:p>
          <w:pPr>
            <w:pStyle w:val="7"/>
            <w:tabs>
              <w:tab w:val="right" w:leader="dot" w:pos="9077"/>
            </w:tabs>
          </w:pPr>
          <w:r>
            <w:fldChar w:fldCharType="begin"/>
          </w:r>
          <w:r>
            <w:instrText xml:space="preserve"> HYPERLINK \l "_Toc25395" </w:instrText>
          </w:r>
          <w:r>
            <w:fldChar w:fldCharType="separate"/>
          </w:r>
          <w:r>
            <w:rPr>
              <w:rFonts w:ascii="Calibri" w:hAnsi="Calibri" w:eastAsia="Calibri" w:cs="Calibri"/>
              <w:spacing w:val="-2"/>
              <w:w w:val="99"/>
              <w:szCs w:val="28"/>
            </w:rPr>
            <w:t xml:space="preserve">3.3.5 </w:t>
          </w:r>
          <w:r>
            <w:rPr>
              <w:rFonts w:hint="eastAsia"/>
            </w:rPr>
            <w:t>课程设置匹配度不够</w:t>
          </w:r>
          <w:r>
            <w:tab/>
          </w:r>
          <w:r>
            <w:fldChar w:fldCharType="end"/>
          </w:r>
        </w:p>
        <w:p>
          <w:pPr>
            <w:pStyle w:val="11"/>
            <w:tabs>
              <w:tab w:val="right" w:leader="dot" w:pos="9077"/>
            </w:tabs>
          </w:pPr>
          <w:r>
            <w:fldChar w:fldCharType="begin"/>
          </w:r>
          <w:r>
            <w:instrText xml:space="preserve"> HYPERLINK \l "_Toc14593" </w:instrText>
          </w:r>
          <w:r>
            <w:fldChar w:fldCharType="separate"/>
          </w:r>
          <w:r>
            <w:rPr>
              <w:rFonts w:hint="eastAsia"/>
            </w:rPr>
            <w:t xml:space="preserve">第四章 </w:t>
          </w:r>
          <w:r>
            <w:rPr>
              <w:rFonts w:hint="eastAsia"/>
              <w:lang w:eastAsia="zh-CN"/>
            </w:rPr>
            <w:t>河南特色骨干大学</w:t>
          </w:r>
          <w:r>
            <w:rPr>
              <w:rFonts w:hint="eastAsia"/>
            </w:rPr>
            <w:t>一流本科建设的有效路径</w:t>
          </w:r>
          <w:r>
            <w:tab/>
          </w:r>
          <w:r>
            <w:fldChar w:fldCharType="end"/>
          </w:r>
        </w:p>
        <w:p>
          <w:pPr>
            <w:pStyle w:val="13"/>
            <w:tabs>
              <w:tab w:val="right" w:leader="dot" w:pos="9077"/>
            </w:tabs>
          </w:pPr>
          <w:r>
            <w:fldChar w:fldCharType="begin"/>
          </w:r>
          <w:r>
            <w:instrText xml:space="preserve"> HYPERLINK \l "_Toc25989" </w:instrText>
          </w:r>
          <w:r>
            <w:fldChar w:fldCharType="separate"/>
          </w:r>
          <w:r>
            <w:rPr>
              <w:rFonts w:ascii="Cambria" w:hAnsi="Cambria" w:eastAsia="Cambria" w:cs="Cambria"/>
              <w:szCs w:val="30"/>
            </w:rPr>
            <w:t xml:space="preserve">4.1 </w:t>
          </w:r>
          <w:r>
            <w:rPr>
              <w:rFonts w:hint="eastAsia"/>
              <w:spacing w:val="-3"/>
            </w:rPr>
            <w:t>找准人才培养定位，坚持多样化与特色化相结合</w:t>
          </w:r>
          <w:r>
            <w:tab/>
          </w:r>
          <w:r>
            <w:fldChar w:fldCharType="end"/>
          </w:r>
        </w:p>
        <w:p>
          <w:pPr>
            <w:pStyle w:val="7"/>
            <w:tabs>
              <w:tab w:val="right" w:leader="dot" w:pos="9077"/>
            </w:tabs>
          </w:pPr>
          <w:r>
            <w:fldChar w:fldCharType="begin"/>
          </w:r>
          <w:r>
            <w:instrText xml:space="preserve"> HYPERLINK \l "_Toc6946" </w:instrText>
          </w:r>
          <w:r>
            <w:fldChar w:fldCharType="separate"/>
          </w:r>
          <w:r>
            <w:rPr>
              <w:rFonts w:ascii="Calibri" w:hAnsi="Calibri" w:eastAsia="Calibri" w:cs="Calibri"/>
              <w:spacing w:val="-2"/>
              <w:w w:val="99"/>
              <w:szCs w:val="28"/>
            </w:rPr>
            <w:t xml:space="preserve">4.1.1 </w:t>
          </w:r>
          <w:r>
            <w:rPr>
              <w:rFonts w:hint="eastAsia"/>
            </w:rPr>
            <w:t>厘清办学定位，厚植发展优势特色</w:t>
          </w:r>
          <w:r>
            <w:tab/>
          </w:r>
          <w:r>
            <w:fldChar w:fldCharType="end"/>
          </w:r>
        </w:p>
        <w:p>
          <w:pPr>
            <w:pStyle w:val="7"/>
            <w:tabs>
              <w:tab w:val="right" w:leader="dot" w:pos="9077"/>
            </w:tabs>
          </w:pPr>
          <w:r>
            <w:fldChar w:fldCharType="begin"/>
          </w:r>
          <w:r>
            <w:instrText xml:space="preserve"> HYPERLINK \l "_Toc14846" </w:instrText>
          </w:r>
          <w:r>
            <w:fldChar w:fldCharType="separate"/>
          </w:r>
          <w:r>
            <w:rPr>
              <w:rFonts w:ascii="Calibri" w:hAnsi="Calibri" w:eastAsia="Calibri" w:cs="Calibri"/>
              <w:spacing w:val="-2"/>
              <w:w w:val="99"/>
              <w:szCs w:val="28"/>
            </w:rPr>
            <w:t xml:space="preserve">4.1.2 </w:t>
          </w:r>
          <w:r>
            <w:rPr>
              <w:rFonts w:hint="eastAsia"/>
            </w:rPr>
            <w:t>坚持综合化发展，人才培养多样化</w:t>
          </w:r>
          <w:r>
            <w:tab/>
          </w:r>
          <w:r>
            <w:fldChar w:fldCharType="end"/>
          </w:r>
        </w:p>
        <w:p>
          <w:pPr>
            <w:pStyle w:val="7"/>
            <w:tabs>
              <w:tab w:val="right" w:leader="dot" w:pos="9077"/>
            </w:tabs>
          </w:pPr>
          <w:r>
            <w:fldChar w:fldCharType="begin"/>
          </w:r>
          <w:r>
            <w:instrText xml:space="preserve"> HYPERLINK \l "_Toc2760" </w:instrText>
          </w:r>
          <w:r>
            <w:fldChar w:fldCharType="separate"/>
          </w:r>
          <w:r>
            <w:rPr>
              <w:rFonts w:ascii="Calibri" w:hAnsi="Calibri" w:eastAsia="Calibri" w:cs="Calibri"/>
              <w:spacing w:val="-2"/>
              <w:w w:val="99"/>
              <w:szCs w:val="28"/>
            </w:rPr>
            <w:t xml:space="preserve">4.1.3 </w:t>
          </w:r>
          <w:r>
            <w:rPr>
              <w:rFonts w:hint="eastAsia"/>
            </w:rPr>
            <w:t>聚焦教师培养主业，深挖办学特色</w:t>
          </w:r>
          <w:r>
            <w:tab/>
          </w:r>
          <w:r>
            <w:fldChar w:fldCharType="end"/>
          </w:r>
        </w:p>
        <w:p>
          <w:pPr>
            <w:pStyle w:val="13"/>
            <w:tabs>
              <w:tab w:val="right" w:leader="dot" w:pos="9077"/>
            </w:tabs>
          </w:pPr>
          <w:r>
            <w:fldChar w:fldCharType="begin"/>
          </w:r>
          <w:r>
            <w:instrText xml:space="preserve"> HYPERLINK \l "_Toc2811" </w:instrText>
          </w:r>
          <w:r>
            <w:fldChar w:fldCharType="separate"/>
          </w:r>
          <w:r>
            <w:rPr>
              <w:rFonts w:ascii="Cambria" w:hAnsi="Cambria" w:eastAsia="Cambria" w:cs="Cambria"/>
              <w:spacing w:val="-3"/>
              <w:szCs w:val="30"/>
            </w:rPr>
            <w:t xml:space="preserve">4.2 </w:t>
          </w:r>
          <w:r>
            <w:rPr>
              <w:rFonts w:hint="eastAsia"/>
              <w:spacing w:val="-3"/>
            </w:rPr>
            <w:t>优化招生录取途径，坚持政策支持与改革创新相结合</w:t>
          </w:r>
          <w:r>
            <w:tab/>
          </w:r>
          <w:r>
            <w:fldChar w:fldCharType="end"/>
          </w:r>
        </w:p>
        <w:p>
          <w:pPr>
            <w:pStyle w:val="7"/>
            <w:tabs>
              <w:tab w:val="right" w:leader="dot" w:pos="9077"/>
            </w:tabs>
          </w:pPr>
          <w:r>
            <w:fldChar w:fldCharType="begin"/>
          </w:r>
          <w:r>
            <w:instrText xml:space="preserve"> HYPERLINK \l "_Toc664" </w:instrText>
          </w:r>
          <w:r>
            <w:fldChar w:fldCharType="separate"/>
          </w:r>
          <w:r>
            <w:rPr>
              <w:rFonts w:ascii="Calibri" w:hAnsi="Calibri" w:eastAsia="Calibri" w:cs="Calibri"/>
              <w:spacing w:val="-2"/>
              <w:w w:val="99"/>
              <w:szCs w:val="28"/>
            </w:rPr>
            <w:t xml:space="preserve">4.2.1 </w:t>
          </w:r>
          <w:r>
            <w:rPr>
              <w:rFonts w:hint="eastAsia"/>
            </w:rPr>
            <w:t>加强政策支持，增进对优质生源的吸引力</w:t>
          </w:r>
          <w:r>
            <w:tab/>
          </w:r>
          <w:r>
            <w:fldChar w:fldCharType="end"/>
          </w:r>
        </w:p>
        <w:p>
          <w:pPr>
            <w:pStyle w:val="7"/>
            <w:tabs>
              <w:tab w:val="right" w:leader="dot" w:pos="9077"/>
            </w:tabs>
          </w:pPr>
          <w:r>
            <w:fldChar w:fldCharType="begin"/>
          </w:r>
          <w:r>
            <w:instrText xml:space="preserve"> HYPERLINK \l "_Toc847" </w:instrText>
          </w:r>
          <w:r>
            <w:fldChar w:fldCharType="separate"/>
          </w:r>
          <w:r>
            <w:rPr>
              <w:rFonts w:ascii="Calibri" w:hAnsi="Calibri" w:eastAsia="Calibri" w:cs="Calibri"/>
              <w:spacing w:val="-2"/>
              <w:w w:val="99"/>
              <w:szCs w:val="28"/>
            </w:rPr>
            <w:t xml:space="preserve">4.2.2 </w:t>
          </w:r>
          <w:r>
            <w:rPr>
              <w:rFonts w:hint="eastAsia"/>
            </w:rPr>
            <w:t>推进大类招生，增进对分类培养的可行性</w:t>
          </w:r>
          <w:r>
            <w:tab/>
          </w:r>
          <w:r>
            <w:fldChar w:fldCharType="end"/>
          </w:r>
        </w:p>
        <w:p>
          <w:pPr>
            <w:pStyle w:val="7"/>
            <w:tabs>
              <w:tab w:val="right" w:leader="dot" w:pos="9077"/>
            </w:tabs>
          </w:pPr>
          <w:r>
            <w:fldChar w:fldCharType="begin"/>
          </w:r>
          <w:r>
            <w:instrText xml:space="preserve"> HYPERLINK \l "_Toc6644" </w:instrText>
          </w:r>
          <w:r>
            <w:fldChar w:fldCharType="separate"/>
          </w:r>
          <w:r>
            <w:rPr>
              <w:rFonts w:ascii="Calibri" w:hAnsi="Calibri" w:eastAsia="Calibri" w:cs="Calibri"/>
              <w:spacing w:val="-2"/>
              <w:w w:val="99"/>
              <w:szCs w:val="28"/>
            </w:rPr>
            <w:t xml:space="preserve">4.2.3 </w:t>
          </w:r>
          <w:r>
            <w:rPr>
              <w:rFonts w:hint="eastAsia"/>
            </w:rPr>
            <w:t>聚焦培养主业，增进对师范特色的彰显度</w:t>
          </w:r>
          <w:r>
            <w:tab/>
          </w:r>
          <w:r>
            <w:fldChar w:fldCharType="end"/>
          </w:r>
        </w:p>
        <w:p>
          <w:pPr>
            <w:pStyle w:val="13"/>
            <w:tabs>
              <w:tab w:val="right" w:leader="dot" w:pos="9077"/>
            </w:tabs>
          </w:pPr>
          <w:r>
            <w:fldChar w:fldCharType="begin"/>
          </w:r>
          <w:r>
            <w:instrText xml:space="preserve"> HYPERLINK \l "_Toc23898" </w:instrText>
          </w:r>
          <w:r>
            <w:fldChar w:fldCharType="separate"/>
          </w:r>
          <w:r>
            <w:rPr>
              <w:rFonts w:ascii="Cambria" w:hAnsi="Cambria" w:eastAsia="Cambria" w:cs="Cambria"/>
              <w:szCs w:val="30"/>
            </w:rPr>
            <w:t xml:space="preserve">4.3 </w:t>
          </w:r>
          <w:r>
            <w:rPr>
              <w:rFonts w:hint="eastAsia"/>
              <w:spacing w:val="-5"/>
            </w:rPr>
            <w:t>加强教师队伍建设，坚持整体提升与激励引导相结合</w:t>
          </w:r>
          <w:r>
            <w:tab/>
          </w:r>
          <w:r>
            <w:fldChar w:fldCharType="end"/>
          </w:r>
        </w:p>
        <w:p>
          <w:pPr>
            <w:pStyle w:val="7"/>
            <w:tabs>
              <w:tab w:val="right" w:leader="dot" w:pos="9077"/>
            </w:tabs>
          </w:pPr>
          <w:r>
            <w:fldChar w:fldCharType="begin"/>
          </w:r>
          <w:r>
            <w:instrText xml:space="preserve"> HYPERLINK \l "_Toc18455" </w:instrText>
          </w:r>
          <w:r>
            <w:fldChar w:fldCharType="separate"/>
          </w:r>
          <w:r>
            <w:rPr>
              <w:rFonts w:ascii="Calibri" w:hAnsi="Calibri" w:eastAsia="Calibri" w:cs="Calibri"/>
              <w:spacing w:val="-2"/>
              <w:w w:val="99"/>
              <w:szCs w:val="28"/>
            </w:rPr>
            <w:t xml:space="preserve">4.3.1 </w:t>
          </w:r>
          <w:r>
            <w:rPr>
              <w:rFonts w:hint="eastAsia"/>
              <w:w w:val="95"/>
            </w:rPr>
            <w:t>坚持引培结合，提升教师队伍整体素质</w:t>
          </w:r>
          <w:r>
            <w:tab/>
          </w:r>
          <w:r>
            <w:fldChar w:fldCharType="end"/>
          </w:r>
        </w:p>
        <w:p>
          <w:pPr>
            <w:pStyle w:val="7"/>
            <w:tabs>
              <w:tab w:val="right" w:leader="dot" w:pos="9077"/>
            </w:tabs>
          </w:pPr>
          <w:r>
            <w:fldChar w:fldCharType="begin"/>
          </w:r>
          <w:r>
            <w:instrText xml:space="preserve"> HYPERLINK \l "_Toc18500" </w:instrText>
          </w:r>
          <w:r>
            <w:fldChar w:fldCharType="separate"/>
          </w:r>
          <w:r>
            <w:rPr>
              <w:rFonts w:ascii="Calibri" w:hAnsi="Calibri" w:eastAsia="Calibri" w:cs="Calibri"/>
              <w:spacing w:val="-2"/>
              <w:w w:val="99"/>
              <w:szCs w:val="28"/>
            </w:rPr>
            <w:t xml:space="preserve">4.3.2 </w:t>
          </w:r>
          <w:r>
            <w:rPr>
              <w:rFonts w:hint="eastAsia"/>
            </w:rPr>
            <w:t>健全体制机制，引导教师潜心立德树人</w:t>
          </w:r>
          <w:r>
            <w:tab/>
          </w:r>
          <w:r>
            <w:fldChar w:fldCharType="end"/>
          </w:r>
        </w:p>
        <w:p>
          <w:pPr>
            <w:pStyle w:val="7"/>
            <w:tabs>
              <w:tab w:val="right" w:leader="dot" w:pos="9077"/>
            </w:tabs>
          </w:pPr>
          <w:r>
            <w:fldChar w:fldCharType="begin"/>
          </w:r>
          <w:r>
            <w:instrText xml:space="preserve"> HYPERLINK \l "_Toc10493" </w:instrText>
          </w:r>
          <w:r>
            <w:fldChar w:fldCharType="separate"/>
          </w:r>
          <w:r>
            <w:rPr>
              <w:rFonts w:ascii="Calibri" w:hAnsi="Calibri" w:eastAsia="Calibri" w:cs="Calibri"/>
              <w:spacing w:val="-2"/>
              <w:w w:val="99"/>
              <w:szCs w:val="28"/>
            </w:rPr>
            <w:t xml:space="preserve">4.3.3 </w:t>
          </w:r>
          <w:r>
            <w:rPr>
              <w:rFonts w:hint="eastAsia"/>
            </w:rPr>
            <w:t>聚焦优势特色，强化教师教育队伍建设</w:t>
          </w:r>
          <w:r>
            <w:tab/>
          </w:r>
          <w:r>
            <w:fldChar w:fldCharType="end"/>
          </w:r>
        </w:p>
        <w:p>
          <w:pPr>
            <w:pStyle w:val="13"/>
            <w:tabs>
              <w:tab w:val="right" w:leader="dot" w:pos="9077"/>
            </w:tabs>
          </w:pPr>
          <w:r>
            <w:fldChar w:fldCharType="begin"/>
          </w:r>
          <w:r>
            <w:instrText xml:space="preserve"> HYPERLINK \l "_Toc15303" </w:instrText>
          </w:r>
          <w:r>
            <w:fldChar w:fldCharType="separate"/>
          </w:r>
          <w:r>
            <w:rPr>
              <w:rFonts w:ascii="Cambria" w:hAnsi="Cambria" w:eastAsia="Cambria" w:cs="Cambria"/>
              <w:szCs w:val="30"/>
            </w:rPr>
            <w:t xml:space="preserve">4.4 </w:t>
          </w:r>
          <w:r>
            <w:rPr>
              <w:rFonts w:hint="eastAsia"/>
              <w:spacing w:val="-5"/>
            </w:rPr>
            <w:t>深化教育教学改革，坚持全程关注与关键突破相结合</w:t>
          </w:r>
          <w:r>
            <w:tab/>
          </w:r>
          <w:r>
            <w:fldChar w:fldCharType="end"/>
          </w:r>
        </w:p>
        <w:p>
          <w:pPr>
            <w:pStyle w:val="7"/>
            <w:tabs>
              <w:tab w:val="right" w:leader="dot" w:pos="9077"/>
            </w:tabs>
          </w:pPr>
          <w:r>
            <w:fldChar w:fldCharType="begin"/>
          </w:r>
          <w:r>
            <w:instrText xml:space="preserve"> HYPERLINK \l "_Toc6778" </w:instrText>
          </w:r>
          <w:r>
            <w:fldChar w:fldCharType="separate"/>
          </w:r>
          <w:r>
            <w:rPr>
              <w:rFonts w:ascii="Calibri" w:hAnsi="Calibri" w:eastAsia="Calibri" w:cs="Calibri"/>
              <w:spacing w:val="-2"/>
              <w:w w:val="99"/>
              <w:szCs w:val="28"/>
            </w:rPr>
            <w:t xml:space="preserve">4.4.1 </w:t>
          </w:r>
          <w:r>
            <w:rPr>
              <w:rFonts w:hint="eastAsia"/>
            </w:rPr>
            <w:t>坚持分类培养，全面深化模式改革</w:t>
          </w:r>
          <w:r>
            <w:tab/>
          </w:r>
          <w:r>
            <w:fldChar w:fldCharType="end"/>
          </w:r>
        </w:p>
        <w:p>
          <w:pPr>
            <w:pStyle w:val="7"/>
            <w:tabs>
              <w:tab w:val="right" w:leader="dot" w:pos="9077"/>
            </w:tabs>
          </w:pPr>
          <w:r>
            <w:fldChar w:fldCharType="begin"/>
          </w:r>
          <w:r>
            <w:instrText xml:space="preserve"> HYPERLINK \l "_Toc22363" </w:instrText>
          </w:r>
          <w:r>
            <w:fldChar w:fldCharType="separate"/>
          </w:r>
          <w:r>
            <w:rPr>
              <w:rFonts w:ascii="Calibri" w:hAnsi="Calibri" w:eastAsia="Calibri" w:cs="Calibri"/>
              <w:spacing w:val="-2"/>
              <w:w w:val="99"/>
              <w:szCs w:val="28"/>
            </w:rPr>
            <w:t xml:space="preserve">4.4.2 </w:t>
          </w:r>
          <w:r>
            <w:rPr>
              <w:rFonts w:hint="eastAsia"/>
            </w:rPr>
            <w:t>着眼全程优化，整体提升培养质量</w:t>
          </w:r>
          <w:r>
            <w:tab/>
          </w:r>
          <w:r>
            <w:fldChar w:fldCharType="end"/>
          </w:r>
        </w:p>
        <w:p>
          <w:pPr>
            <w:pStyle w:val="7"/>
            <w:tabs>
              <w:tab w:val="right" w:leader="dot" w:pos="9077"/>
            </w:tabs>
          </w:pPr>
          <w:r>
            <w:fldChar w:fldCharType="begin"/>
          </w:r>
          <w:r>
            <w:instrText xml:space="preserve"> HYPERLINK \l "_Toc31546" </w:instrText>
          </w:r>
          <w:r>
            <w:fldChar w:fldCharType="separate"/>
          </w:r>
          <w:r>
            <w:rPr>
              <w:rFonts w:ascii="Calibri" w:hAnsi="Calibri" w:eastAsia="Calibri" w:cs="Calibri"/>
              <w:spacing w:val="-2"/>
              <w:w w:val="99"/>
              <w:szCs w:val="28"/>
            </w:rPr>
            <w:t xml:space="preserve">4.4.3 </w:t>
          </w:r>
          <w:r>
            <w:rPr>
              <w:rFonts w:hint="eastAsia"/>
            </w:rPr>
            <w:t>着眼关键突破，建立健全评价制度</w:t>
          </w:r>
          <w:r>
            <w:tab/>
          </w:r>
          <w:r>
            <w:fldChar w:fldCharType="end"/>
          </w:r>
        </w:p>
        <w:p>
          <w:pPr>
            <w:pStyle w:val="13"/>
            <w:tabs>
              <w:tab w:val="right" w:leader="dot" w:pos="9077"/>
            </w:tabs>
          </w:pPr>
          <w:r>
            <w:fldChar w:fldCharType="begin"/>
          </w:r>
          <w:r>
            <w:instrText xml:space="preserve"> HYPERLINK \l "_Toc4044" </w:instrText>
          </w:r>
          <w:r>
            <w:fldChar w:fldCharType="separate"/>
          </w:r>
          <w:r>
            <w:rPr>
              <w:rFonts w:ascii="Cambria" w:hAnsi="Cambria" w:eastAsia="Cambria" w:cs="Cambria"/>
              <w:szCs w:val="30"/>
            </w:rPr>
            <w:t xml:space="preserve">4.5 </w:t>
          </w:r>
          <w:r>
            <w:rPr>
              <w:rFonts w:hint="eastAsia"/>
              <w:spacing w:val="-5"/>
            </w:rPr>
            <w:t>优化课程结构体系，坚持目标导向与问题需求相结合</w:t>
          </w:r>
          <w:r>
            <w:tab/>
          </w:r>
          <w:r>
            <w:fldChar w:fldCharType="end"/>
          </w:r>
        </w:p>
        <w:p>
          <w:pPr>
            <w:pStyle w:val="7"/>
            <w:tabs>
              <w:tab w:val="right" w:leader="dot" w:pos="9077"/>
            </w:tabs>
          </w:pPr>
          <w:r>
            <w:fldChar w:fldCharType="begin"/>
          </w:r>
          <w:r>
            <w:instrText xml:space="preserve"> HYPERLINK \l "_Toc25206" </w:instrText>
          </w:r>
          <w:r>
            <w:fldChar w:fldCharType="separate"/>
          </w:r>
          <w:r>
            <w:rPr>
              <w:rFonts w:ascii="Calibri" w:hAnsi="Calibri" w:eastAsia="Calibri" w:cs="Calibri"/>
              <w:spacing w:val="-2"/>
              <w:w w:val="99"/>
              <w:szCs w:val="28"/>
            </w:rPr>
            <w:t xml:space="preserve">4.5.1 </w:t>
          </w:r>
          <w:r>
            <w:rPr>
              <w:rFonts w:hint="eastAsia"/>
            </w:rPr>
            <w:t>坚持目标导向，增进课程设置对人才培养的匹配度</w:t>
          </w:r>
          <w:r>
            <w:tab/>
          </w:r>
          <w:r>
            <w:fldChar w:fldCharType="end"/>
          </w:r>
        </w:p>
        <w:p>
          <w:pPr>
            <w:pStyle w:val="7"/>
            <w:tabs>
              <w:tab w:val="right" w:leader="dot" w:pos="9077"/>
            </w:tabs>
          </w:pPr>
          <w:r>
            <w:fldChar w:fldCharType="begin"/>
          </w:r>
          <w:r>
            <w:instrText xml:space="preserve"> HYPERLINK \l "_Toc18053" </w:instrText>
          </w:r>
          <w:r>
            <w:fldChar w:fldCharType="separate"/>
          </w:r>
          <w:r>
            <w:rPr>
              <w:rFonts w:ascii="Calibri" w:hAnsi="Calibri" w:eastAsia="Calibri" w:cs="Calibri"/>
              <w:spacing w:val="-2"/>
              <w:w w:val="99"/>
              <w:szCs w:val="28"/>
            </w:rPr>
            <w:t xml:space="preserve">4.5.2 </w:t>
          </w:r>
          <w:r>
            <w:rPr>
              <w:rFonts w:hint="eastAsia"/>
            </w:rPr>
            <w:t>聚焦现实问题，增进课程设置对人才短板的弥合度</w:t>
          </w:r>
          <w:r>
            <w:tab/>
          </w:r>
          <w:r>
            <w:fldChar w:fldCharType="end"/>
          </w:r>
        </w:p>
        <w:p>
          <w:pPr>
            <w:pStyle w:val="7"/>
            <w:tabs>
              <w:tab w:val="right" w:leader="dot" w:pos="9077"/>
            </w:tabs>
          </w:pPr>
          <w:r>
            <w:fldChar w:fldCharType="begin"/>
          </w:r>
          <w:r>
            <w:instrText xml:space="preserve"> HYPERLINK \l "_Toc7846" </w:instrText>
          </w:r>
          <w:r>
            <w:fldChar w:fldCharType="separate"/>
          </w:r>
          <w:r>
            <w:rPr>
              <w:rFonts w:ascii="Calibri" w:hAnsi="Calibri" w:eastAsia="Calibri" w:cs="Calibri"/>
              <w:spacing w:val="-2"/>
              <w:w w:val="99"/>
              <w:szCs w:val="28"/>
            </w:rPr>
            <w:t xml:space="preserve">4.5.3 </w:t>
          </w:r>
          <w:r>
            <w:rPr>
              <w:rFonts w:hint="eastAsia"/>
            </w:rPr>
            <w:t>着眼社会需求，增进课程设置对人才素质的回应度</w:t>
          </w:r>
          <w:r>
            <w:tab/>
          </w:r>
          <w:r>
            <w:fldChar w:fldCharType="end"/>
          </w:r>
        </w:p>
        <w:p>
          <w:pPr>
            <w:pStyle w:val="11"/>
            <w:tabs>
              <w:tab w:val="right" w:leader="dot" w:pos="9077"/>
            </w:tabs>
          </w:pPr>
          <w:r>
            <w:fldChar w:fldCharType="begin"/>
          </w:r>
          <w:r>
            <w:instrText xml:space="preserve"> HYPERLINK \l "_Toc9" </w:instrText>
          </w:r>
          <w:r>
            <w:fldChar w:fldCharType="separate"/>
          </w:r>
          <w:r>
            <w:t>结 语</w:t>
          </w:r>
          <w:r>
            <w:tab/>
          </w:r>
          <w:r>
            <w:fldChar w:fldCharType="end"/>
          </w:r>
        </w:p>
        <w:p>
          <w:pPr>
            <w:pStyle w:val="11"/>
            <w:tabs>
              <w:tab w:val="right" w:leader="dot" w:pos="9077"/>
            </w:tabs>
          </w:pPr>
          <w:r>
            <w:fldChar w:fldCharType="begin"/>
          </w:r>
          <w:r>
            <w:instrText xml:space="preserve"> HYPERLINK \l "_Toc31356" </w:instrText>
          </w:r>
          <w:r>
            <w:fldChar w:fldCharType="separate"/>
          </w:r>
          <w:r>
            <w:t>参考文献</w:t>
          </w:r>
          <w:r>
            <w:tab/>
          </w:r>
          <w:r>
            <w:fldChar w:fldCharType="end"/>
          </w:r>
        </w:p>
        <w:p>
          <w:pPr>
            <w:pStyle w:val="11"/>
            <w:tabs>
              <w:tab w:val="right" w:leader="dot" w:pos="9077"/>
            </w:tabs>
          </w:pPr>
          <w:r>
            <w:fldChar w:fldCharType="begin"/>
          </w:r>
          <w:r>
            <w:instrText xml:space="preserve"> HYPERLINK \l "_Toc23420" </w:instrText>
          </w:r>
          <w:r>
            <w:fldChar w:fldCharType="separate"/>
          </w:r>
          <w:r>
            <w:t>附 录</w:t>
          </w:r>
          <w:r>
            <w:tab/>
          </w:r>
          <w:r>
            <w:fldChar w:fldCharType="end"/>
          </w:r>
        </w:p>
        <w:p>
          <w:pPr>
            <w:pStyle w:val="11"/>
            <w:tabs>
              <w:tab w:val="right" w:leader="dot" w:pos="9077"/>
            </w:tabs>
          </w:pPr>
          <w:r>
            <w:fldChar w:fldCharType="begin"/>
          </w:r>
          <w:r>
            <w:instrText xml:space="preserve"> HYPERLINK \l "_Toc739" </w:instrText>
          </w:r>
          <w:r>
            <w:fldChar w:fldCharType="separate"/>
          </w:r>
          <w:r>
            <w:t>致 谢</w:t>
          </w:r>
          <w:r>
            <w:tab/>
          </w:r>
          <w:r>
            <w:fldChar w:fldCharType="end"/>
          </w:r>
        </w:p>
        <w:p>
          <w:pPr>
            <w:pStyle w:val="11"/>
            <w:tabs>
              <w:tab w:val="right" w:leader="dot" w:pos="9077"/>
            </w:tabs>
          </w:pPr>
          <w:r>
            <w:fldChar w:fldCharType="begin"/>
          </w:r>
          <w:r>
            <w:instrText xml:space="preserve"> HYPERLINK \l "_Toc15143" </w:instrText>
          </w:r>
          <w:r>
            <w:fldChar w:fldCharType="separate"/>
          </w:r>
          <w:r>
            <w:t>独 创 性 声 明</w:t>
          </w:r>
          <w:r>
            <w:tab/>
          </w:r>
          <w:r>
            <w:fldChar w:fldCharType="end"/>
          </w:r>
        </w:p>
        <w:p>
          <w:pPr>
            <w:pStyle w:val="11"/>
            <w:tabs>
              <w:tab w:val="right" w:leader="dot" w:pos="9077"/>
            </w:tabs>
          </w:pPr>
          <w:r>
            <w:fldChar w:fldCharType="begin"/>
          </w:r>
          <w:r>
            <w:instrText xml:space="preserve"> HYPERLINK \l "_Toc7648" </w:instrText>
          </w:r>
          <w:r>
            <w:fldChar w:fldCharType="separate"/>
          </w:r>
          <w:r>
            <w:t>关于论文使用授权的说明</w:t>
          </w:r>
          <w:r>
            <w:tab/>
          </w:r>
          <w:r>
            <w:fldChar w:fldCharType="end"/>
          </w:r>
        </w:p>
        <w:p>
          <w:pPr>
            <w:rPr>
              <w:rFonts w:ascii="Times New Roman" w:eastAsia="Times New Roman"/>
            </w:rPr>
            <w:sectPr>
              <w:footerReference r:id="rId14" w:type="default"/>
              <w:type w:val="continuous"/>
              <w:pgSz w:w="11911" w:h="16838"/>
              <w:pgMar w:top="1701" w:right="1417" w:bottom="1417" w:left="1417" w:header="1247" w:footer="992" w:gutter="0"/>
              <w:pgBorders>
                <w:top w:val="none" w:sz="0" w:space="0"/>
                <w:left w:val="none" w:sz="0" w:space="0"/>
                <w:bottom w:val="none" w:sz="0" w:space="0"/>
                <w:right w:val="none" w:sz="0" w:space="0"/>
              </w:pgBorders>
              <w:pgNumType w:fmt="upperRoman"/>
              <w:cols w:space="0" w:num="1"/>
            </w:sectPr>
          </w:pPr>
          <w:r>
            <w:rPr>
              <w:rFonts w:ascii="Times New Roman" w:eastAsia="Times New Roman"/>
            </w:rPr>
            <w:fldChar w:fldCharType="end"/>
          </w:r>
        </w:p>
      </w:sdtContent>
    </w:sdt>
    <w:p>
      <w:pPr>
        <w:pStyle w:val="6"/>
        <w:spacing w:before="4"/>
        <w:rPr>
          <w:rFonts w:ascii="Times New Roman"/>
          <w:sz w:val="17"/>
        </w:rPr>
      </w:pPr>
    </w:p>
    <w:p>
      <w:pPr>
        <w:rPr>
          <w:rFonts w:ascii="Times New Roman"/>
          <w:sz w:val="17"/>
        </w:rPr>
        <w:sectPr>
          <w:footerReference r:id="rId16" w:type="default"/>
          <w:headerReference r:id="rId15" w:type="even"/>
          <w:footerReference r:id="rId17" w:type="even"/>
          <w:pgSz w:w="11911" w:h="16838"/>
          <w:pgMar w:top="1701" w:right="1417" w:bottom="1417" w:left="1417" w:header="1247" w:footer="992" w:gutter="0"/>
          <w:pgBorders>
            <w:top w:val="none" w:sz="0" w:space="0"/>
            <w:left w:val="none" w:sz="0" w:space="0"/>
            <w:bottom w:val="none" w:sz="0" w:space="0"/>
            <w:right w:val="none" w:sz="0" w:space="0"/>
          </w:pgBorders>
          <w:pgNumType w:fmt="upperRoman"/>
          <w:cols w:space="0" w:num="1"/>
        </w:sectPr>
      </w:pPr>
    </w:p>
    <w:p>
      <w:pPr>
        <w:pStyle w:val="2"/>
        <w:spacing w:before="480" w:beforeLines="200" w:after="40" w:afterLines="0"/>
        <w:ind w:left="0"/>
        <w:rPr>
          <w:sz w:val="34"/>
        </w:rPr>
      </w:pPr>
      <w:bookmarkStart w:id="2" w:name="_Toc30007"/>
      <w:r>
        <w:t>第一章 绪论</w:t>
      </w:r>
      <w:bookmarkEnd w:id="2"/>
    </w:p>
    <w:p>
      <w:pPr>
        <w:pStyle w:val="3"/>
        <w:numPr>
          <w:ilvl w:val="1"/>
          <w:numId w:val="1"/>
        </w:numPr>
        <w:tabs>
          <w:tab w:val="left" w:pos="860"/>
        </w:tabs>
        <w:spacing w:before="120" w:beforeLines="50" w:after="10" w:afterLines="0"/>
        <w:ind w:left="0" w:firstLine="0"/>
        <w:rPr>
          <w:sz w:val="25"/>
        </w:rPr>
      </w:pPr>
      <w:bookmarkStart w:id="3" w:name="_Toc7236"/>
      <w:r>
        <w:rPr>
          <w:spacing w:val="-2"/>
        </w:rPr>
        <w:t>问题的提出</w:t>
      </w:r>
      <w:bookmarkEnd w:id="3"/>
    </w:p>
    <w:p>
      <w:pPr>
        <w:spacing w:line="360" w:lineRule="auto"/>
        <w:ind w:firstLine="476" w:firstLineChars="200"/>
        <w:rPr>
          <w:spacing w:val="-1"/>
          <w:sz w:val="24"/>
          <w:szCs w:val="24"/>
        </w:rPr>
      </w:pPr>
      <w:r>
        <w:rPr>
          <w:rFonts w:hint="eastAsia"/>
          <w:spacing w:val="-1"/>
          <w:sz w:val="24"/>
          <w:szCs w:val="24"/>
        </w:rPr>
        <w:t>高等教育全球化大背景下，世界一流大学无不重新审视高等教育发展历程，回归本科教育质量重塑之路，我国作为全球化舞台上的一份子，也应顺应时代发展要求，从高等教育核心环节——本科教育阶段入手，狠抓内涵式发展，弥补急速的高等教育大扩招之殇。身处高等教育普及化阶段，</w:t>
      </w:r>
      <w:r>
        <w:rPr>
          <w:rFonts w:hint="eastAsia"/>
          <w:spacing w:val="-1"/>
          <w:sz w:val="24"/>
          <w:szCs w:val="24"/>
          <w:lang w:eastAsia="zh-CN"/>
        </w:rPr>
        <w:t>河南特色骨干大学</w:t>
      </w:r>
      <w:r>
        <w:rPr>
          <w:rFonts w:hint="eastAsia"/>
          <w:spacing w:val="-1"/>
          <w:sz w:val="24"/>
          <w:szCs w:val="24"/>
        </w:rPr>
        <w:t>作为培育基础教育教师的“摇篮”，理应在一流本科建设大势中站稳脚跟，坚定特色发展的人才培养信念，为祖国未来蓬勃发展贡献坚实力量。</w:t>
      </w:r>
    </w:p>
    <w:p>
      <w:pPr>
        <w:pStyle w:val="4"/>
        <w:numPr>
          <w:ilvl w:val="2"/>
          <w:numId w:val="1"/>
        </w:numPr>
        <w:tabs>
          <w:tab w:val="left" w:pos="1023"/>
        </w:tabs>
        <w:spacing w:before="120" w:after="120"/>
        <w:ind w:left="1026" w:hanging="709"/>
        <w:rPr>
          <w:sz w:val="23"/>
        </w:rPr>
      </w:pPr>
      <w:bookmarkStart w:id="4" w:name="_Toc26914"/>
      <w:r>
        <w:rPr>
          <w:rFonts w:hint="eastAsia"/>
        </w:rPr>
        <w:t>世界一流大学建设热潮的推动</w:t>
      </w:r>
      <w:bookmarkEnd w:id="4"/>
    </w:p>
    <w:p>
      <w:pPr>
        <w:pStyle w:val="6"/>
        <w:spacing w:line="360" w:lineRule="auto"/>
        <w:ind w:firstLine="476" w:firstLineChars="200"/>
        <w:jc w:val="both"/>
        <w:rPr>
          <w:spacing w:val="-1"/>
        </w:rPr>
      </w:pPr>
      <w:r>
        <w:rPr>
          <w:rFonts w:hint="eastAsia"/>
          <w:spacing w:val="-1"/>
        </w:rPr>
        <w:t>在新一轮国际变革的大背景下，世界上任何一个国家的经济发展都不可避免地经受着国际社会的考验。同样，在高等教育领域，无论是发达国家还是发展中国家，尽管对世界一流大学有各自不同的理解和实施方式，许多国家都提出了本国的世界一流大学战略计划，如德国“卓越计划”、日本的“</w:t>
      </w:r>
      <w:r>
        <w:rPr>
          <w:spacing w:val="-1"/>
        </w:rPr>
        <w:t>21世纪COE计划”、韩国的“BK21-PLUS工程”和“WCU计划”、美国的“综合国家战略”与“美国竞争力计划”</w:t>
      </w:r>
      <w:r>
        <w:rPr>
          <w:rFonts w:hint="eastAsia"/>
          <w:spacing w:val="-1"/>
        </w:rPr>
        <w:t>（</w:t>
      </w:r>
      <w:r>
        <w:rPr>
          <w:spacing w:val="-1"/>
        </w:rPr>
        <w:t>ACI</w:t>
      </w:r>
      <w:r>
        <w:rPr>
          <w:rFonts w:hint="eastAsia"/>
          <w:spacing w:val="-1"/>
        </w:rPr>
        <w:t>）</w:t>
      </w:r>
      <w:r>
        <w:rPr>
          <w:spacing w:val="-1"/>
        </w:rPr>
        <w:t>、俄罗斯的“5-100计划”等</w:t>
      </w:r>
      <w:r>
        <w:rPr>
          <w:rFonts w:hint="eastAsia"/>
          <w:spacing w:val="-1"/>
        </w:rPr>
        <w:t>。大学正在超越国界向多极化发展，考察世界一流大学建设的辉煌历史不难发现，他们都存在着重新回归重视本科教育的行动轨迹。随着高等教育国际化不断推进，这便</w:t>
      </w:r>
      <w:r>
        <w:rPr>
          <w:spacing w:val="-1"/>
        </w:rPr>
        <w:t>为中国一流大学</w:t>
      </w:r>
      <w:r>
        <w:rPr>
          <w:rFonts w:hint="eastAsia"/>
          <w:spacing w:val="-1"/>
        </w:rPr>
        <w:t>、一流本科</w:t>
      </w:r>
      <w:r>
        <w:rPr>
          <w:spacing w:val="-1"/>
        </w:rPr>
        <w:t>建设起到了一定的推动作用。</w:t>
      </w:r>
    </w:p>
    <w:p>
      <w:pPr>
        <w:pStyle w:val="6"/>
        <w:spacing w:line="360" w:lineRule="auto"/>
        <w:ind w:firstLine="476" w:firstLineChars="200"/>
        <w:jc w:val="both"/>
        <w:rPr>
          <w:spacing w:val="-1"/>
        </w:rPr>
      </w:pPr>
      <w:r>
        <w:rPr>
          <w:rFonts w:hint="eastAsia"/>
          <w:spacing w:val="-1"/>
        </w:rPr>
        <w:t>早在上个世纪五十年代，我国便有了“重点大学”的实施战略；</w:t>
      </w:r>
      <w:r>
        <w:rPr>
          <w:spacing w:val="-1"/>
        </w:rPr>
        <w:t>1998年“985”、“211”政策明确提出了建设成就卓越的大学；党的十八大以来，我国大力实施创新驱动发展战略，加快创新型国家步伐，为培养创新型人才提出制度和实践要求；在全球</w:t>
      </w:r>
      <w:r>
        <w:rPr>
          <w:rFonts w:hint="eastAsia"/>
          <w:spacing w:val="-1"/>
        </w:rPr>
        <w:t>国际环境及高等教育高质量发展现状形势</w:t>
      </w:r>
      <w:r>
        <w:rPr>
          <w:spacing w:val="-1"/>
        </w:rPr>
        <w:t>下，2015年10月24日，国务院印发《统筹推进世界一流大学和一流学科建设总体方案》，我国高等教育领域“双一流”建设已经成为无可辩驳的热议话题。</w:t>
      </w:r>
    </w:p>
    <w:p>
      <w:pPr>
        <w:pStyle w:val="6"/>
        <w:spacing w:line="360" w:lineRule="auto"/>
        <w:ind w:firstLine="476" w:firstLineChars="200"/>
        <w:jc w:val="both"/>
      </w:pPr>
      <w:r>
        <w:rPr>
          <w:spacing w:val="-1"/>
        </w:rPr>
        <w:t>2018年6月21日，教育部在四川成都召开新时代全国高等学校本科教育工作会议，在会议期间举行的“以本为本 四个回归 一流本科建设”论坛上，150所高校联合发出《一流本科教育宣言（成都宣言</w:t>
      </w:r>
      <w:r>
        <w:rPr>
          <w:rFonts w:hint="eastAsia"/>
          <w:spacing w:val="-1"/>
        </w:rPr>
        <w:t>）</w:t>
      </w:r>
      <w:r>
        <w:rPr>
          <w:spacing w:val="-1"/>
        </w:rPr>
        <w:t>》，提出培养一流人才，建设一流本科教育。2018年10月17日，为加快建设高水平本科教育，全面提高人才培养能力，教育部印发《教育部关于加快建设高水平本科教育全面提高人才培养能力的意见》等文件，决定实施“六卓越一拔尖”计划2.0。2019年4月9日，教育部发布通知，决定启动一流本科专业建设“双万计划”，2019年至2021年</w:t>
      </w:r>
      <w:r>
        <w:rPr>
          <w:rFonts w:hint="eastAsia"/>
          <w:spacing w:val="-1"/>
        </w:rPr>
        <w:t>建设</w:t>
      </w:r>
      <w:r>
        <w:rPr>
          <w:spacing w:val="-1"/>
        </w:rPr>
        <w:t>1万个左右国家级一流本科专业点和1万个左右省级一流本科专业点。这些热点话题都在推动着</w:t>
      </w:r>
      <w:r>
        <w:rPr>
          <w:rFonts w:hint="eastAsia"/>
          <w:spacing w:val="-1"/>
          <w:lang w:eastAsia="zh-CN"/>
        </w:rPr>
        <w:t>河南特色骨干大学</w:t>
      </w:r>
      <w:r>
        <w:rPr>
          <w:spacing w:val="-1"/>
        </w:rPr>
        <w:t>改革本科教育发展模式，朝着一流本科教育建设方向迈进。</w:t>
      </w:r>
      <w:r>
        <w:t xml:space="preserve"> </w:t>
      </w:r>
    </w:p>
    <w:p>
      <w:pPr>
        <w:pStyle w:val="4"/>
        <w:numPr>
          <w:ilvl w:val="2"/>
          <w:numId w:val="1"/>
        </w:numPr>
        <w:tabs>
          <w:tab w:val="left" w:pos="1023"/>
        </w:tabs>
        <w:spacing w:before="120" w:after="120"/>
        <w:ind w:left="1026" w:hanging="709"/>
        <w:rPr>
          <w:sz w:val="23"/>
        </w:rPr>
      </w:pPr>
      <w:bookmarkStart w:id="5" w:name="_Toc23594"/>
      <w:r>
        <w:rPr>
          <w:rFonts w:hint="eastAsia"/>
        </w:rPr>
        <w:t>新时代对</w:t>
      </w:r>
      <w:r>
        <w:rPr>
          <w:rFonts w:hint="eastAsia"/>
          <w:lang w:eastAsia="zh-CN"/>
        </w:rPr>
        <w:t>河南特色骨干大学</w:t>
      </w:r>
      <w:r>
        <w:rPr>
          <w:rFonts w:hint="eastAsia"/>
        </w:rPr>
        <w:t>发展提出新要求</w:t>
      </w:r>
      <w:bookmarkEnd w:id="5"/>
    </w:p>
    <w:p>
      <w:pPr>
        <w:pStyle w:val="6"/>
        <w:spacing w:line="360" w:lineRule="auto"/>
        <w:ind w:firstLine="476" w:firstLineChars="200"/>
        <w:jc w:val="both"/>
        <w:rPr>
          <w:spacing w:val="-1"/>
        </w:rPr>
      </w:pPr>
      <w:r>
        <w:rPr>
          <w:rFonts w:hint="eastAsia"/>
          <w:spacing w:val="-1"/>
        </w:rPr>
        <w:t>国际上通常认为，高等教育毛入学率在</w:t>
      </w:r>
      <w:r>
        <w:rPr>
          <w:spacing w:val="-1"/>
        </w:rPr>
        <w:t>15%以下时属于精英教育阶段，15%-50%为高等教育大众化阶段，50%以上为高等教育普及化阶段。1978年，中国的高等教育毛入学率只有1.55%，</w:t>
      </w:r>
      <w:r>
        <w:rPr>
          <w:rFonts w:hint="eastAsia"/>
          <w:spacing w:val="-1"/>
        </w:rPr>
        <w:t>经过改革开放40年的改革发展，我国已经建成了世界上规模最大的高等教育系统，截止</w:t>
      </w:r>
      <w:r>
        <w:rPr>
          <w:spacing w:val="-1"/>
        </w:rPr>
        <w:t>201</w:t>
      </w:r>
      <w:r>
        <w:rPr>
          <w:rFonts w:hint="eastAsia"/>
          <w:spacing w:val="-1"/>
        </w:rPr>
        <w:t>9</w:t>
      </w:r>
      <w:r>
        <w:rPr>
          <w:spacing w:val="-1"/>
        </w:rPr>
        <w:t>年</w:t>
      </w:r>
      <w:r>
        <w:rPr>
          <w:rFonts w:hint="eastAsia"/>
          <w:spacing w:val="-1"/>
        </w:rPr>
        <w:t>，</w:t>
      </w:r>
      <w:r>
        <w:rPr>
          <w:spacing w:val="-1"/>
        </w:rPr>
        <w:t>中国的高等教育毛入学率已达到</w:t>
      </w:r>
      <w:r>
        <w:rPr>
          <w:rFonts w:hint="eastAsia"/>
          <w:spacing w:val="-1"/>
        </w:rPr>
        <w:t>51.6</w:t>
      </w:r>
      <w:r>
        <w:rPr>
          <w:spacing w:val="-1"/>
        </w:rPr>
        <w:t>%。</w:t>
      </w:r>
      <w:r>
        <w:rPr>
          <w:rStyle w:val="19"/>
          <w:spacing w:val="-1"/>
        </w:rPr>
        <w:footnoteReference w:id="0"/>
      </w:r>
      <w:r>
        <w:rPr>
          <w:spacing w:val="-1"/>
        </w:rPr>
        <w:t>我国高等教育</w:t>
      </w:r>
      <w:r>
        <w:rPr>
          <w:rFonts w:hint="eastAsia"/>
          <w:spacing w:val="-1"/>
        </w:rPr>
        <w:t>正式进入</w:t>
      </w:r>
      <w:r>
        <w:rPr>
          <w:spacing w:val="-1"/>
        </w:rPr>
        <w:t>普及化</w:t>
      </w:r>
      <w:r>
        <w:rPr>
          <w:rFonts w:hint="eastAsia"/>
          <w:spacing w:val="-1"/>
        </w:rPr>
        <w:t>阶段</w:t>
      </w:r>
      <w:r>
        <w:rPr>
          <w:spacing w:val="-1"/>
        </w:rPr>
        <w:t>，现阶段更需关注的问题由注重高等教育在学人数发展转向注重高等教育质量的提升</w:t>
      </w:r>
      <w:r>
        <w:rPr>
          <w:rFonts w:hint="eastAsia"/>
          <w:spacing w:val="-1"/>
        </w:rPr>
        <w:t>，内涵与质量正在成为新时代高等教育新的价值追求</w:t>
      </w:r>
      <w:r>
        <w:rPr>
          <w:spacing w:val="-1"/>
        </w:rPr>
        <w:t>。正因如此，党的十九大指出，要加快推进“双一流”建设，促进高等教育内涵式发展。这为未来中国高等教育指明了前进方向与发展道路。</w:t>
      </w:r>
    </w:p>
    <w:p>
      <w:pPr>
        <w:pStyle w:val="6"/>
        <w:spacing w:line="360" w:lineRule="auto"/>
        <w:ind w:firstLine="476" w:firstLineChars="200"/>
        <w:jc w:val="both"/>
        <w:rPr>
          <w:spacing w:val="-1"/>
        </w:rPr>
      </w:pPr>
      <w:r>
        <w:rPr>
          <w:rFonts w:hint="eastAsia"/>
          <w:spacing w:val="-1"/>
        </w:rPr>
        <w:t>新时代的知识经济背景下，信息化、数字化、全球化、多元文化不断发展，催生出世界高等教育领域出现了一系列新的变化和改革，高等教育的快速发展背后也存在一些潜伏的危机，传统外延式发展为主的模式急需变革。新时代要求高等教育发展水平具有全球化竞争和合作的规格，根据人力资本理论，知识无疑成为了支撑当代经济发展的重要基础和动力。因此在知识经济时代如何培养出具有深厚知识积累、具备科技创新能力的人才，是促进国家经济现代化发展与提高国</w:t>
      </w:r>
      <w:r>
        <w:rPr>
          <w:spacing w:val="-1"/>
        </w:rPr>
        <w:t>家综合国力的要义。陈宝生部长在2016年12月接受记者专访时明确提出，“没有高质量的本科，就建</w:t>
      </w:r>
      <w:r>
        <w:rPr>
          <w:rFonts w:hint="eastAsia"/>
          <w:spacing w:val="-1"/>
        </w:rPr>
        <w:t>不成世界一流大学”。但现行的高校评价机制问题丛生，教师教学质量难以量化，教师评价过程中教学评价业绩方面极度缺乏。长期以来，教师职称晋升途径仅靠科研输出，使得“重科研、轻教学”现象显著，大学教师无心教学，出现高校科研功利化和教学荒废化趋势。究其原本，大学之本就是以本科为基调，延伸研究生教育，而如今本末倒置。不忘初心，牢记使命，坚持以本为本，以人才培养质量为核心，方才是大学生存之基。因而，一流本科教育的建设成为培养新型人才的必由之路、必然选择。</w:t>
      </w:r>
    </w:p>
    <w:p>
      <w:pPr>
        <w:pStyle w:val="6"/>
        <w:spacing w:line="360" w:lineRule="auto"/>
        <w:ind w:firstLine="476" w:firstLineChars="200"/>
        <w:jc w:val="both"/>
        <w:rPr>
          <w:spacing w:val="-1"/>
        </w:rPr>
      </w:pPr>
      <w:r>
        <w:rPr>
          <w:rFonts w:hint="eastAsia"/>
          <w:spacing w:val="-1"/>
        </w:rPr>
        <w:t>当前，我国地方高校占高等学校总量的80%以上，是促进高等学校内涵式发展、加强“双一流”建设、建设高等教育强国的主力军。“双万”计划、“四新”（新工科、新医科、新农科、新文科）、三级专业认证等振兴本科教育的国家战略为</w:t>
      </w:r>
      <w:r>
        <w:rPr>
          <w:rFonts w:hint="eastAsia"/>
          <w:spacing w:val="-1"/>
          <w:lang w:eastAsia="zh-CN"/>
        </w:rPr>
        <w:t>河南特色骨干大学</w:t>
      </w:r>
      <w:r>
        <w:rPr>
          <w:rFonts w:hint="eastAsia"/>
          <w:spacing w:val="-1"/>
        </w:rPr>
        <w:t>加快“双一流”建设步伐带来了潜在的政策机遇。但同时，很多</w:t>
      </w:r>
      <w:r>
        <w:rPr>
          <w:rFonts w:hint="eastAsia"/>
          <w:spacing w:val="-1"/>
          <w:lang w:eastAsia="zh-CN"/>
        </w:rPr>
        <w:t>河南特色骨干大学</w:t>
      </w:r>
      <w:r>
        <w:rPr>
          <w:rFonts w:hint="eastAsia"/>
          <w:spacing w:val="-1"/>
        </w:rPr>
        <w:t>摒弃原有历史及发展优势，盲目向综合性、研究型大学方向发展，面临高等教育市场趋同化及同级别高校之间的竞争压力，这无疑对其发展产生不利影响。另外，一流本科教育不仅体现在教师的“教”，还体现在学生的“学”，</w:t>
      </w:r>
      <w:r>
        <w:rPr>
          <w:rFonts w:hint="eastAsia"/>
          <w:spacing w:val="-1"/>
          <w:lang w:eastAsia="zh-CN"/>
        </w:rPr>
        <w:t>河南特色骨干大学</w:t>
      </w:r>
      <w:r>
        <w:rPr>
          <w:rFonts w:hint="eastAsia"/>
          <w:spacing w:val="-1"/>
        </w:rPr>
        <w:t>毕业生在毕业后实践能力不强、社会竞争力不足、专业特色不突出等现象日益显现。在此困境中，</w:t>
      </w:r>
      <w:r>
        <w:rPr>
          <w:rFonts w:hint="eastAsia"/>
          <w:spacing w:val="-1"/>
          <w:lang w:eastAsia="zh-CN"/>
        </w:rPr>
        <w:t>河南特色骨干大学</w:t>
      </w:r>
      <w:r>
        <w:rPr>
          <w:rFonts w:hint="eastAsia"/>
          <w:spacing w:val="-1"/>
        </w:rPr>
        <w:t>需要不断彰显自身优势，提高本科教育人才培养质量，紧抓“地方性”、“师范性”、“大学性”三大属性，办出教师教育特色，是建成一流本科的关键。</w:t>
      </w:r>
    </w:p>
    <w:p>
      <w:pPr>
        <w:pStyle w:val="6"/>
        <w:spacing w:line="360" w:lineRule="auto"/>
        <w:ind w:firstLine="476" w:firstLineChars="200"/>
        <w:jc w:val="both"/>
        <w:rPr>
          <w:spacing w:val="-1"/>
        </w:rPr>
      </w:pPr>
      <w:r>
        <w:rPr>
          <w:rFonts w:hint="eastAsia"/>
          <w:spacing w:val="-1"/>
        </w:rPr>
        <w:t>总而言之，进入新时代，国内外高等教育领域的发展共识与态势、国家振兴本科教育的政策走向以及</w:t>
      </w:r>
      <w:r>
        <w:rPr>
          <w:rFonts w:hint="eastAsia"/>
          <w:spacing w:val="-1"/>
          <w:lang w:eastAsia="zh-CN"/>
        </w:rPr>
        <w:t>河南特色骨干大学</w:t>
      </w:r>
      <w:r>
        <w:rPr>
          <w:rFonts w:hint="eastAsia"/>
          <w:spacing w:val="-1"/>
        </w:rPr>
        <w:t>自身的发展诉求等都要求</w:t>
      </w:r>
      <w:r>
        <w:rPr>
          <w:rFonts w:hint="eastAsia"/>
          <w:spacing w:val="-1"/>
          <w:lang w:eastAsia="zh-CN"/>
        </w:rPr>
        <w:t>河南特色骨干大学</w:t>
      </w:r>
      <w:r>
        <w:rPr>
          <w:rFonts w:hint="eastAsia"/>
          <w:spacing w:val="-1"/>
        </w:rPr>
        <w:t>全面、精准把握形势，以立德树人为根本，彰显教师教育特色，打造一流本科教育。</w:t>
      </w:r>
    </w:p>
    <w:p>
      <w:pPr>
        <w:pStyle w:val="3"/>
        <w:numPr>
          <w:ilvl w:val="1"/>
          <w:numId w:val="1"/>
        </w:numPr>
        <w:tabs>
          <w:tab w:val="left" w:pos="860"/>
        </w:tabs>
        <w:spacing w:before="110" w:after="120"/>
        <w:ind w:hanging="544"/>
      </w:pPr>
      <w:bookmarkStart w:id="6" w:name="_bookmark7"/>
      <w:bookmarkEnd w:id="6"/>
      <w:bookmarkStart w:id="7" w:name="_Toc22297"/>
      <w:r>
        <w:rPr>
          <w:spacing w:val="-2"/>
        </w:rPr>
        <w:t>研究意义</w:t>
      </w:r>
      <w:bookmarkEnd w:id="7"/>
    </w:p>
    <w:p>
      <w:pPr>
        <w:pStyle w:val="6"/>
        <w:spacing w:line="360" w:lineRule="auto"/>
        <w:ind w:firstLine="476" w:firstLineChars="200"/>
        <w:jc w:val="both"/>
        <w:rPr>
          <w:spacing w:val="-1"/>
        </w:rPr>
      </w:pPr>
      <w:r>
        <w:rPr>
          <w:rFonts w:hint="eastAsia"/>
          <w:spacing w:val="-1"/>
        </w:rPr>
        <w:t>“双一流”建设背景下，“以本为本”的一流本科建设的重要性已引起人们的广泛关注，重视一流本科建设在高等教育界已成共识。本文通过分析我国</w:t>
      </w:r>
      <w:r>
        <w:rPr>
          <w:rFonts w:hint="eastAsia"/>
          <w:spacing w:val="-1"/>
          <w:lang w:eastAsia="zh-CN"/>
        </w:rPr>
        <w:t>河南特色骨干大学</w:t>
      </w:r>
      <w:r>
        <w:rPr>
          <w:rFonts w:hint="eastAsia"/>
          <w:spacing w:val="-1"/>
        </w:rPr>
        <w:t>一流本科建设发展状况，论述了</w:t>
      </w:r>
      <w:r>
        <w:rPr>
          <w:rFonts w:hint="eastAsia"/>
          <w:spacing w:val="-1"/>
          <w:lang w:eastAsia="zh-CN"/>
        </w:rPr>
        <w:t>河南特色骨干大学</w:t>
      </w:r>
      <w:r>
        <w:rPr>
          <w:rFonts w:hint="eastAsia"/>
          <w:spacing w:val="-1"/>
        </w:rPr>
        <w:t>一流本科建设过程中存在的问题及原因，有针对性地提出发展的有效路径，具有重要的理论意义和实践意义。</w:t>
      </w:r>
    </w:p>
    <w:p>
      <w:pPr>
        <w:pStyle w:val="4"/>
        <w:numPr>
          <w:ilvl w:val="2"/>
          <w:numId w:val="1"/>
        </w:numPr>
        <w:tabs>
          <w:tab w:val="left" w:pos="1023"/>
        </w:tabs>
        <w:spacing w:before="120" w:after="120"/>
        <w:ind w:left="1026" w:hanging="709"/>
        <w:rPr>
          <w:sz w:val="24"/>
        </w:rPr>
      </w:pPr>
      <w:bookmarkStart w:id="8" w:name="_Toc1898"/>
      <w:r>
        <w:t>理论意义</w:t>
      </w:r>
      <w:bookmarkEnd w:id="8"/>
    </w:p>
    <w:p>
      <w:pPr>
        <w:pStyle w:val="6"/>
        <w:spacing w:line="360" w:lineRule="auto"/>
        <w:ind w:firstLine="452" w:firstLineChars="200"/>
        <w:jc w:val="both"/>
        <w:rPr>
          <w:spacing w:val="-7"/>
        </w:rPr>
      </w:pPr>
      <w:r>
        <w:rPr>
          <w:rFonts w:hint="eastAsia"/>
          <w:spacing w:val="-7"/>
        </w:rPr>
        <w:t>第一，进入21世纪以来，以培养一流学生为中心，回归与重塑本科教育是世界高等教育强国和世界一流大学的成功经验、普遍共识与未来追求。一流本科教育的建设顺应当前“双一流”建设潮流，一定程度上丰富了“双一流”政策的研究成果。扩大了当前“双一流”竞逐范围，为更多不同类别的高校提供一流本科建设理论的可能性参考，为研究者提供更多高校特色发展，竞逐“双一流”高校提供有益的政策路径。</w:t>
      </w:r>
    </w:p>
    <w:p>
      <w:pPr>
        <w:pStyle w:val="6"/>
        <w:spacing w:line="360" w:lineRule="auto"/>
        <w:ind w:firstLine="452" w:firstLineChars="200"/>
        <w:jc w:val="both"/>
      </w:pPr>
      <w:r>
        <w:rPr>
          <w:rFonts w:hint="eastAsia"/>
          <w:spacing w:val="-7"/>
        </w:rPr>
        <w:t>第二，通过梳理相关文献资料分析的相关研究，综合运用定性和定量研究方法，在利用定量数据分析</w:t>
      </w:r>
      <w:r>
        <w:rPr>
          <w:rFonts w:hint="eastAsia"/>
          <w:spacing w:val="-7"/>
          <w:lang w:eastAsia="zh-CN"/>
        </w:rPr>
        <w:t>河南特色骨干大学</w:t>
      </w:r>
      <w:r>
        <w:rPr>
          <w:rFonts w:hint="eastAsia"/>
          <w:spacing w:val="-7"/>
        </w:rPr>
        <w:t>本科教育基本情况的同时，通过对在校生、毕业生、任课教师和教学管理人员的调查问卷和深度访谈，阐释教育现象背后的深层原因，据此探索</w:t>
      </w:r>
      <w:r>
        <w:rPr>
          <w:rFonts w:hint="eastAsia"/>
          <w:spacing w:val="-7"/>
          <w:lang w:eastAsia="zh-CN"/>
        </w:rPr>
        <w:t>河南特色骨干大学</w:t>
      </w:r>
      <w:r>
        <w:rPr>
          <w:rFonts w:hint="eastAsia"/>
          <w:spacing w:val="-7"/>
        </w:rPr>
        <w:t>一流本科教育的一般规律，充实一流本科教育研究，拓宽本科教育研究的空间，并以此为出发点，为以后学者研究一流本科教育提供一定的思考视角。</w:t>
      </w:r>
      <w:r>
        <w:t xml:space="preserve"> </w:t>
      </w:r>
    </w:p>
    <w:p>
      <w:pPr>
        <w:pStyle w:val="4"/>
        <w:numPr>
          <w:ilvl w:val="2"/>
          <w:numId w:val="1"/>
        </w:numPr>
        <w:tabs>
          <w:tab w:val="left" w:pos="1023"/>
        </w:tabs>
        <w:spacing w:before="120" w:after="120"/>
        <w:ind w:left="1026" w:hanging="709"/>
      </w:pPr>
      <w:bookmarkStart w:id="9" w:name="_Toc31626"/>
      <w:r>
        <w:t>实践意义</w:t>
      </w:r>
      <w:bookmarkEnd w:id="9"/>
    </w:p>
    <w:p>
      <w:pPr>
        <w:pStyle w:val="6"/>
        <w:spacing w:line="360" w:lineRule="auto"/>
        <w:ind w:firstLine="480" w:firstLineChars="200"/>
        <w:jc w:val="both"/>
        <w:rPr>
          <w:spacing w:val="-7"/>
        </w:rPr>
      </w:pPr>
      <w:r>
        <w:rPr>
          <w:rFonts w:hint="eastAsia" w:asciiTheme="minorEastAsia" w:hAnsiTheme="minorEastAsia"/>
          <w:szCs w:val="28"/>
        </w:rPr>
        <w:t>一流本科教育既是一个学术层面的问题，也是一个实践层面的问题。</w:t>
      </w:r>
      <w:r>
        <w:rPr>
          <w:rFonts w:hint="eastAsia"/>
          <w:spacing w:val="-7"/>
        </w:rPr>
        <w:t>一流本科教育是高等教育改革内涵式发展进程的重要一环。一流本科建设是继一流大学和一流学科建设之后提高高等教育本科教学质量的重要举措，是对“严进宽出”、“水课”、“清考”等现象在制度上的扼制。本论文从我国“双一流”建设已开展的一流本科教育政策实践出发，以</w:t>
      </w:r>
      <w:r>
        <w:rPr>
          <w:rFonts w:hint="eastAsia"/>
          <w:spacing w:val="-7"/>
          <w:lang w:eastAsia="zh-CN"/>
        </w:rPr>
        <w:t>河南特色骨干大学</w:t>
      </w:r>
      <w:r>
        <w:rPr>
          <w:rFonts w:hint="eastAsia"/>
          <w:spacing w:val="-7"/>
        </w:rPr>
        <w:t>——</w:t>
      </w:r>
      <w:r>
        <w:rPr>
          <w:spacing w:val="-7"/>
        </w:rPr>
        <w:t>H</w:t>
      </w:r>
      <w:r>
        <w:rPr>
          <w:rFonts w:hint="eastAsia"/>
          <w:spacing w:val="-7"/>
        </w:rPr>
        <w:t xml:space="preserve"> 大学</w:t>
      </w:r>
      <w:r>
        <w:rPr>
          <w:spacing w:val="-7"/>
        </w:rPr>
        <w:t>当前一流本科建设为个案，通过对</w:t>
      </w:r>
      <w:r>
        <w:rPr>
          <w:rFonts w:hint="eastAsia"/>
          <w:spacing w:val="-7"/>
        </w:rPr>
        <w:t xml:space="preserve"> H</w:t>
      </w:r>
      <w:r>
        <w:rPr>
          <w:spacing w:val="-7"/>
        </w:rPr>
        <w:t xml:space="preserve"> </w:t>
      </w:r>
      <w:r>
        <w:rPr>
          <w:rFonts w:hint="eastAsia"/>
          <w:spacing w:val="-7"/>
        </w:rPr>
        <w:t>大学</w:t>
      </w:r>
      <w:r>
        <w:rPr>
          <w:spacing w:val="-7"/>
        </w:rPr>
        <w:t>当前本科实施方案、建设现状的梳理分析，真实地反映我国</w:t>
      </w:r>
      <w:r>
        <w:rPr>
          <w:rFonts w:hint="eastAsia"/>
          <w:spacing w:val="-7"/>
          <w:lang w:eastAsia="zh-CN"/>
        </w:rPr>
        <w:t>河南特色骨干大学</w:t>
      </w:r>
      <w:r>
        <w:rPr>
          <w:spacing w:val="-7"/>
        </w:rPr>
        <w:t>一流本科教育</w:t>
      </w:r>
      <w:r>
        <w:rPr>
          <w:rFonts w:hint="eastAsia"/>
          <w:spacing w:val="-7"/>
        </w:rPr>
        <w:t>建设中</w:t>
      </w:r>
      <w:r>
        <w:rPr>
          <w:spacing w:val="-7"/>
        </w:rPr>
        <w:t>的经验和不足之处，增进人们对一流本科教育的深入认识，并提出</w:t>
      </w:r>
      <w:r>
        <w:rPr>
          <w:rFonts w:hint="eastAsia"/>
          <w:spacing w:val="-7"/>
        </w:rPr>
        <w:t>师范类高校</w:t>
      </w:r>
      <w:r>
        <w:rPr>
          <w:spacing w:val="-7"/>
        </w:rPr>
        <w:t>相对应的发展对策等方面进行综合分析，可以进一步解释“双一流”政策对于实践的指导意义。</w:t>
      </w:r>
    </w:p>
    <w:p>
      <w:pPr>
        <w:pStyle w:val="3"/>
        <w:numPr>
          <w:ilvl w:val="1"/>
          <w:numId w:val="1"/>
        </w:numPr>
        <w:tabs>
          <w:tab w:val="left" w:pos="860"/>
        </w:tabs>
        <w:spacing w:before="120" w:beforeLines="50" w:after="120"/>
        <w:ind w:left="862" w:hanging="544"/>
        <w:rPr>
          <w:sz w:val="25"/>
        </w:rPr>
      </w:pPr>
      <w:bookmarkStart w:id="10" w:name="_Toc5794"/>
      <w:r>
        <w:rPr>
          <w:spacing w:val="-2"/>
        </w:rPr>
        <w:t>文献综述</w:t>
      </w:r>
      <w:bookmarkEnd w:id="10"/>
    </w:p>
    <w:p>
      <w:pPr>
        <w:spacing w:line="360" w:lineRule="auto"/>
        <w:ind w:firstLine="472" w:firstLineChars="200"/>
        <w:rPr>
          <w:sz w:val="24"/>
          <w:szCs w:val="24"/>
        </w:rPr>
      </w:pPr>
      <w:r>
        <w:rPr>
          <w:rFonts w:hint="eastAsia"/>
          <w:spacing w:val="-2"/>
          <w:sz w:val="24"/>
          <w:szCs w:val="24"/>
        </w:rPr>
        <w:t>随着社会各行各业的精细化发展，人们对高等教育的要求也在逐步提升，高等教育高质量发展成为社会及研究者所关切的重点，凝聚力量促进高等教育“质”的飞跃成为国家教育事业的重点工程。为了更好的推进本科教育高质量发展战略，世界各国都根据本国的实际情况和高等教育发展规律制定了适合本国国情的高等教育政策或推出整改报告，推动一流大学建设。</w:t>
      </w:r>
    </w:p>
    <w:p>
      <w:pPr>
        <w:pStyle w:val="4"/>
        <w:numPr>
          <w:ilvl w:val="2"/>
          <w:numId w:val="1"/>
        </w:numPr>
        <w:tabs>
          <w:tab w:val="left" w:pos="1023"/>
        </w:tabs>
        <w:spacing w:before="120" w:after="120"/>
        <w:ind w:left="1026" w:hanging="709"/>
      </w:pPr>
      <w:bookmarkStart w:id="11" w:name="_Toc2780"/>
      <w:r>
        <w:rPr>
          <w:rFonts w:hint="eastAsia"/>
        </w:rPr>
        <w:t>国外相关研</w:t>
      </w:r>
      <w:r>
        <w:t>究</w:t>
      </w:r>
      <w:bookmarkEnd w:id="11"/>
    </w:p>
    <w:p>
      <w:pPr>
        <w:pStyle w:val="5"/>
        <w:numPr>
          <w:ilvl w:val="3"/>
          <w:numId w:val="1"/>
        </w:numPr>
        <w:tabs>
          <w:tab w:val="left" w:pos="1403"/>
        </w:tabs>
        <w:spacing w:line="360" w:lineRule="auto"/>
      </w:pPr>
      <w:r>
        <w:rPr>
          <w:rFonts w:hint="eastAsia"/>
        </w:rPr>
        <w:t>关于一流大学建设的研究</w:t>
      </w:r>
      <w:r>
        <w:rPr>
          <w:w w:val="99"/>
        </w:rPr>
        <w:t xml:space="preserve"> </w:t>
      </w:r>
    </w:p>
    <w:p>
      <w:pPr>
        <w:pStyle w:val="6"/>
        <w:spacing w:line="360" w:lineRule="auto"/>
        <w:ind w:firstLine="452" w:firstLineChars="200"/>
        <w:jc w:val="both"/>
        <w:rPr>
          <w:spacing w:val="-7"/>
        </w:rPr>
      </w:pPr>
      <w:bookmarkStart w:id="12" w:name="_Toc37346042"/>
      <w:bookmarkStart w:id="13" w:name="_Toc31011"/>
      <w:bookmarkStart w:id="14" w:name="_Toc42584231"/>
      <w:bookmarkStart w:id="15" w:name="_Toc42584059"/>
      <w:bookmarkStart w:id="16" w:name="_Toc35980670"/>
      <w:r>
        <w:rPr>
          <w:rFonts w:hint="eastAsia"/>
          <w:spacing w:val="-7"/>
        </w:rPr>
        <w:t>乔丹在《基于“双一流”视角的国内外大学内部组织比较分析》（</w:t>
      </w:r>
      <w:r>
        <w:rPr>
          <w:spacing w:val="-7"/>
        </w:rPr>
        <w:t>Comparative Analysis of the Internal Organizations of Domestic and Foreign Universities Based on the Perspective of “Double First-class”）文中谈到中国大学既要实现“世界水平”与“中国特色”的统一，又要追赶国际学术前沿，服务国家战略需要。这是中国建设世界一流大学的应有之举。中国能否从高等教育大国一跃成为高等教育强国，取</w:t>
      </w:r>
      <w:r>
        <w:rPr>
          <w:rFonts w:hint="eastAsia"/>
          <w:spacing w:val="-7"/>
        </w:rPr>
        <w:t>决于能否培养出高素质的人才。为提高我国高校质量，加快建立高水平特色高校，跟上世界一流大学和一流学科的步伐，文章运用文献综述和比较分析的方法，对国内外高校教学单位的设置进行了分析。通过对国内外高校内部教学单位的历史、设置现状和存在的问题进行分析，提出了高校内部教学单位改革的方向。中国建设“双一流”需要在面向国际目标的同时，关注中国经济社会发展的具体情况。即创新高校组织管理模式；明确高校的定位包括大学发展的精确目标、学校类型、详细规划等；认真规划各学科的发展；打造一流的教学团队；培养一流人才。各高校要坚持现有学科的基本原则，充分尊重当前学科发展；坚持学校未来发展的原则，走差异化专业化的道路，迅速占领学科高地；坚持协调全校学科资源与学科科学布局的原则，优化资源价值和绩效。</w:t>
      </w:r>
      <w:r>
        <w:rPr>
          <w:rStyle w:val="19"/>
          <w:rFonts w:hint="eastAsia"/>
          <w:spacing w:val="-7"/>
        </w:rPr>
        <w:footnoteReference w:id="1"/>
      </w:r>
      <w:r>
        <w:rPr>
          <w:spacing w:val="-7"/>
        </w:rPr>
        <w:t>于英兰在《“双一流”背景下的地方高校建设探索》（Exploration on the Construction of Local High-level Universities under the Background of "Double First-class"）中认为当前“双一流”背景下地方高水平大学的重点是缺乏高水平大学建设经验和学校管理</w:t>
      </w:r>
      <w:r>
        <w:rPr>
          <w:rFonts w:hint="eastAsia"/>
          <w:spacing w:val="-7"/>
        </w:rPr>
        <w:t>有效性学校管理；对高水平大学建设重视不够；创新动力不足，科技与科技转化受阻；相应的有效对策为地方高校应充分结合自身发展的实际特点，积极探索和完善发展和管理模式。具体来说，营造良好的环境，提高地方高校的整体管理质量；加强思想政治教育建设，提高地方高校学科建设质量；优化创新创业培训和激励政策；发挥技术创新的作用，支持和鼓励科研创新；积极协调政事与学术研究的关系，促进高校更好的发展。</w:t>
      </w:r>
      <w:r>
        <w:rPr>
          <w:rStyle w:val="19"/>
          <w:rFonts w:hint="eastAsia"/>
          <w:spacing w:val="-7"/>
        </w:rPr>
        <w:footnoteReference w:id="2"/>
      </w:r>
      <w:r>
        <w:rPr>
          <w:spacing w:val="-7"/>
        </w:rPr>
        <w:t>张志远在《省级高校在“双一流”计划建设中的定位》（The Orientation of Provincial Universities in the Construction of “Double First-Class” Initiative）中首先描述了“双一流”背景下高校省级高校面临的教育大环境，并对“双一流”发展现状、发展进程进行概述，得出：第一，省级高校在“双一流”建设中应找准自我定位，立足本省与地方国民经济社会发展相结合为地方全面发展提供智力支持和人才培养。清楚地了解自己的优势和专业特点，将这些优势和特色与本土各方面的发展有机地结合起来，提供源源不断的人才梯队来源，将科研优势与地方经济发展相结合，实现产学研的完美结合。第二</w:t>
      </w:r>
      <w:r>
        <w:rPr>
          <w:rFonts w:hint="eastAsia"/>
          <w:spacing w:val="-7"/>
        </w:rPr>
        <w:t>，根据区域布局，尽快促进学科合理发展建设一流大学离不开一流学科。地方高校积累了深厚的学术资源。这是建立在坚实的基础上的所有学科和专业，只要地方经济和社会发展相结合，就可以相互帮助。第三，力争上游，为下一批进入“双一流”奠定基础。</w:t>
      </w:r>
      <w:r>
        <w:rPr>
          <w:rStyle w:val="19"/>
          <w:spacing w:val="-7"/>
        </w:rPr>
        <w:footnoteReference w:id="3"/>
      </w:r>
    </w:p>
    <w:bookmarkEnd w:id="12"/>
    <w:bookmarkEnd w:id="13"/>
    <w:bookmarkEnd w:id="14"/>
    <w:bookmarkEnd w:id="15"/>
    <w:bookmarkEnd w:id="16"/>
    <w:p>
      <w:pPr>
        <w:pStyle w:val="5"/>
        <w:numPr>
          <w:ilvl w:val="3"/>
          <w:numId w:val="1"/>
        </w:numPr>
        <w:tabs>
          <w:tab w:val="left" w:pos="1403"/>
        </w:tabs>
        <w:spacing w:line="360" w:lineRule="auto"/>
      </w:pPr>
      <w:r>
        <w:rPr>
          <w:rFonts w:hint="eastAsia"/>
        </w:rPr>
        <w:t>关于本科教育的研究</w:t>
      </w:r>
    </w:p>
    <w:p>
      <w:pPr>
        <w:spacing w:line="360" w:lineRule="auto"/>
        <w:ind w:firstLine="452" w:firstLineChars="200"/>
        <w:rPr>
          <w:spacing w:val="-7"/>
          <w:sz w:val="24"/>
          <w:szCs w:val="24"/>
        </w:rPr>
      </w:pPr>
      <w:r>
        <w:rPr>
          <w:rFonts w:hint="eastAsia"/>
          <w:spacing w:val="-7"/>
          <w:sz w:val="24"/>
          <w:szCs w:val="24"/>
        </w:rPr>
        <w:t>哈佛大学前校长德雷克·博克在《回归大学之道——对美国大学本科教育的反思与展望》（Our Underachieving Colleges——A Candid Look at How Much Students Learn and Why They Should Be learning More）一书中强调了本科教育在当今高等教育中无可替代的地位，通过对美国大学的发展历史的梳理及教师对本科教育的态度提炼出了一组具有普遍意义的大学本科教育目标，主要包括：精确而优雅的书面表达能力和清晰而有说服力的口头表达能力；清晰思维和批判性思维能力；清晰而强烈的道德原则感；培养学生成为民主自治的积极参与者，具备公民意识；适应多元文化的素养；具有全球文化素养；培养学生广泛的兴趣；提升就业能力。 同时，作者还揭示了高校在实现本科教育目标时的障碍，并充满了对教育问题的独到见解及建设性意见。</w:t>
      </w:r>
      <w:r>
        <w:rPr>
          <w:rStyle w:val="19"/>
          <w:rFonts w:hint="eastAsia"/>
          <w:spacing w:val="-7"/>
          <w:sz w:val="24"/>
          <w:szCs w:val="24"/>
        </w:rPr>
        <w:footnoteReference w:id="4"/>
      </w:r>
    </w:p>
    <w:p>
      <w:pPr>
        <w:pStyle w:val="5"/>
        <w:numPr>
          <w:ilvl w:val="3"/>
          <w:numId w:val="1"/>
        </w:numPr>
        <w:tabs>
          <w:tab w:val="left" w:pos="1403"/>
        </w:tabs>
        <w:spacing w:line="360" w:lineRule="auto"/>
      </w:pPr>
      <w:r>
        <w:rPr>
          <w:rFonts w:hint="eastAsia"/>
          <w:w w:val="95"/>
        </w:rPr>
        <w:t>关于教师教育的研究</w:t>
      </w:r>
    </w:p>
    <w:p>
      <w:pPr>
        <w:pStyle w:val="6"/>
        <w:spacing w:line="360" w:lineRule="auto"/>
        <w:ind w:firstLine="678" w:firstLineChars="300"/>
        <w:jc w:val="both"/>
        <w:rPr>
          <w:rFonts w:hint="eastAsia" w:eastAsia="宋体"/>
          <w:spacing w:val="-7"/>
          <w:lang w:eastAsia="zh-CN"/>
        </w:rPr>
      </w:pPr>
      <w:r>
        <w:rPr>
          <w:rFonts w:hint="eastAsia"/>
          <w:spacing w:val="-7"/>
        </w:rPr>
        <w:t>詹姆斯·施努尔在《教师教育</w:t>
      </w:r>
      <w:r>
        <w:rPr>
          <w:spacing w:val="-7"/>
        </w:rPr>
        <w:t>:大学的使命》（Teacher Education : A University Mission，1995年）中认为英格兰、威尔士和美国存在着教师教育的严重危机，这场危机要求理解未来发展必须对社会需求作出民主反应，与教育制度的基本功能进行更大规模的辩论和斗争的教师教育处于中心阶段。文中展示了教师教育是如何达到这一点的，阐述了大西洋两岸类似的问题，并得出结论，教师教育在教师教育中具有重要的大学使命，教师教育必须创造性地有效地发展使命。文末作者认为可行的学校或教育学院必须：拥有能够从事</w:t>
      </w:r>
      <w:r>
        <w:rPr>
          <w:rFonts w:hint="eastAsia"/>
          <w:spacing w:val="-7"/>
        </w:rPr>
        <w:t>和利用生产性研究的教师；将教育研究议程从实践扩展到行政管理，扩展到公共政策制定；在实践的基本原理中重新考虑其研究议程；与大学内外的有关各方合作研究；优秀教学的典范；示范在评估学习和教学效果方面的有效实践；寻求额外的自主权，在大学环境中管理自己的命运；抵制大学外业余爱好者的治理和口述。</w:t>
      </w:r>
      <w:r>
        <w:rPr>
          <w:rStyle w:val="19"/>
          <w:spacing w:val="-7"/>
        </w:rPr>
        <w:footnoteReference w:id="5"/>
      </w:r>
      <w:r>
        <w:rPr>
          <w:rFonts w:hint="eastAsia"/>
          <w:spacing w:val="-7"/>
        </w:rPr>
        <w:t>谢赛在《日本教师教育》一书中以日本从诞生至今的职前、入职、职后教师教育以及与此有着密切关系的相关制度的演变、现状和特点为研究内容，结合丰富的史料和具体实例，对促成其改革与发展的社会文化背景与条件、外来影响等进行分析。日本在过去一个多世纪的教师教育发展阶段中以培养不同特征的教师为目标，每一次教师培养目标的转型都是基于社会环境的变化及其引发的学校环境的变化，体现了日本教师教育不断调整和适应的过程，旨在更好的贴近社会实际需求。在课程内容上，非常重视根植于社会的变化，从时代发展、学生发展对教育和教师提出的要求出发调整课程内容，开设与学生学习与发展特征、学生个体差异、学生研究方法、学生生活环境等模块的课程。在实习体系方面，日本采用讲义、演习、实验、实习、实技等多种多样的形式加强学生实践教学能力，建立特色实习科目群，在入校后不间断的进行实习，为知识与技能的持续获得提供了保证。教师资格认证方面主要由一些经过国家鉴定和审批的非官方的专业组织进行，通过不同的利益相关者引入到教师教育认证的实践参与中，协商和平衡不同利益群体的价值诉求，使得教师教育认证过程的公共性和专业性得到了保障，也使认证结果的公信力得到提高。</w:t>
      </w:r>
      <w:r>
        <w:rPr>
          <w:rStyle w:val="19"/>
          <w:rFonts w:hint="eastAsia"/>
          <w:spacing w:val="-7"/>
        </w:rPr>
        <w:footnoteReference w:id="6"/>
      </w:r>
      <w:r>
        <w:rPr>
          <w:rFonts w:hint="eastAsia"/>
          <w:spacing w:val="-7"/>
        </w:rPr>
        <w:t>贾里·拉冯宁</w:t>
      </w:r>
      <w:r>
        <w:rPr>
          <w:rFonts w:hint="eastAsia"/>
          <w:spacing w:val="-7"/>
          <w:lang w:val="en-US" w:eastAsia="zh-CN"/>
        </w:rPr>
        <w:t>在《借鉴当前北欧教师教育战略到初级科学教师教育的思路》（Adopting ideas from current Nordic teacher education strategies to initial science teacher education）中谈到：从在职教师层面，</w:t>
      </w:r>
      <w:r>
        <w:rPr>
          <w:rFonts w:hint="eastAsia"/>
          <w:spacing w:val="-7"/>
        </w:rPr>
        <w:t>专业教师应首先拥有广泛而坚实的知识基础，包括教育学知识和特定学科。第二，教师应该能够产生新的想法，教育创新，并设计当地的课程。第三</w:t>
      </w:r>
      <w:r>
        <w:rPr>
          <w:rFonts w:hint="eastAsia"/>
          <w:spacing w:val="-7"/>
          <w:lang w:eastAsia="zh-CN"/>
        </w:rPr>
        <w:t>，</w:t>
      </w:r>
      <w:r>
        <w:rPr>
          <w:rFonts w:hint="eastAsia"/>
          <w:spacing w:val="-7"/>
        </w:rPr>
        <w:t>教师应具备发展自己和学校专业知识所需的能力，特别是在与学生、家长和其他利益攸关方建立网络和伙伴关系方面。</w:t>
      </w:r>
      <w:r>
        <w:rPr>
          <w:rFonts w:hint="eastAsia"/>
          <w:spacing w:val="-7"/>
          <w:lang w:val="en-US" w:eastAsia="zh-CN"/>
        </w:rPr>
        <w:t>从职前培养层面，</w:t>
      </w:r>
      <w:r>
        <w:rPr>
          <w:rFonts w:hint="eastAsia"/>
          <w:spacing w:val="-7"/>
        </w:rPr>
        <w:t>根据瑞典文件，要获得中学文理硕士学位，学生应通过获得自主担任专业教师所需的知识和技能，展示自主参与教学专业所需的能力。在科学教师教育的背景下，新的北欧国家一级战略强调主题知识和教学技能，需要支持各种学习者在课堂上，使他们学习科学知识和实践</w:t>
      </w:r>
      <w:r>
        <w:rPr>
          <w:rFonts w:hint="eastAsia"/>
          <w:spacing w:val="-7"/>
          <w:lang w:eastAsia="zh-CN"/>
        </w:rPr>
        <w:t>，</w:t>
      </w:r>
      <w:r>
        <w:rPr>
          <w:rFonts w:hint="eastAsia"/>
          <w:spacing w:val="-7"/>
        </w:rPr>
        <w:t>课堂教学还应支持通用能力的学习。这三种教师教育战略中一个新的策略是强调科学教师与其他教师合作设计多功能学习环境、与社会互动和发展包容性教室所需的能力。如提出问题、规划和开展小型教育研究，以及交流项目成果</w:t>
      </w:r>
      <w:r>
        <w:rPr>
          <w:rFonts w:hint="eastAsia"/>
          <w:spacing w:val="-7"/>
          <w:lang w:eastAsia="zh-CN"/>
        </w:rPr>
        <w:t>。此外，各种仪器的建设，如研究计划、概念图、设计未来的学校或物理和虚拟科学学习环境，帮助学生在协作中发展他们在科学教师学习社区所需的能力。</w:t>
      </w:r>
      <w:r>
        <w:rPr>
          <w:rStyle w:val="19"/>
          <w:rFonts w:hint="eastAsia"/>
          <w:spacing w:val="-7"/>
          <w:lang w:eastAsia="zh-CN"/>
        </w:rPr>
        <w:footnoteReference w:id="7"/>
      </w:r>
    </w:p>
    <w:p>
      <w:pPr>
        <w:pStyle w:val="4"/>
        <w:numPr>
          <w:ilvl w:val="2"/>
          <w:numId w:val="1"/>
        </w:numPr>
        <w:tabs>
          <w:tab w:val="left" w:pos="1023"/>
        </w:tabs>
        <w:spacing w:before="120" w:after="120"/>
      </w:pPr>
      <w:bookmarkStart w:id="17" w:name="_Toc6620"/>
      <w:r>
        <w:rPr>
          <w:rFonts w:hint="eastAsia"/>
        </w:rPr>
        <w:t>国内相关研</w:t>
      </w:r>
      <w:r>
        <w:t>究</w:t>
      </w:r>
      <w:bookmarkEnd w:id="17"/>
    </w:p>
    <w:p>
      <w:pPr>
        <w:pStyle w:val="5"/>
        <w:numPr>
          <w:ilvl w:val="3"/>
          <w:numId w:val="1"/>
        </w:numPr>
        <w:tabs>
          <w:tab w:val="left" w:pos="1403"/>
        </w:tabs>
        <w:spacing w:line="360" w:lineRule="auto"/>
      </w:pPr>
      <w:r>
        <w:rPr>
          <w:rFonts w:hint="eastAsia"/>
        </w:rPr>
        <w:t>本科建设方面的研究</w:t>
      </w:r>
    </w:p>
    <w:p>
      <w:pPr>
        <w:pStyle w:val="5"/>
        <w:keepNext w:val="0"/>
        <w:keepLines w:val="0"/>
        <w:pageBreakBefore w:val="0"/>
        <w:widowControl w:val="0"/>
        <w:numPr>
          <w:ilvl w:val="0"/>
          <w:numId w:val="0"/>
        </w:numPr>
        <w:tabs>
          <w:tab w:val="left" w:pos="1403"/>
        </w:tabs>
        <w:kinsoku/>
        <w:wordWrap/>
        <w:overflowPunct/>
        <w:topLinePunct w:val="0"/>
        <w:autoSpaceDE w:val="0"/>
        <w:autoSpaceDN w:val="0"/>
        <w:bidi w:val="0"/>
        <w:adjustRightInd/>
        <w:snapToGrid/>
        <w:spacing w:line="360" w:lineRule="auto"/>
        <w:ind w:firstLine="482" w:firstLineChars="200"/>
        <w:textAlignment w:val="auto"/>
      </w:pPr>
      <w:r>
        <w:rPr>
          <w:rFonts w:hint="eastAsia"/>
          <w:lang w:val="en-US" w:eastAsia="zh-CN"/>
        </w:rPr>
        <w:t>①</w:t>
      </w:r>
      <w:r>
        <w:rPr>
          <w:rFonts w:hint="eastAsia"/>
        </w:rPr>
        <w:t>关于一流大学建设的研究</w:t>
      </w:r>
      <w:r>
        <w:rPr>
          <w:w w:val="99"/>
        </w:rPr>
        <w:t xml:space="preserve"> </w:t>
      </w:r>
    </w:p>
    <w:p>
      <w:pPr>
        <w:pStyle w:val="6"/>
        <w:spacing w:line="360" w:lineRule="auto"/>
        <w:ind w:firstLine="452" w:firstLineChars="200"/>
        <w:jc w:val="both"/>
        <w:rPr>
          <w:spacing w:val="-7"/>
        </w:rPr>
      </w:pPr>
      <w:r>
        <w:rPr>
          <w:spacing w:val="-7"/>
        </w:rPr>
        <w:t>贺祖斌</w:t>
      </w:r>
      <w:r>
        <w:rPr>
          <w:rFonts w:hint="eastAsia"/>
          <w:spacing w:val="-7"/>
        </w:rPr>
        <w:t>在《新时代本科教育的内涵建设——兼议“不重视本科教育的校长不是合格的校长”》中谈到本科教育，要切实落实“以本为本”，要坚守追求“全人”教育的理想，构建凸显教学价值的制度，营造建设教学文化的氛围，探索协同育人机制的路径。教育改革知易行难，唯有保持教育初心，重视本科教育，使高等教育回归常识、回归本分、回归初心、回归梦想。</w:t>
      </w:r>
      <w:r>
        <w:rPr>
          <w:rStyle w:val="19"/>
          <w:spacing w:val="-7"/>
        </w:rPr>
        <w:footnoteReference w:id="8"/>
      </w:r>
      <w:r>
        <w:rPr>
          <w:rFonts w:hint="eastAsia"/>
          <w:spacing w:val="-7"/>
        </w:rPr>
        <w:t>王平祥在《研究型大学本科教育人才培养目标研究》一文中认为要想建设高等教育强国，必须回归本科教育原点，就要真正搞清楚本科教育的内涵，从而加强对一流本科教育内涵、意义、价值的再认识。作者认为本科教育是高等教育体系的重心，在教育功能上发挥着承上启下的作用；本科教育在大学中具有基础地位，大学的根本任务是培养人才，这是原初使命。大学功能不断拓展，除教学外，延伸至科研、服务社会、文化传承与创新等相互之间相互联系，统一于“人才培养”这个任务。</w:t>
      </w:r>
      <w:r>
        <w:rPr>
          <w:rStyle w:val="19"/>
          <w:spacing w:val="-7"/>
        </w:rPr>
        <w:footnoteReference w:id="9"/>
      </w:r>
    </w:p>
    <w:p>
      <w:pPr>
        <w:pStyle w:val="5"/>
        <w:keepNext w:val="0"/>
        <w:keepLines w:val="0"/>
        <w:pageBreakBefore w:val="0"/>
        <w:widowControl w:val="0"/>
        <w:numPr>
          <w:ilvl w:val="0"/>
          <w:numId w:val="0"/>
        </w:numPr>
        <w:tabs>
          <w:tab w:val="left" w:pos="1403"/>
        </w:tabs>
        <w:kinsoku/>
        <w:wordWrap/>
        <w:overflowPunct/>
        <w:topLinePunct w:val="0"/>
        <w:autoSpaceDE w:val="0"/>
        <w:autoSpaceDN w:val="0"/>
        <w:bidi w:val="0"/>
        <w:adjustRightInd/>
        <w:snapToGrid/>
        <w:spacing w:line="360" w:lineRule="auto"/>
        <w:ind w:firstLine="482" w:firstLineChars="200"/>
        <w:textAlignment w:val="auto"/>
      </w:pPr>
      <w:r>
        <w:rPr>
          <w:rFonts w:hint="eastAsia"/>
          <w:lang w:val="en-US" w:eastAsia="zh-CN"/>
        </w:rPr>
        <w:t>②</w:t>
      </w:r>
      <w:r>
        <w:rPr>
          <w:rFonts w:hint="eastAsia"/>
        </w:rPr>
        <w:t>关于本科建设问题的研究</w:t>
      </w:r>
    </w:p>
    <w:p>
      <w:pPr>
        <w:pStyle w:val="6"/>
        <w:spacing w:line="360" w:lineRule="auto"/>
        <w:ind w:firstLine="452" w:firstLineChars="200"/>
        <w:jc w:val="both"/>
        <w:rPr>
          <w:spacing w:val="-7"/>
        </w:rPr>
      </w:pPr>
      <w:r>
        <w:rPr>
          <w:rFonts w:hint="eastAsia"/>
          <w:spacing w:val="-7"/>
        </w:rPr>
        <w:t>查建中在《研究型大学必须改革本科教育以培养大批创新人才——兼谈“创新国家”的人力资源建设》中从经济转型升级时期产业对创新人才的需求出发，以钱学森之问为切入点，论证了教育必须回归原点，从专业教育的目标和定位、办学机制、师资、课程体系设计、教学内容、教学方法、学生评价和专业评估方面问题及对策的探析，推出研究型大学本科培养人才必须改革本科教育的论断。</w:t>
      </w:r>
      <w:r>
        <w:rPr>
          <w:rStyle w:val="19"/>
          <w:spacing w:val="-7"/>
        </w:rPr>
        <w:footnoteReference w:id="10"/>
      </w:r>
      <w:r>
        <w:rPr>
          <w:spacing w:val="-7"/>
        </w:rPr>
        <w:t>秦春华在《重新出发——中美大学本科招生比较研究》认为多年来我们对本科教育口头重视多，实际行动少。由于过度强调科研等显示性数据指标、对研究型大学定位上的误解，以及大规</w:t>
      </w:r>
      <w:r>
        <w:rPr>
          <w:rFonts w:hint="eastAsia"/>
          <w:spacing w:val="-7"/>
        </w:rPr>
        <w:t>模扩招等一系列因素，本科教育特别是本科生教学在中国高等体系中处于相对弱势甚至边缘化的地位。作者对中美本科教育的差异做了简要概述，说明当前我国本科教育问题主要存在于价值观教育方面投入过大而效果却不显著，教师往往重视知识讲授而忽视教学过程本身所与蕴含的价值观因素；重视本科教育教学的方式比较单一；中国大学对本科招生工作的重视程度远远不够，此外，中国大学普遍对本科培养质量没有监控。</w:t>
      </w:r>
      <w:r>
        <w:rPr>
          <w:rStyle w:val="19"/>
          <w:spacing w:val="-7"/>
        </w:rPr>
        <w:footnoteReference w:id="11"/>
      </w:r>
      <w:r>
        <w:rPr>
          <w:spacing w:val="-7"/>
        </w:rPr>
        <w:t>《本科教育的希望在于课程建设而非学科建设》中蔡基刚剖析了在本科建设过程中课程建设与学科建设重要程度，指出学科是学术知识的分类，在中国，</w:t>
      </w:r>
      <w:r>
        <w:rPr>
          <w:rFonts w:hint="eastAsia"/>
          <w:spacing w:val="-7"/>
        </w:rPr>
        <w:t>学科就是资源。而课程不过是学科专业的教学内容分类，教得再好和职称晋升也无关。重学科发展，轻课程建设与我国高校考核评估体系有关。而从教育部对一流课程高阶性、创新性和挑战度的定义，课程建设的关键是课程定位和课程内容，学科专业结构的调整就是各类课程的重新定位、课程内容的重新设计和课程设置的重新布局。学科建设是以领导为中心的，课程建设是以学生为中心的，只有把重心从学科建设转移到课程建设，中国高等教育才有希望。</w:t>
      </w:r>
      <w:r>
        <w:rPr>
          <w:rStyle w:val="19"/>
          <w:spacing w:val="-7"/>
        </w:rPr>
        <w:footnoteReference w:id="12"/>
      </w:r>
    </w:p>
    <w:p>
      <w:pPr>
        <w:pStyle w:val="5"/>
        <w:keepNext w:val="0"/>
        <w:keepLines w:val="0"/>
        <w:pageBreakBefore w:val="0"/>
        <w:widowControl w:val="0"/>
        <w:numPr>
          <w:ilvl w:val="0"/>
          <w:numId w:val="0"/>
        </w:numPr>
        <w:tabs>
          <w:tab w:val="left" w:pos="1403"/>
        </w:tabs>
        <w:kinsoku/>
        <w:wordWrap/>
        <w:overflowPunct/>
        <w:topLinePunct w:val="0"/>
        <w:autoSpaceDE w:val="0"/>
        <w:autoSpaceDN w:val="0"/>
        <w:bidi w:val="0"/>
        <w:adjustRightInd/>
        <w:snapToGrid/>
        <w:spacing w:line="360" w:lineRule="auto"/>
        <w:ind w:firstLine="482" w:firstLineChars="200"/>
        <w:textAlignment w:val="auto"/>
      </w:pPr>
      <w:r>
        <w:rPr>
          <w:rFonts w:hint="eastAsia"/>
          <w:lang w:val="en-US" w:eastAsia="zh-CN"/>
        </w:rPr>
        <w:t>③</w:t>
      </w:r>
      <w:r>
        <w:rPr>
          <w:rFonts w:hint="eastAsia"/>
        </w:rPr>
        <w:t>关于本科建设的对策研究</w:t>
      </w:r>
    </w:p>
    <w:p>
      <w:pPr>
        <w:pStyle w:val="6"/>
        <w:spacing w:line="360" w:lineRule="auto"/>
        <w:ind w:firstLine="452" w:firstLineChars="200"/>
        <w:jc w:val="both"/>
        <w:rPr>
          <w:spacing w:val="-7"/>
        </w:rPr>
      </w:pPr>
      <w:r>
        <w:rPr>
          <w:rFonts w:hint="eastAsia"/>
          <w:spacing w:val="-7"/>
        </w:rPr>
        <w:t>刘献君在《抓住四个关键问题</w:t>
      </w:r>
      <w:r>
        <w:rPr>
          <w:spacing w:val="-7"/>
        </w:rPr>
        <w:t xml:space="preserve"> 加强大学本科课程建设》中谈到实现以学生为中心的本科教育变革，核心是加强课程建设，而加强课程建设，应抓住重视课程建设、转变教学观念、探索教学方法、改革评价制度四个关键问题。</w:t>
      </w:r>
      <w:r>
        <w:rPr>
          <w:rStyle w:val="19"/>
          <w:spacing w:val="-7"/>
        </w:rPr>
        <w:footnoteReference w:id="13"/>
      </w:r>
      <w:r>
        <w:rPr>
          <w:spacing w:val="-7"/>
        </w:rPr>
        <w:t>魏中龙在《本科教学综合改革研究与实践》一书中从高校人才培养类型不能满足社会需求、国外高等教育战略趋势的影响、国家高等教育改革政策的现实需求多方面陈述了当前我国高等教育发展面临的新挑战强调教育对我国长远发展的重要影响及教育改革的攻坚方向和重点举措的落脚点是人才培养，这是高等教育改革发展的最核心、最紧迫的任务。因此</w:t>
      </w:r>
      <w:r>
        <w:rPr>
          <w:rFonts w:hint="eastAsia"/>
          <w:spacing w:val="-7"/>
        </w:rPr>
        <w:t>推出本科教学综合改革既是难题，也是关键。作者认为通过本科专业人才培养方案、课程体系与课程建设、课堂教学组织、延续教学组织、学生自主学习能力等领域的相应步骤，学校已进入全面推进本科教学综合改革的关键阶段。</w:t>
      </w:r>
      <w:r>
        <w:rPr>
          <w:rStyle w:val="19"/>
          <w:spacing w:val="-7"/>
        </w:rPr>
        <w:footnoteReference w:id="14"/>
      </w:r>
      <w:r>
        <w:rPr>
          <w:spacing w:val="-7"/>
        </w:rPr>
        <w:t>教育部高等教育司强调当前高水平本科教育的中国方案正在形成，就如何谋划好高水平本科教育的中国方案提出推动本科教育全面振兴，全面提升高等教育质量应立足新时代，强化担当意识；面向新变革，强化战略思维；创造新模式，强化创新精神；提升新内涵，强化质量效果。打赢全面振兴本科教育的攻坚战，要实施三项核心任务：建金专，实施</w:t>
      </w:r>
      <w:r>
        <w:rPr>
          <w:rFonts w:hint="eastAsia"/>
          <w:spacing w:val="-7"/>
        </w:rPr>
        <w:t>一流本科专业建设“双万计划”；建金课，实施一流课程建设“双万计划”；建高地，建设</w:t>
      </w:r>
      <w:r>
        <w:rPr>
          <w:spacing w:val="-7"/>
        </w:rPr>
        <w:t>260个左右基础学科拔尖学生培养一流基地。</w:t>
      </w:r>
      <w:r>
        <w:rPr>
          <w:rStyle w:val="19"/>
          <w:spacing w:val="-7"/>
        </w:rPr>
        <w:footnoteReference w:id="15"/>
      </w:r>
    </w:p>
    <w:p>
      <w:pPr>
        <w:pStyle w:val="5"/>
        <w:numPr>
          <w:ilvl w:val="3"/>
          <w:numId w:val="1"/>
        </w:numPr>
        <w:tabs>
          <w:tab w:val="left" w:pos="1403"/>
        </w:tabs>
        <w:spacing w:line="360" w:lineRule="auto"/>
      </w:pPr>
      <w:r>
        <w:rPr>
          <w:rFonts w:hint="eastAsia"/>
        </w:rPr>
        <w:t>一流本科建设方面的研究</w:t>
      </w:r>
    </w:p>
    <w:p>
      <w:pPr>
        <w:pStyle w:val="5"/>
        <w:keepNext w:val="0"/>
        <w:keepLines w:val="0"/>
        <w:pageBreakBefore w:val="0"/>
        <w:widowControl w:val="0"/>
        <w:numPr>
          <w:ilvl w:val="0"/>
          <w:numId w:val="0"/>
        </w:numPr>
        <w:tabs>
          <w:tab w:val="left" w:pos="1403"/>
        </w:tabs>
        <w:kinsoku/>
        <w:wordWrap/>
        <w:overflowPunct/>
        <w:topLinePunct w:val="0"/>
        <w:autoSpaceDE w:val="0"/>
        <w:autoSpaceDN w:val="0"/>
        <w:bidi w:val="0"/>
        <w:adjustRightInd/>
        <w:snapToGrid/>
        <w:spacing w:line="360" w:lineRule="auto"/>
        <w:ind w:firstLine="482" w:firstLineChars="200"/>
        <w:textAlignment w:val="auto"/>
      </w:pPr>
      <w:r>
        <w:rPr>
          <w:rFonts w:hint="eastAsia"/>
          <w:lang w:val="en-US" w:eastAsia="zh-CN"/>
        </w:rPr>
        <w:t>①</w:t>
      </w:r>
      <w:r>
        <w:rPr>
          <w:rFonts w:hint="eastAsia"/>
        </w:rPr>
        <w:t>关于一流本科的认识及其特征的研究</w:t>
      </w:r>
    </w:p>
    <w:p>
      <w:pPr>
        <w:pStyle w:val="6"/>
        <w:spacing w:line="360" w:lineRule="auto"/>
        <w:ind w:firstLine="452" w:firstLineChars="200"/>
        <w:jc w:val="both"/>
        <w:rPr>
          <w:spacing w:val="-7"/>
        </w:rPr>
      </w:pPr>
      <w:r>
        <w:rPr>
          <w:rFonts w:hint="eastAsia"/>
          <w:spacing w:val="-7"/>
        </w:rPr>
        <w:t>林健在《一流本科教育</w:t>
      </w:r>
      <w:r>
        <w:rPr>
          <w:spacing w:val="-7"/>
        </w:rPr>
        <w:t>:认识问题、基本特征和建设路径》中在本科教育与高等教育和“双一流”建设的关系论证的基础上论述了如何认识和识别一流本科教育，并根据一流本科教育在高等教育中的地位和重要性、一流本科教育必须具有的基础和条件以及经济社会对一流本科人才的要求等，从高等学校的地位、高等学校的地位、人才培养过程、满足经济社会对人才的需求几方面论述了一流本科教育表现出的特征，从而理清一流本科教育的建设方向和评价标准。</w:t>
      </w:r>
      <w:r>
        <w:rPr>
          <w:rStyle w:val="19"/>
          <w:spacing w:val="-7"/>
        </w:rPr>
        <w:footnoteReference w:id="16"/>
      </w:r>
      <w:r>
        <w:rPr>
          <w:spacing w:val="-7"/>
        </w:rPr>
        <w:t>《创建具有中国特色世界水平的一流本科教育》中，张大良从公共政策的角度提出了评定高校是否办出一流本科教育</w:t>
      </w:r>
      <w:r>
        <w:rPr>
          <w:rFonts w:hint="eastAsia"/>
          <w:spacing w:val="-7"/>
        </w:rPr>
        <w:t>的</w:t>
      </w:r>
      <w:r>
        <w:rPr>
          <w:spacing w:val="-7"/>
        </w:rPr>
        <w:t>5个观察点，即“一是学校是否具有一流的师资队伍；二是学校是否有政策制度保障一流的师资配备到本科教育；三是学校是否把一流学科优势和一流科研优势转化为教学优势；四是学校的一流科研成果是否及时转化为教学内容；五是学校是否培养出一大批优秀创新创业人才”。</w:t>
      </w:r>
      <w:r>
        <w:rPr>
          <w:rStyle w:val="19"/>
          <w:spacing w:val="-7"/>
        </w:rPr>
        <w:footnoteReference w:id="17"/>
      </w:r>
      <w:r>
        <w:rPr>
          <w:spacing w:val="-7"/>
        </w:rPr>
        <w:t>袁福在《一流本科教育的内涵特征、结构要素与建设路径》中论述了开展一流本科教育是新时代国家关照高等教育内涵式发展的新举措。一流本科教育作为一种新主张，呈现出的新特征与新形态有助于高校精准把握学生的发展动向与培养内容。文中总结了一流本科教育的特征是由一流大学培养人才</w:t>
      </w:r>
      <w:r>
        <w:rPr>
          <w:rFonts w:hint="eastAsia"/>
          <w:spacing w:val="-7"/>
        </w:rPr>
        <w:t>的任务决定的，从一流迈向卓越的一流本科教育的内涵特征：基础性、综合性、创新性与国际性。</w:t>
      </w:r>
      <w:r>
        <w:rPr>
          <w:rStyle w:val="19"/>
          <w:spacing w:val="-7"/>
        </w:rPr>
        <w:footnoteReference w:id="18"/>
      </w:r>
      <w:r>
        <w:rPr>
          <w:spacing w:val="-7"/>
        </w:rPr>
        <w:t>这些研究都从不同的角度说明个人对一流本科教育内涵及特征的认识与理解。</w:t>
      </w:r>
    </w:p>
    <w:p>
      <w:pPr>
        <w:pStyle w:val="5"/>
        <w:keepNext w:val="0"/>
        <w:keepLines w:val="0"/>
        <w:pageBreakBefore w:val="0"/>
        <w:widowControl w:val="0"/>
        <w:numPr>
          <w:ilvl w:val="0"/>
          <w:numId w:val="0"/>
        </w:numPr>
        <w:tabs>
          <w:tab w:val="left" w:pos="1403"/>
        </w:tabs>
        <w:kinsoku/>
        <w:wordWrap/>
        <w:overflowPunct/>
        <w:topLinePunct w:val="0"/>
        <w:autoSpaceDE w:val="0"/>
        <w:autoSpaceDN w:val="0"/>
        <w:bidi w:val="0"/>
        <w:adjustRightInd/>
        <w:snapToGrid/>
        <w:spacing w:line="360" w:lineRule="auto"/>
        <w:ind w:firstLine="482" w:firstLineChars="200"/>
        <w:textAlignment w:val="auto"/>
      </w:pPr>
      <w:r>
        <w:rPr>
          <w:rFonts w:hint="eastAsia"/>
          <w:lang w:val="en-US" w:eastAsia="zh-CN"/>
        </w:rPr>
        <w:t>②</w:t>
      </w:r>
      <w:r>
        <w:t>关于一流本科建设的重要意义的研究</w:t>
      </w:r>
    </w:p>
    <w:p>
      <w:pPr>
        <w:pStyle w:val="6"/>
        <w:spacing w:line="360" w:lineRule="auto"/>
        <w:ind w:firstLine="452" w:firstLineChars="200"/>
        <w:jc w:val="both"/>
        <w:rPr>
          <w:spacing w:val="-7"/>
        </w:rPr>
      </w:pPr>
      <w:r>
        <w:rPr>
          <w:rFonts w:hint="eastAsia"/>
          <w:spacing w:val="-7"/>
        </w:rPr>
        <w:t>钟秉林、方芳在《一流本科教育是“双一流”建设的重要内涵》一文中，从建设世界一流大学、建设世界一流学科、大学办学声誉等方面对一流本科建设在“双一流”建设中毋庸置疑的地位做了详实的说明，一流本科教育是建设世界一流大学和一流学科的重要基础和基本特征，力证一流本科建设对“双一流”建设的重要意义。</w:t>
      </w:r>
      <w:r>
        <w:rPr>
          <w:rStyle w:val="19"/>
          <w:spacing w:val="-7"/>
        </w:rPr>
        <w:footnoteReference w:id="19"/>
      </w:r>
      <w:r>
        <w:rPr>
          <w:spacing w:val="-7"/>
        </w:rPr>
        <w:t>陈宝生部长在《坚持“以本为本” 推进“四个回归” 建设中国特色、世界水平的一流本科教育》中结合习近平总书记十九大后对高等教育重要性的系统阐述，深刻揭示了高等教育阶段作为培养社会主义建设者和接班人的关键环节对党和国家事业发展</w:t>
      </w:r>
      <w:r>
        <w:rPr>
          <w:rFonts w:hint="eastAsia"/>
          <w:spacing w:val="-7"/>
        </w:rPr>
        <w:t>的重大意义，把本科教育放在人才培养的核心地位，放在教育教学的基础地位，放在新时代教育发展的前沿地位，提出坚持“以本为本”是建设高等教育强国的必然要求，这一切的实现都是建立在提升本科教育质量上。</w:t>
      </w:r>
      <w:r>
        <w:rPr>
          <w:rStyle w:val="19"/>
          <w:spacing w:val="-7"/>
        </w:rPr>
        <w:footnoteReference w:id="20"/>
      </w:r>
      <w:r>
        <w:rPr>
          <w:spacing w:val="-7"/>
        </w:rPr>
        <w:t>《一流大学的一流本科教育：特征与评价》中余秀兰、宗晓华从中国国情及高等教育发展阶段特征看，无论从人才培养还是从学科建设、科学研究的视角，中国一流大学办一流本科，都是合理的、必要的。只是，一流大学的本科教育与学科建设 (科研) 不能偏废，两者需要互相促进，并且一流大学的本科应该有别于其他类型大学本科的特点。</w:t>
      </w:r>
      <w:r>
        <w:rPr>
          <w:rStyle w:val="19"/>
          <w:spacing w:val="-7"/>
        </w:rPr>
        <w:footnoteReference w:id="21"/>
      </w:r>
    </w:p>
    <w:p>
      <w:pPr>
        <w:pStyle w:val="5"/>
        <w:keepNext w:val="0"/>
        <w:keepLines w:val="0"/>
        <w:pageBreakBefore w:val="0"/>
        <w:widowControl w:val="0"/>
        <w:numPr>
          <w:ilvl w:val="0"/>
          <w:numId w:val="0"/>
        </w:numPr>
        <w:tabs>
          <w:tab w:val="left" w:pos="1403"/>
        </w:tabs>
        <w:kinsoku/>
        <w:wordWrap/>
        <w:overflowPunct/>
        <w:topLinePunct w:val="0"/>
        <w:autoSpaceDE w:val="0"/>
        <w:autoSpaceDN w:val="0"/>
        <w:bidi w:val="0"/>
        <w:adjustRightInd/>
        <w:snapToGrid/>
        <w:spacing w:line="360" w:lineRule="auto"/>
        <w:ind w:firstLine="482" w:firstLineChars="200"/>
        <w:textAlignment w:val="auto"/>
      </w:pPr>
      <w:r>
        <w:rPr>
          <w:rFonts w:hint="eastAsia"/>
          <w:lang w:val="en-US" w:eastAsia="zh-CN"/>
        </w:rPr>
        <w:t>③</w:t>
      </w:r>
      <w:r>
        <w:t>关于一流本科建设有效路径的研究</w:t>
      </w:r>
    </w:p>
    <w:p>
      <w:pPr>
        <w:pStyle w:val="6"/>
        <w:spacing w:line="360" w:lineRule="auto"/>
        <w:ind w:firstLine="452" w:firstLineChars="200"/>
        <w:jc w:val="both"/>
        <w:rPr>
          <w:spacing w:val="-7"/>
        </w:rPr>
      </w:pPr>
      <w:r>
        <w:rPr>
          <w:rFonts w:hint="eastAsia"/>
          <w:spacing w:val="-7"/>
        </w:rPr>
        <w:t>通过对国外</w:t>
      </w:r>
      <w:r>
        <w:rPr>
          <w:spacing w:val="-7"/>
        </w:rPr>
        <w:t>8所世界一流大学本科人才培养经验借鉴，黄维在《本科立人 本科立校——构建“中国特色世界一流”本科教育体系初探》中对构建“中国特色，世界一流”本科教育体系提出建议：明晰本科教育定位，让学生“全面发展，诗意栖居”；改革教师评价制度，让教师“从容治学，优雅从教”；优化通识课程内容，打造“中国特色，世界一流”通识课程；完善通识课程管理，推行“行政协调，学院承担”管理模式。</w:t>
      </w:r>
      <w:r>
        <w:rPr>
          <w:rStyle w:val="19"/>
          <w:spacing w:val="-7"/>
        </w:rPr>
        <w:footnoteReference w:id="22"/>
      </w:r>
      <w:r>
        <w:rPr>
          <w:spacing w:val="-7"/>
        </w:rPr>
        <w:t>2016年5月，教育部林蕙青副部长在中国高等教育学会与厦门大学联合主办的“一流大学本科教学建设高峰论坛”上谈到一流大学要办好一流本科教</w:t>
      </w:r>
      <w:r>
        <w:rPr>
          <w:rFonts w:hint="eastAsia"/>
          <w:spacing w:val="-7"/>
        </w:rPr>
        <w:t>育，建设一流本科教育，要着力深化教学改革，以更新教育理念、深化创新创业教育改革、调整优化学科专业结构、完善开放办学协同育人机制、提升国际交流合作能力、推进信息技术与教育教学深度融合、深入推进拔尖创新人才培养为依托，促进高等教育整体教学水平的提升。并兼顾狠抓落实，做好顶层整体设计、落实主体责任、加大政策和资金支持、建立学校教学质量自我评估机制和质量文化。</w:t>
      </w:r>
      <w:r>
        <w:rPr>
          <w:rStyle w:val="19"/>
          <w:spacing w:val="-7"/>
        </w:rPr>
        <w:footnoteReference w:id="23"/>
      </w:r>
      <w:r>
        <w:rPr>
          <w:spacing w:val="-7"/>
        </w:rPr>
        <w:t>李晓贤在其学位论文《地方院校推进一流本科教育的战略研究》中提出，地方院校推进一流本科教育战略需要全面确立一流本科教育理念；办学定位清晰，注重特色发展；课程设</w:t>
      </w:r>
      <w:r>
        <w:rPr>
          <w:rFonts w:hint="eastAsia"/>
          <w:spacing w:val="-7"/>
        </w:rPr>
        <w:t>置注重学生发展；师资队伍建设。战略实现是依托于地方资源，立足地方发展制定人才培养目标；构建政产学研协同创新模式。</w:t>
      </w:r>
      <w:r>
        <w:rPr>
          <w:rStyle w:val="19"/>
          <w:spacing w:val="-7"/>
        </w:rPr>
        <w:footnoteReference w:id="24"/>
      </w:r>
    </w:p>
    <w:p>
      <w:pPr>
        <w:pStyle w:val="5"/>
        <w:numPr>
          <w:ilvl w:val="3"/>
          <w:numId w:val="1"/>
        </w:numPr>
        <w:tabs>
          <w:tab w:val="left" w:pos="1403"/>
        </w:tabs>
        <w:spacing w:line="360" w:lineRule="auto"/>
      </w:pPr>
      <w:r>
        <w:rPr>
          <w:rFonts w:hint="eastAsia"/>
          <w:lang w:eastAsia="zh-CN"/>
        </w:rPr>
        <w:t>河南特色骨干大学</w:t>
      </w:r>
      <w:r>
        <w:rPr>
          <w:rFonts w:hint="eastAsia"/>
        </w:rPr>
        <w:t>方面的研究</w:t>
      </w:r>
    </w:p>
    <w:p>
      <w:pPr>
        <w:pStyle w:val="5"/>
        <w:numPr>
          <w:ilvl w:val="0"/>
          <w:numId w:val="2"/>
        </w:numPr>
        <w:tabs>
          <w:tab w:val="left" w:pos="1403"/>
        </w:tabs>
        <w:spacing w:line="360" w:lineRule="auto"/>
      </w:pPr>
      <w:r>
        <w:t>关于教师教育的研究</w:t>
      </w:r>
    </w:p>
    <w:p>
      <w:pPr>
        <w:pStyle w:val="6"/>
        <w:spacing w:line="360" w:lineRule="auto"/>
        <w:ind w:firstLine="452" w:firstLineChars="200"/>
        <w:jc w:val="both"/>
        <w:rPr>
          <w:spacing w:val="-7"/>
        </w:rPr>
      </w:pPr>
      <w:r>
        <w:rPr>
          <w:rFonts w:hint="eastAsia"/>
          <w:spacing w:val="-7"/>
        </w:rPr>
        <w:t>梅国平在《当前</w:t>
      </w:r>
      <w:r>
        <w:rPr>
          <w:rFonts w:hint="eastAsia"/>
          <w:spacing w:val="-7"/>
          <w:lang w:eastAsia="zh-CN"/>
        </w:rPr>
        <w:t>河南特色骨干大学</w:t>
      </w:r>
      <w:r>
        <w:rPr>
          <w:rFonts w:hint="eastAsia"/>
          <w:spacing w:val="-7"/>
        </w:rPr>
        <w:t>发展教师教育的思考》一文中，提出</w:t>
      </w:r>
      <w:r>
        <w:rPr>
          <w:rFonts w:hint="eastAsia"/>
          <w:spacing w:val="-7"/>
          <w:lang w:eastAsia="zh-CN"/>
        </w:rPr>
        <w:t>河南特色骨干大学</w:t>
      </w:r>
      <w:r>
        <w:rPr>
          <w:rFonts w:hint="eastAsia"/>
          <w:spacing w:val="-7"/>
        </w:rPr>
        <w:t>当前教师教育发展面临的四项新形势：教师资格与聘用政策面临重大调整、教师教育课程改革亟待深化推进、国家加强中小学教师队伍建设的政策迭出、教育部大力推进教师教育课程改革；并指出当前</w:t>
      </w:r>
      <w:r>
        <w:rPr>
          <w:rFonts w:hint="eastAsia"/>
          <w:spacing w:val="-7"/>
          <w:lang w:eastAsia="zh-CN"/>
        </w:rPr>
        <w:t>河南特色骨干大学</w:t>
      </w:r>
      <w:r>
        <w:rPr>
          <w:rFonts w:hint="eastAsia"/>
          <w:spacing w:val="-7"/>
        </w:rPr>
        <w:t>生存发展受到严峻挑战，通过不断探索，作者认为</w:t>
      </w:r>
      <w:r>
        <w:rPr>
          <w:rFonts w:hint="eastAsia"/>
          <w:spacing w:val="-7"/>
          <w:lang w:eastAsia="zh-CN"/>
        </w:rPr>
        <w:t>河南特色骨干大学</w:t>
      </w:r>
      <w:r>
        <w:rPr>
          <w:rFonts w:hint="eastAsia"/>
          <w:spacing w:val="-7"/>
        </w:rPr>
        <w:t>教师教育特色主要包括师德引领特色、学术性与师范性统一的特色、服务基础教育特色、教育研究特色；通过以师德师风建设为龙头、实践能力建设为着力点、培养模式改革为动力、科学研究为支撑实践方式，推动</w:t>
      </w:r>
      <w:r>
        <w:rPr>
          <w:rFonts w:hint="eastAsia"/>
          <w:spacing w:val="-7"/>
          <w:lang w:eastAsia="zh-CN"/>
        </w:rPr>
        <w:t>河南特色骨干大学</w:t>
      </w:r>
      <w:r>
        <w:rPr>
          <w:rFonts w:hint="eastAsia"/>
          <w:spacing w:val="-7"/>
        </w:rPr>
        <w:t>教师教育发展，建设具有鲜明教师教育特色的地方高水平大学。</w:t>
      </w:r>
      <w:r>
        <w:rPr>
          <w:rStyle w:val="19"/>
          <w:spacing w:val="-7"/>
        </w:rPr>
        <w:footnoteReference w:id="25"/>
      </w:r>
      <w:r>
        <w:rPr>
          <w:spacing w:val="-7"/>
        </w:rPr>
        <w:t>眭依凡、俞婷婕、汪征在《教师教育：</w:t>
      </w:r>
      <w:r>
        <w:rPr>
          <w:rFonts w:hint="eastAsia"/>
          <w:spacing w:val="-7"/>
          <w:lang w:eastAsia="zh-CN"/>
        </w:rPr>
        <w:t>河南特色骨干大学</w:t>
      </w:r>
      <w:r>
        <w:rPr>
          <w:spacing w:val="-7"/>
        </w:rPr>
        <w:t>必须安于本位的使命》中通过古文及当时政策中对教育及其教育者的重要性的论述，引出了</w:t>
      </w:r>
      <w:r>
        <w:rPr>
          <w:rFonts w:hint="eastAsia"/>
          <w:spacing w:val="-7"/>
          <w:lang w:eastAsia="zh-CN"/>
        </w:rPr>
        <w:t>河南特色骨干大学</w:t>
      </w:r>
      <w:r>
        <w:rPr>
          <w:spacing w:val="-7"/>
        </w:rPr>
        <w:t>以培养教师为己任的教师教育的重要性及紧迫性，运用一系列数据指出</w:t>
      </w:r>
      <w:r>
        <w:rPr>
          <w:rFonts w:hint="eastAsia"/>
          <w:spacing w:val="-7"/>
          <w:lang w:eastAsia="zh-CN"/>
        </w:rPr>
        <w:t>河南特色骨干大学</w:t>
      </w:r>
      <w:r>
        <w:rPr>
          <w:spacing w:val="-7"/>
        </w:rPr>
        <w:t>向非师范办学的规模扩张、存在教师教育投入不足、师范生招生比例呈逐年下降趋势等问题，其认为</w:t>
      </w:r>
      <w:r>
        <w:rPr>
          <w:rFonts w:hint="eastAsia"/>
          <w:spacing w:val="-7"/>
          <w:lang w:eastAsia="zh-CN"/>
        </w:rPr>
        <w:t>河南特色骨干大学</w:t>
      </w:r>
      <w:r>
        <w:rPr>
          <w:spacing w:val="-7"/>
        </w:rPr>
        <w:t>并没有完全履行好、实践好自己应该为所在区域社会之基础教育培养更多更好教师的职责，在办学治校上依旧存在不安于教师教育本位的问题，从而为</w:t>
      </w:r>
      <w:r>
        <w:rPr>
          <w:rFonts w:hint="eastAsia"/>
          <w:spacing w:val="-7"/>
          <w:lang w:eastAsia="zh-CN"/>
        </w:rPr>
        <w:t>河南特色骨干大学</w:t>
      </w:r>
      <w:r>
        <w:rPr>
          <w:rFonts w:hint="eastAsia"/>
          <w:spacing w:val="-7"/>
        </w:rPr>
        <w:t>提出教师教育体系由封闭式向开放型转变是世界教师教育的大势所趋、以质量立身和特色取胜的相关建议。</w:t>
      </w:r>
      <w:r>
        <w:rPr>
          <w:rStyle w:val="19"/>
          <w:spacing w:val="-7"/>
        </w:rPr>
        <w:footnoteReference w:id="26"/>
      </w:r>
      <w:r>
        <w:rPr>
          <w:spacing w:val="-7"/>
        </w:rPr>
        <w:t>吴越、李健、冯明义在《</w:t>
      </w:r>
      <w:r>
        <w:rPr>
          <w:rFonts w:hint="eastAsia"/>
          <w:spacing w:val="-7"/>
          <w:lang w:eastAsia="zh-CN"/>
        </w:rPr>
        <w:t>河南特色骨干大学</w:t>
      </w:r>
      <w:r>
        <w:rPr>
          <w:spacing w:val="-7"/>
        </w:rPr>
        <w:t>“卓越教师”的培养路径分析*——以西华师范大学“园丁计划”为例》中明确提出培养卓越教师已成为当前我国教师教育改革的必然趋势，并以西华师范大学为个案，基于教师专业发展理论与发达国家卓越教师专业标准的内涵，探究</w:t>
      </w:r>
      <w:r>
        <w:rPr>
          <w:rFonts w:hint="eastAsia"/>
          <w:spacing w:val="-7"/>
          <w:lang w:eastAsia="zh-CN"/>
        </w:rPr>
        <w:t>河南特色骨干大学</w:t>
      </w:r>
      <w:r>
        <w:rPr>
          <w:spacing w:val="-7"/>
        </w:rPr>
        <w:t>卓越教师的培养路径：良好的专业态度是卓越教师专业发展的内在动力；实践导向的课程体系是卓越教师专业发展的重要载体；反思性实践模式是卓越教师专业实践能力提升的有效路</w:t>
      </w:r>
      <w:r>
        <w:rPr>
          <w:rFonts w:hint="eastAsia"/>
          <w:spacing w:val="-7"/>
        </w:rPr>
        <w:t>径；大学与中小学的共生伙伴关系是卓越教师专业发展的支撑平台。</w:t>
      </w:r>
      <w:r>
        <w:rPr>
          <w:rStyle w:val="19"/>
          <w:spacing w:val="-7"/>
        </w:rPr>
        <w:footnoteReference w:id="27"/>
      </w:r>
    </w:p>
    <w:p>
      <w:pPr>
        <w:pStyle w:val="5"/>
        <w:numPr>
          <w:ilvl w:val="0"/>
          <w:numId w:val="2"/>
        </w:numPr>
        <w:tabs>
          <w:tab w:val="left" w:pos="1403"/>
        </w:tabs>
        <w:spacing w:line="360" w:lineRule="auto"/>
      </w:pPr>
      <w:r>
        <w:t>关于双一流背景下内涵式发展的研究</w:t>
      </w:r>
    </w:p>
    <w:p>
      <w:pPr>
        <w:pStyle w:val="6"/>
        <w:spacing w:line="360" w:lineRule="auto"/>
        <w:ind w:firstLine="452" w:firstLineChars="200"/>
        <w:jc w:val="both"/>
        <w:rPr>
          <w:spacing w:val="-7"/>
        </w:rPr>
      </w:pPr>
      <w:r>
        <w:rPr>
          <w:rFonts w:hint="eastAsia"/>
          <w:spacing w:val="-7"/>
        </w:rPr>
        <w:t>潘懋元、贺祖斌在《关于地方高校内涵式发展的对话》中认为争一流的精神应表现在各式各类的高校，各种类型的高校，包括地方高校，有特色的大学。在加快一流大学和一流学科建设，实现高等教育内涵式发展的背景下，地方高校“双一流”建设应坚持统筹兼顾、多元发展；新时代形势下，</w:t>
      </w:r>
      <w:r>
        <w:rPr>
          <w:rFonts w:hint="eastAsia"/>
          <w:spacing w:val="-7"/>
          <w:lang w:eastAsia="zh-CN"/>
        </w:rPr>
        <w:t>河南特色骨干大学</w:t>
      </w:r>
      <w:r>
        <w:rPr>
          <w:rFonts w:hint="eastAsia"/>
          <w:spacing w:val="-7"/>
        </w:rPr>
        <w:t>应向“多样化”发展、协调发展，同时保持师范本色；师范大学的学科如何结合地方经济社会发展的需要，为地方服务，这才是最重要的。</w:t>
      </w:r>
      <w:r>
        <w:rPr>
          <w:rStyle w:val="19"/>
          <w:spacing w:val="-7"/>
        </w:rPr>
        <w:footnoteReference w:id="28"/>
      </w:r>
      <w:r>
        <w:rPr>
          <w:spacing w:val="-7"/>
        </w:rPr>
        <w:t>赵国祥、罗红艳在《新时代促进</w:t>
      </w:r>
      <w:r>
        <w:rPr>
          <w:rFonts w:hint="eastAsia"/>
          <w:spacing w:val="-7"/>
          <w:lang w:eastAsia="zh-CN"/>
        </w:rPr>
        <w:t>河南特色骨干大学</w:t>
      </w:r>
      <w:r>
        <w:rPr>
          <w:spacing w:val="-7"/>
        </w:rPr>
        <w:t>跨越发展的整体构想与特色彰显》中提出当前</w:t>
      </w:r>
      <w:r>
        <w:rPr>
          <w:rFonts w:hint="eastAsia"/>
          <w:spacing w:val="-7"/>
          <w:lang w:eastAsia="zh-CN"/>
        </w:rPr>
        <w:t>河南特色骨干大学</w:t>
      </w:r>
      <w:r>
        <w:rPr>
          <w:spacing w:val="-7"/>
        </w:rPr>
        <w:t>进入了跨越发展的新时代，基</w:t>
      </w:r>
      <w:r>
        <w:rPr>
          <w:rFonts w:hint="eastAsia"/>
          <w:spacing w:val="-7"/>
        </w:rPr>
        <w:t>本实现从传统师范教育转型到教师教育，也迎来了“双一流”建设制度安排业已形成并付诸实施、“核心素养”成为基础教育改革的关键词、“创新驱动战略”使高校前所未有地走进经济社会中心发展的新机遇和办学定位面临着学术与应用的两难选择、人才培养面临着综合化与师范性的矛盾调和、服务社会面临着扩展服务面向与提升服务内涵的双重任务的新挑战，依托</w:t>
      </w:r>
      <w:r>
        <w:rPr>
          <w:rFonts w:hint="eastAsia"/>
          <w:spacing w:val="-7"/>
          <w:lang w:eastAsia="zh-CN"/>
        </w:rPr>
        <w:t>河南特色骨干大学</w:t>
      </w:r>
      <w:r>
        <w:rPr>
          <w:rFonts w:hint="eastAsia"/>
          <w:spacing w:val="-7"/>
        </w:rPr>
        <w:t>“大学性”、“师范性”、“地方性”三大属性，紧扣新机遇与新挑战，以一流学科、一流学生、一流服务为核心使命进行学校发展战略的整体设计与制度安排，通过顶层设计与制度安排，为教师教育的创新发展、特色发展提供科学合理的实现路径。</w:t>
      </w:r>
      <w:r>
        <w:rPr>
          <w:rStyle w:val="19"/>
          <w:spacing w:val="-7"/>
        </w:rPr>
        <w:footnoteReference w:id="29"/>
      </w:r>
    </w:p>
    <w:p>
      <w:pPr>
        <w:pStyle w:val="6"/>
        <w:spacing w:line="360" w:lineRule="auto"/>
        <w:ind w:firstLine="452" w:firstLineChars="200"/>
        <w:jc w:val="both"/>
        <w:rPr>
          <w:spacing w:val="-7"/>
        </w:rPr>
      </w:pPr>
      <w:r>
        <w:rPr>
          <w:rFonts w:hint="eastAsia"/>
          <w:spacing w:val="-7"/>
        </w:rPr>
        <w:t>综上所述，</w:t>
      </w:r>
      <w:r>
        <w:rPr>
          <w:rFonts w:hint="eastAsia"/>
          <w:spacing w:val="-7"/>
          <w:lang w:eastAsia="zh-CN"/>
        </w:rPr>
        <w:t>河南特色骨干大学</w:t>
      </w:r>
      <w:r>
        <w:rPr>
          <w:rFonts w:hint="eastAsia"/>
          <w:spacing w:val="-7"/>
        </w:rPr>
        <w:t>加强一流本科建设是高等教育得以持续发展的重要举措，是当前高等教育内涵式发展所需要面对的迫切任务。目前国内关于一流本科理论研究方面存在的主要问题有：一是刚刚起步，成果相对较少，而且目前的研究主要是处于向发达国家一流大学及本科教学质量改革的借鉴阶段，本土化的扎根研究相对较少；二是研究主要是集中在一流大学的一流本科教育研究之上，对</w:t>
      </w:r>
      <w:r>
        <w:rPr>
          <w:rFonts w:hint="eastAsia"/>
          <w:spacing w:val="-7"/>
          <w:lang w:eastAsia="zh-CN"/>
        </w:rPr>
        <w:t>河南特色骨干大学</w:t>
      </w:r>
      <w:r>
        <w:rPr>
          <w:rFonts w:hint="eastAsia"/>
          <w:spacing w:val="-7"/>
        </w:rPr>
        <w:t>一流本科教育研究较少。从“双一流”建设的角度来探讨一流本科教育的理论成果较多；三是对一流本科教育，特别是基于分类治理视野下的一流本科教育的内涵、特征、实施路径相对较少。而这恰恰是本研究要解决的重点与关键。</w:t>
      </w:r>
    </w:p>
    <w:p>
      <w:pPr>
        <w:pStyle w:val="3"/>
        <w:numPr>
          <w:ilvl w:val="1"/>
          <w:numId w:val="1"/>
        </w:numPr>
        <w:tabs>
          <w:tab w:val="left" w:pos="860"/>
        </w:tabs>
        <w:spacing w:before="0" w:after="120"/>
        <w:ind w:hanging="544"/>
      </w:pPr>
      <w:bookmarkStart w:id="18" w:name="_Toc13640"/>
      <w:r>
        <w:rPr>
          <w:rFonts w:hint="eastAsia"/>
          <w:spacing w:val="-2"/>
        </w:rPr>
        <w:t>核心概念界定</w:t>
      </w:r>
      <w:bookmarkEnd w:id="18"/>
    </w:p>
    <w:p>
      <w:pPr>
        <w:pStyle w:val="6"/>
        <w:spacing w:line="360" w:lineRule="auto"/>
        <w:ind w:firstLine="452" w:firstLineChars="200"/>
        <w:jc w:val="both"/>
        <w:rPr>
          <w:spacing w:val="-7"/>
        </w:rPr>
      </w:pPr>
      <w:r>
        <w:rPr>
          <w:rFonts w:hint="eastAsia"/>
          <w:spacing w:val="-7"/>
        </w:rPr>
        <w:t>根据本文主要研讨方向和研究背景，本节核心概念界定重点关注了</w:t>
      </w:r>
      <w:r>
        <w:rPr>
          <w:rFonts w:hint="eastAsia"/>
          <w:spacing w:val="-7"/>
          <w:lang w:eastAsia="zh-CN"/>
        </w:rPr>
        <w:t>河南特色骨干大学</w:t>
      </w:r>
      <w:r>
        <w:rPr>
          <w:rFonts w:hint="eastAsia"/>
          <w:spacing w:val="-7"/>
        </w:rPr>
        <w:t>、本科教育、一流本科的概念。</w:t>
      </w:r>
    </w:p>
    <w:p>
      <w:pPr>
        <w:pStyle w:val="4"/>
        <w:numPr>
          <w:ilvl w:val="2"/>
          <w:numId w:val="1"/>
        </w:numPr>
        <w:tabs>
          <w:tab w:val="left" w:pos="1023"/>
        </w:tabs>
        <w:spacing w:before="120" w:after="120"/>
      </w:pPr>
      <w:r>
        <w:rPr>
          <w:rFonts w:hint="eastAsia"/>
          <w:lang w:eastAsia="zh-CN"/>
        </w:rPr>
        <w:t>河南特色骨干大学</w:t>
      </w:r>
    </w:p>
    <w:p>
      <w:pPr>
        <w:pStyle w:val="6"/>
        <w:spacing w:before="120" w:beforeLines="50" w:after="120" w:afterLines="50" w:line="360" w:lineRule="auto"/>
        <w:ind w:firstLine="452" w:firstLineChars="200"/>
        <w:jc w:val="both"/>
        <w:rPr>
          <w:spacing w:val="-7"/>
        </w:rPr>
      </w:pPr>
      <w:r>
        <w:rPr>
          <w:rFonts w:hint="eastAsia"/>
          <w:spacing w:val="-7"/>
        </w:rPr>
        <w:t>所谓“地方”是相对于“中央”，中央以下各级行政区划的统称。《教育大辞典》中对“师范大学”的解释为：以培养初等、中等教育师资为主的高等学校。分为国家及地方（省、州、邦）所属两类</w:t>
      </w:r>
      <w:r>
        <w:rPr>
          <w:spacing w:val="-7"/>
        </w:rPr>
        <w:t>。</w:t>
      </w:r>
      <w:r>
        <w:rPr>
          <w:rStyle w:val="19"/>
          <w:spacing w:val="-7"/>
        </w:rPr>
        <w:footnoteReference w:id="30"/>
      </w:r>
      <w:r>
        <w:rPr>
          <w:rFonts w:hint="eastAsia"/>
          <w:spacing w:val="-7"/>
          <w:lang w:eastAsia="zh-CN"/>
        </w:rPr>
        <w:t>河南特色骨干大学</w:t>
      </w:r>
      <w:r>
        <w:rPr>
          <w:spacing w:val="-7"/>
        </w:rPr>
        <w:t>（包含省部共建高校）一般是指隶属于地方（省、自治区、直辖市）政府管辖，经费由地方政府划拨的以为地方基础教育、中等教育培养高素质师资为主要目的的高等学校。</w:t>
      </w:r>
    </w:p>
    <w:p>
      <w:pPr>
        <w:pStyle w:val="4"/>
        <w:numPr>
          <w:ilvl w:val="2"/>
          <w:numId w:val="1"/>
        </w:numPr>
        <w:tabs>
          <w:tab w:val="left" w:pos="1023"/>
        </w:tabs>
        <w:spacing w:before="120" w:after="120"/>
        <w:ind w:left="1026" w:hanging="709"/>
      </w:pPr>
      <w:bookmarkStart w:id="19" w:name="_Toc43556479"/>
      <w:bookmarkStart w:id="20" w:name="_Toc27294"/>
      <w:r>
        <w:rPr>
          <w:rFonts w:hint="eastAsia"/>
        </w:rPr>
        <w:t>本科</w:t>
      </w:r>
      <w:bookmarkEnd w:id="19"/>
      <w:bookmarkEnd w:id="20"/>
    </w:p>
    <w:p>
      <w:pPr>
        <w:pStyle w:val="6"/>
        <w:spacing w:before="120" w:beforeLines="50" w:after="120" w:afterLines="50" w:line="360" w:lineRule="auto"/>
        <w:ind w:firstLine="452" w:firstLineChars="200"/>
        <w:jc w:val="both"/>
        <w:rPr>
          <w:spacing w:val="-7"/>
        </w:rPr>
      </w:pPr>
      <w:bookmarkStart w:id="21" w:name="_Toc26290191"/>
      <w:bookmarkStart w:id="22" w:name="_Toc42584255"/>
      <w:bookmarkStart w:id="23" w:name="_Toc35980688"/>
      <w:bookmarkStart w:id="24" w:name="_Toc26384621"/>
      <w:bookmarkStart w:id="25" w:name="_Toc2099"/>
      <w:bookmarkStart w:id="26" w:name="_Toc37346062"/>
      <w:r>
        <w:rPr>
          <w:rFonts w:hint="eastAsia"/>
          <w:spacing w:val="-7"/>
        </w:rPr>
        <w:t>“本科”是与“专科”相对应。不是学制的简单延伸和“3+1”的嫁接，应该是一种脱胎换骨的变化。本科特有规定性应该表现在，除去基础理论、基本知识之外，最应加以区分的是运用知识的技能和方法，特别是开展本专业实际工作和研究工作的初步能力。即通常我们说的本科教学应有创造性和研究性。</w:t>
      </w:r>
      <w:r>
        <w:rPr>
          <w:rFonts w:hint="eastAsia"/>
          <w:spacing w:val="-7"/>
          <w:vertAlign w:val="superscript"/>
        </w:rPr>
        <w:footnoteReference w:id="31"/>
      </w:r>
      <w:r>
        <w:rPr>
          <w:rFonts w:hint="eastAsia"/>
          <w:spacing w:val="-7"/>
        </w:rPr>
        <w:t>本科教育通过人才培养和科学研究，为经济建设和社会发展提供人力资源支撑和智力支持，是高等教育和高等学校的重要使命。本科教育是现代高等教育的重要基础，是大学教育的主体组成部分。</w:t>
      </w:r>
      <w:bookmarkEnd w:id="21"/>
      <w:bookmarkEnd w:id="22"/>
      <w:bookmarkEnd w:id="23"/>
      <w:bookmarkEnd w:id="24"/>
      <w:bookmarkEnd w:id="25"/>
      <w:bookmarkEnd w:id="26"/>
    </w:p>
    <w:p>
      <w:pPr>
        <w:pStyle w:val="4"/>
        <w:numPr>
          <w:ilvl w:val="2"/>
          <w:numId w:val="1"/>
        </w:numPr>
        <w:tabs>
          <w:tab w:val="left" w:pos="1023"/>
        </w:tabs>
        <w:spacing w:before="120" w:after="120"/>
        <w:ind w:left="1026" w:hanging="709"/>
      </w:pPr>
      <w:bookmarkStart w:id="27" w:name="_Toc24396"/>
      <w:bookmarkStart w:id="28" w:name="_Toc43556480"/>
      <w:r>
        <w:rPr>
          <w:rFonts w:hint="eastAsia"/>
        </w:rPr>
        <w:t>一流本科建设</w:t>
      </w:r>
      <w:bookmarkEnd w:id="27"/>
      <w:bookmarkEnd w:id="28"/>
    </w:p>
    <w:p>
      <w:pPr>
        <w:pStyle w:val="6"/>
        <w:spacing w:line="360" w:lineRule="auto"/>
        <w:ind w:firstLine="452" w:firstLineChars="200"/>
        <w:jc w:val="both"/>
      </w:pPr>
      <w:bookmarkStart w:id="29" w:name="_Toc35980690"/>
      <w:bookmarkStart w:id="30" w:name="_Toc26384623"/>
      <w:bookmarkStart w:id="31" w:name="_Toc26290193"/>
      <w:bookmarkStart w:id="32" w:name="_Toc42584257"/>
      <w:bookmarkStart w:id="33" w:name="_Toc37346064"/>
      <w:bookmarkStart w:id="34" w:name="_Toc30635"/>
      <w:r>
        <w:rPr>
          <w:rFonts w:hint="eastAsia"/>
          <w:spacing w:val="-7"/>
        </w:rPr>
        <w:t>“一流”是形容事物的等级和类别。一流本科教育就意味着第一等的本科教育，表示的是达到一定程度的一等的优秀本科教育。厘清一流本科教育与一流大学本科教育的区别十分必要。一流本科教育并非“双一流”高校的专利，本文所指的一流本科即是各类高校争创一流，致力于建设符合自身发展特色的高水平本科教育，该范畴较为广泛；一流大学本科教育更多的是指向国家“双一流”高校限定范围内几十所大学的本科教育，范围较小。一流本科建设是由一系列元素组成的整体，包含教育理念、要达到的标准、课程设置、教学水平、人才培养方案、师资队伍、毕业生就业情况等。一流本科建设的核心是培养一流本科人才，坚持“以本为本”（</w:t>
      </w:r>
      <w:r>
        <w:rPr>
          <w:spacing w:val="-7"/>
        </w:rPr>
        <w:t>以</w:t>
      </w:r>
      <w:r>
        <w:fldChar w:fldCharType="begin"/>
      </w:r>
      <w:r>
        <w:instrText xml:space="preserve"> HYPERLINK "https://baike.baidu.com/item/%E6%9C%AC%E7%A7%91%E6%95%99%E8%82%B2/3870145" \t "_blank" </w:instrText>
      </w:r>
      <w:r>
        <w:fldChar w:fldCharType="separate"/>
      </w:r>
      <w:r>
        <w:rPr>
          <w:spacing w:val="-7"/>
        </w:rPr>
        <w:t>本科教育</w:t>
      </w:r>
      <w:r>
        <w:rPr>
          <w:spacing w:val="-7"/>
        </w:rPr>
        <w:fldChar w:fldCharType="end"/>
      </w:r>
      <w:r>
        <w:rPr>
          <w:spacing w:val="-7"/>
        </w:rPr>
        <w:t>为根本</w:t>
      </w:r>
      <w:r>
        <w:rPr>
          <w:rFonts w:hint="eastAsia"/>
          <w:spacing w:val="-7"/>
        </w:rPr>
        <w:t>），推进“四个回归”（</w:t>
      </w:r>
      <w:r>
        <w:rPr>
          <w:spacing w:val="-7"/>
        </w:rPr>
        <w:t>回归常识、回归本分、回归初心、回归梦想</w:t>
      </w:r>
      <w:r>
        <w:rPr>
          <w:rFonts w:hint="eastAsia"/>
          <w:spacing w:val="-7"/>
        </w:rPr>
        <w:t>），加快建设高水平本科教育、全面提高人才培养能力，培养一流人才的一流本科建设。</w:t>
      </w:r>
      <w:bookmarkEnd w:id="29"/>
      <w:bookmarkEnd w:id="30"/>
      <w:bookmarkEnd w:id="31"/>
      <w:bookmarkEnd w:id="32"/>
      <w:bookmarkEnd w:id="33"/>
      <w:bookmarkEnd w:id="34"/>
    </w:p>
    <w:p>
      <w:pPr>
        <w:pStyle w:val="3"/>
        <w:numPr>
          <w:ilvl w:val="1"/>
          <w:numId w:val="1"/>
        </w:numPr>
        <w:tabs>
          <w:tab w:val="left" w:pos="860"/>
        </w:tabs>
        <w:spacing w:after="120"/>
        <w:ind w:hanging="544"/>
      </w:pPr>
      <w:bookmarkStart w:id="35" w:name="_Toc25875"/>
      <w:r>
        <w:rPr>
          <w:spacing w:val="-4"/>
        </w:rPr>
        <w:t>研究思路与研究方法</w:t>
      </w:r>
      <w:bookmarkEnd w:id="35"/>
    </w:p>
    <w:p>
      <w:pPr>
        <w:pStyle w:val="4"/>
        <w:numPr>
          <w:ilvl w:val="2"/>
          <w:numId w:val="1"/>
        </w:numPr>
        <w:tabs>
          <w:tab w:val="left" w:pos="1023"/>
        </w:tabs>
        <w:spacing w:before="120" w:after="120"/>
      </w:pPr>
      <w:bookmarkStart w:id="36" w:name="_Toc3321"/>
      <w:r>
        <w:t>研究思路</w:t>
      </w:r>
      <w:bookmarkEnd w:id="36"/>
    </w:p>
    <w:p>
      <w:pPr>
        <w:pStyle w:val="6"/>
        <w:spacing w:line="360" w:lineRule="auto"/>
        <w:ind w:firstLine="488" w:firstLineChars="200"/>
        <w:rPr>
          <w:b/>
        </w:rPr>
      </w:pPr>
      <w:r>
        <w:rPr>
          <w:rFonts w:hint="eastAsia"/>
          <w:spacing w:val="2"/>
        </w:rPr>
        <w:t>本文的研究思路是：笔者在对</w:t>
      </w:r>
      <w:r>
        <w:rPr>
          <w:rFonts w:hint="eastAsia"/>
          <w:spacing w:val="2"/>
          <w:lang w:eastAsia="zh-CN"/>
        </w:rPr>
        <w:t>河南特色骨干大学</w:t>
      </w:r>
      <w:r>
        <w:rPr>
          <w:rFonts w:hint="eastAsia"/>
          <w:spacing w:val="2"/>
        </w:rPr>
        <w:t>一流本科建设的研究中选取了</w:t>
      </w:r>
      <w:r>
        <w:rPr>
          <w:spacing w:val="2"/>
        </w:rPr>
        <w:t>H大学作为案例研究，并结合国家发展战略的需求，提出了推动</w:t>
      </w:r>
      <w:r>
        <w:rPr>
          <w:rFonts w:hint="eastAsia"/>
          <w:spacing w:val="2"/>
          <w:lang w:eastAsia="zh-CN"/>
        </w:rPr>
        <w:t>河南特色骨干大学</w:t>
      </w:r>
      <w:r>
        <w:rPr>
          <w:spacing w:val="2"/>
        </w:rPr>
        <w:t>一流本科建设的几点建议。在研究的过程中首先对国内外本科建设、一流本科建设、地方大学、教师教育等相关文献进行了阐述，明确国家发展需要一流大学的支撑，明确</w:t>
      </w:r>
      <w:r>
        <w:rPr>
          <w:rFonts w:hint="eastAsia"/>
          <w:spacing w:val="2"/>
          <w:lang w:eastAsia="zh-CN"/>
        </w:rPr>
        <w:t>河南特色骨干大学</w:t>
      </w:r>
      <w:r>
        <w:rPr>
          <w:spacing w:val="2"/>
        </w:rPr>
        <w:t>一流本科建设何以必要，而没有一流的本科，便无法建设一流大学，</w:t>
      </w:r>
      <w:r>
        <w:rPr>
          <w:rFonts w:hint="eastAsia"/>
          <w:spacing w:val="2"/>
          <w:lang w:eastAsia="zh-CN"/>
        </w:rPr>
        <w:t>河南特色骨干大学</w:t>
      </w:r>
      <w:r>
        <w:rPr>
          <w:spacing w:val="2"/>
        </w:rPr>
        <w:t>打造一流本科教育即是建设高等教育强国的必经之路。其次对</w:t>
      </w:r>
      <w:r>
        <w:rPr>
          <w:rFonts w:hint="eastAsia"/>
          <w:spacing w:val="2"/>
          <w:lang w:eastAsia="zh-CN"/>
        </w:rPr>
        <w:t>河南特色骨干大学</w:t>
      </w:r>
      <w:r>
        <w:rPr>
          <w:spacing w:val="2"/>
        </w:rPr>
        <w:t>、本科、一流本科建设进行核心概念界定，并以人力资本理论和人本主义理论为基础，以便</w:t>
      </w:r>
      <w:r>
        <w:rPr>
          <w:rFonts w:hint="eastAsia"/>
          <w:spacing w:val="2"/>
        </w:rPr>
        <w:t>能更好的对</w:t>
      </w:r>
      <w:r>
        <w:rPr>
          <w:spacing w:val="2"/>
        </w:rPr>
        <w:t>H大学一流本科建设的现状进行分析，同时从“输入——培养——输出”三个过程整合分析H大学在一流本科建设过程中发展定位、招生状况、师资队伍、教育教学、创新创业、毕业生就业等几个维度存在的问题。最后在系统梳理H大学在一流本科建设中存在问题原因的基础上，结合</w:t>
      </w:r>
      <w:r>
        <w:rPr>
          <w:rFonts w:hint="eastAsia"/>
          <w:spacing w:val="2"/>
          <w:lang w:eastAsia="zh-CN"/>
        </w:rPr>
        <w:t>河南特色骨干大学</w:t>
      </w:r>
      <w:r>
        <w:rPr>
          <w:spacing w:val="2"/>
        </w:rPr>
        <w:t>“大学性”、“师范性”、“地方性”发展特色，对</w:t>
      </w:r>
      <w:r>
        <w:rPr>
          <w:rFonts w:hint="eastAsia"/>
          <w:spacing w:val="2"/>
          <w:lang w:eastAsia="zh-CN"/>
        </w:rPr>
        <w:t>河南特色骨干大学</w:t>
      </w:r>
      <w:r>
        <w:rPr>
          <w:spacing w:val="2"/>
        </w:rPr>
        <w:t>一流本科建设的有效路径进行剖析。</w:t>
      </w:r>
    </w:p>
    <w:p>
      <w:pPr>
        <w:pStyle w:val="4"/>
        <w:numPr>
          <w:ilvl w:val="2"/>
          <w:numId w:val="1"/>
        </w:numPr>
        <w:tabs>
          <w:tab w:val="left" w:pos="1023"/>
        </w:tabs>
        <w:spacing w:before="120" w:after="120"/>
      </w:pPr>
      <w:bookmarkStart w:id="37" w:name="_Toc31620"/>
      <w:r>
        <w:t>研究方法</w:t>
      </w:r>
      <w:bookmarkEnd w:id="37"/>
    </w:p>
    <w:p>
      <w:pPr>
        <w:pStyle w:val="6"/>
        <w:spacing w:before="1" w:line="364" w:lineRule="auto"/>
        <w:ind w:left="316" w:right="1303" w:firstLine="480"/>
        <w:rPr>
          <w:spacing w:val="2"/>
        </w:rPr>
      </w:pPr>
      <w:r>
        <w:rPr>
          <w:rFonts w:hint="eastAsia"/>
          <w:spacing w:val="2"/>
        </w:rPr>
        <w:t>本文主要采用以下几种研究方法：</w:t>
      </w:r>
    </w:p>
    <w:p>
      <w:pPr>
        <w:pStyle w:val="6"/>
        <w:spacing w:before="1" w:line="364" w:lineRule="auto"/>
        <w:ind w:left="316" w:right="1303" w:firstLine="480"/>
        <w:rPr>
          <w:spacing w:val="2"/>
        </w:rPr>
      </w:pPr>
      <w:r>
        <w:rPr>
          <w:rFonts w:hint="eastAsia"/>
          <w:spacing w:val="2"/>
        </w:rPr>
        <w:t>（1）</w:t>
      </w:r>
      <w:r>
        <w:rPr>
          <w:spacing w:val="2"/>
        </w:rPr>
        <w:t>文献分析法</w:t>
      </w:r>
    </w:p>
    <w:p>
      <w:pPr>
        <w:pStyle w:val="6"/>
        <w:spacing w:line="360" w:lineRule="auto"/>
        <w:ind w:firstLine="488" w:firstLineChars="200"/>
        <w:rPr>
          <w:spacing w:val="2"/>
        </w:rPr>
      </w:pPr>
      <w:r>
        <w:rPr>
          <w:rFonts w:hint="eastAsia"/>
          <w:spacing w:val="2"/>
        </w:rPr>
        <w:t>通过网络、图书馆实地收集有关本科建设、一流本科建设、地方高校、教师教育的期刊、论文、图书、政策文本，对这些文献资料进行研究分析，通过对比10所高校一流本科建设文本与国家相关政策，在了解</w:t>
      </w:r>
      <w:r>
        <w:rPr>
          <w:rFonts w:hint="eastAsia"/>
          <w:spacing w:val="2"/>
          <w:lang w:eastAsia="zh-CN"/>
        </w:rPr>
        <w:t>河南特色骨干大学</w:t>
      </w:r>
      <w:r>
        <w:rPr>
          <w:rFonts w:hint="eastAsia"/>
          <w:spacing w:val="2"/>
        </w:rPr>
        <w:t>一流本科建设的发展现状的基础上，得出一流本科建设中存在的问题随即进行归因分析，为研究有效路径的进一步开展提供数据支撑。</w:t>
      </w:r>
    </w:p>
    <w:p>
      <w:pPr>
        <w:pStyle w:val="6"/>
        <w:spacing w:before="1" w:line="364" w:lineRule="auto"/>
        <w:ind w:left="316" w:right="1303" w:firstLine="480"/>
        <w:rPr>
          <w:spacing w:val="2"/>
        </w:rPr>
      </w:pPr>
      <w:r>
        <w:rPr>
          <w:rFonts w:hint="eastAsia"/>
          <w:spacing w:val="2"/>
        </w:rPr>
        <w:t>（2）</w:t>
      </w:r>
      <w:r>
        <w:rPr>
          <w:spacing w:val="2"/>
        </w:rPr>
        <w:t>个案研究法</w:t>
      </w:r>
    </w:p>
    <w:p>
      <w:pPr>
        <w:pStyle w:val="6"/>
        <w:spacing w:line="360" w:lineRule="auto"/>
        <w:ind w:firstLine="488" w:firstLineChars="200"/>
        <w:rPr>
          <w:spacing w:val="2"/>
        </w:rPr>
      </w:pPr>
      <w:r>
        <w:rPr>
          <w:rFonts w:hint="eastAsia"/>
          <w:spacing w:val="2"/>
        </w:rPr>
        <w:t>该研究方法是指研究者将某个个体或者群体、组织作为研究对象，进行深入的、长时间的、连续性的调查的一种方法，该方法具有个别性、深入性和综合性的特点。本研究主要以</w:t>
      </w:r>
      <w:r>
        <w:rPr>
          <w:spacing w:val="2"/>
        </w:rPr>
        <w:t>H大学一流本科建设为研究对象，对该校一流本科建设方面现状、不足之处进行分析，并针对存在问题提炼出相应的有效路径。</w:t>
      </w:r>
    </w:p>
    <w:p>
      <w:pPr>
        <w:pStyle w:val="6"/>
        <w:spacing w:before="1" w:line="364" w:lineRule="auto"/>
        <w:ind w:left="316" w:right="1303" w:firstLine="480"/>
        <w:rPr>
          <w:spacing w:val="2"/>
        </w:rPr>
      </w:pPr>
      <w:r>
        <w:rPr>
          <w:rFonts w:hint="eastAsia"/>
          <w:spacing w:val="2"/>
        </w:rPr>
        <w:t>（3）</w:t>
      </w:r>
      <w:r>
        <w:rPr>
          <w:spacing w:val="2"/>
        </w:rPr>
        <w:t>问卷调查法</w:t>
      </w:r>
    </w:p>
    <w:p>
      <w:pPr>
        <w:pStyle w:val="6"/>
        <w:spacing w:line="360" w:lineRule="auto"/>
        <w:ind w:firstLine="488" w:firstLineChars="200"/>
      </w:pPr>
      <w:r>
        <w:rPr>
          <w:rFonts w:hint="eastAsia"/>
          <w:spacing w:val="2"/>
        </w:rPr>
        <w:t>以论文主题框架为依据，通过发放问卷的形式辅助呈现相关问题，获得更多的H大学教师与学生不同角度的第一手的资料。本研究拟通过问卷星的方式向相关专家、各学院教学院长、本科建设相关负责人、教师、学生等人员发放问卷，问卷分为教师卷和学生卷，从中以总结出 H 大学一流本科建设的现状、存在的问题及有效路径。</w:t>
      </w:r>
    </w:p>
    <w:p>
      <w:pPr>
        <w:pStyle w:val="6"/>
        <w:spacing w:line="360" w:lineRule="auto"/>
        <w:rPr>
          <w:spacing w:val="2"/>
        </w:rPr>
      </w:pPr>
      <w:r>
        <w:rPr>
          <w:rFonts w:hint="eastAsia"/>
          <w:spacing w:val="2"/>
        </w:rPr>
        <w:t>（4）</w:t>
      </w:r>
      <w:r>
        <w:rPr>
          <w:spacing w:val="2"/>
        </w:rPr>
        <w:t>访谈法</w:t>
      </w:r>
    </w:p>
    <w:p>
      <w:pPr>
        <w:pStyle w:val="6"/>
        <w:spacing w:line="360" w:lineRule="auto"/>
        <w:ind w:firstLine="488" w:firstLineChars="200"/>
        <w:rPr>
          <w:spacing w:val="2"/>
          <w:sz w:val="28"/>
          <w:szCs w:val="28"/>
        </w:rPr>
      </w:pPr>
      <w:r>
        <w:rPr>
          <w:rFonts w:hint="eastAsia"/>
          <w:spacing w:val="2"/>
        </w:rPr>
        <w:t>被访谈者与访谈者之间通过设置相关问题，以问答形式开展的围绕研究框架进行的研究活动，搜集客观的、不带偏见的事实材料，以准确地说明样本所要代表的总体的一种方式。本研究采用访谈法进行调查研究，通过对</w:t>
      </w:r>
      <w:r>
        <w:rPr>
          <w:spacing w:val="2"/>
        </w:rPr>
        <w:t>H大学的</w:t>
      </w:r>
      <w:r>
        <w:rPr>
          <w:rFonts w:hint="eastAsia"/>
          <w:spacing w:val="2"/>
        </w:rPr>
        <w:t>教务处、各学院本科建设</w:t>
      </w:r>
      <w:r>
        <w:rPr>
          <w:spacing w:val="2"/>
        </w:rPr>
        <w:t>相关负责人进行访谈，以了解当前</w:t>
      </w:r>
      <w:r>
        <w:rPr>
          <w:rFonts w:hint="eastAsia"/>
          <w:spacing w:val="2"/>
        </w:rPr>
        <w:t>H</w:t>
      </w:r>
      <w:r>
        <w:rPr>
          <w:spacing w:val="2"/>
        </w:rPr>
        <w:t>大学各个相关层面的一流本科建设现状。为本研究有效路径探讨的顺利进行提供第一手资料。</w:t>
      </w:r>
    </w:p>
    <w:p>
      <w:pPr>
        <w:pStyle w:val="3"/>
        <w:numPr>
          <w:ilvl w:val="1"/>
          <w:numId w:val="1"/>
        </w:numPr>
        <w:tabs>
          <w:tab w:val="left" w:pos="860"/>
        </w:tabs>
        <w:spacing w:after="120"/>
        <w:ind w:hanging="544"/>
        <w:rPr>
          <w:sz w:val="25"/>
        </w:rPr>
      </w:pPr>
      <w:bookmarkStart w:id="38" w:name="_Toc1885"/>
      <w:r>
        <w:rPr>
          <w:spacing w:val="-4"/>
        </w:rPr>
        <w:t>研究的重难点与创新点</w:t>
      </w:r>
      <w:bookmarkEnd w:id="38"/>
    </w:p>
    <w:p>
      <w:pPr>
        <w:pStyle w:val="4"/>
        <w:numPr>
          <w:ilvl w:val="2"/>
          <w:numId w:val="1"/>
        </w:numPr>
        <w:tabs>
          <w:tab w:val="left" w:pos="1023"/>
        </w:tabs>
        <w:spacing w:before="120" w:after="120"/>
        <w:rPr>
          <w:sz w:val="23"/>
        </w:rPr>
      </w:pPr>
      <w:bookmarkStart w:id="39" w:name="_Toc32470"/>
      <w:r>
        <w:t>重点</w:t>
      </w:r>
      <w:bookmarkEnd w:id="39"/>
    </w:p>
    <w:p>
      <w:pPr>
        <w:pStyle w:val="6"/>
        <w:spacing w:line="360" w:lineRule="auto"/>
        <w:ind w:firstLine="488" w:firstLineChars="200"/>
        <w:rPr>
          <w:spacing w:val="2"/>
        </w:rPr>
      </w:pPr>
      <w:r>
        <w:rPr>
          <w:rFonts w:hint="eastAsia"/>
          <w:spacing w:val="2"/>
        </w:rPr>
        <w:t>本研究的重点在于通过对一流本科建设相关政策的梳理，紧扣“</w:t>
      </w:r>
      <w:r>
        <w:rPr>
          <w:rFonts w:hint="eastAsia"/>
          <w:spacing w:val="2"/>
          <w:lang w:eastAsia="zh-CN"/>
        </w:rPr>
        <w:t>河南特色骨干大学</w:t>
      </w:r>
      <w:r>
        <w:rPr>
          <w:rFonts w:hint="eastAsia"/>
          <w:spacing w:val="2"/>
        </w:rPr>
        <w:t>”这一关键词，提炼出</w:t>
      </w:r>
      <w:r>
        <w:rPr>
          <w:spacing w:val="2"/>
        </w:rPr>
        <w:t>H大学“区域性”“特色化”“高水平”三大特征属性，突出“地方性”、“师范”特色，并在此基础上对</w:t>
      </w:r>
      <w:r>
        <w:rPr>
          <w:rFonts w:hint="eastAsia"/>
          <w:spacing w:val="2"/>
          <w:lang w:eastAsia="zh-CN"/>
        </w:rPr>
        <w:t>河南特色骨干大学</w:t>
      </w:r>
      <w:r>
        <w:rPr>
          <w:spacing w:val="2"/>
        </w:rPr>
        <w:t>一流本科教育建设有效路径进行探讨。另外，紧扣“一流本科教育”这一关键词，从“输入—培养—输出”过程论的角度，将输入端区分为“生源”、“师资”、“资源”三个元素；将培养端区分为“模式创新”、“学科专业”、“课程教学”三个元素；输出端主要表现为“毕业生”等。</w:t>
      </w:r>
    </w:p>
    <w:p>
      <w:pPr>
        <w:pStyle w:val="4"/>
        <w:numPr>
          <w:ilvl w:val="2"/>
          <w:numId w:val="1"/>
        </w:numPr>
        <w:tabs>
          <w:tab w:val="left" w:pos="1023"/>
        </w:tabs>
        <w:spacing w:before="120" w:after="120"/>
      </w:pPr>
      <w:bookmarkStart w:id="40" w:name="_Toc8977"/>
      <w:r>
        <w:t>难点</w:t>
      </w:r>
      <w:bookmarkEnd w:id="40"/>
    </w:p>
    <w:p>
      <w:pPr>
        <w:pStyle w:val="6"/>
        <w:spacing w:line="360" w:lineRule="auto"/>
        <w:ind w:firstLine="488" w:firstLineChars="200"/>
        <w:rPr>
          <w:spacing w:val="2"/>
        </w:rPr>
      </w:pPr>
      <w:r>
        <w:rPr>
          <w:spacing w:val="2"/>
        </w:rPr>
        <w:t>本研究的难点在于对“地方性”、“师范特色”高校核心概念把控及其一流本科建设有效路径与普通高校之间的区别。另外，本文需要大量有关本科建设的相关数据佐证本文观点，需要大量时间对相关人员进行问卷采集和访谈并进行数据分析，在一定程度上有一些难度。</w:t>
      </w:r>
    </w:p>
    <w:p>
      <w:pPr>
        <w:pStyle w:val="4"/>
        <w:numPr>
          <w:ilvl w:val="2"/>
          <w:numId w:val="1"/>
        </w:numPr>
        <w:tabs>
          <w:tab w:val="left" w:pos="1023"/>
        </w:tabs>
        <w:spacing w:before="120" w:after="120"/>
        <w:rPr>
          <w:sz w:val="23"/>
        </w:rPr>
      </w:pPr>
      <w:bookmarkStart w:id="41" w:name="_Toc17244"/>
      <w:r>
        <w:t>创新点</w:t>
      </w:r>
      <w:bookmarkEnd w:id="41"/>
    </w:p>
    <w:p>
      <w:pPr>
        <w:pStyle w:val="6"/>
        <w:spacing w:line="360" w:lineRule="auto"/>
        <w:ind w:firstLine="488" w:firstLineChars="200"/>
        <w:rPr>
          <w:spacing w:val="2"/>
        </w:rPr>
      </w:pPr>
      <w:r>
        <w:rPr>
          <w:rFonts w:hint="eastAsia"/>
          <w:spacing w:val="2"/>
        </w:rPr>
        <w:t>本研究的创新之处是在分析诸多学者关于我国一流本科研究的基础之上，对一流本科教育的研究做了扩展式的分层理解，不仅局限于国家政策层面“双一流”高校的一流本科教育，也将</w:t>
      </w:r>
      <w:r>
        <w:rPr>
          <w:rFonts w:hint="eastAsia"/>
          <w:spacing w:val="2"/>
          <w:lang w:eastAsia="zh-CN"/>
        </w:rPr>
        <w:t>河南特色骨干大学</w:t>
      </w:r>
      <w:r>
        <w:rPr>
          <w:rFonts w:hint="eastAsia"/>
          <w:spacing w:val="2"/>
        </w:rPr>
        <w:t>蕴含其中。有助于扩大一流本科教育的理念与政策的覆盖面，形成不同层次高校的一流人才培养体系，从而构建一流本科教育建设的梯队层次。综合运用定性和定量研究分析了以</w:t>
      </w:r>
      <w:r>
        <w:rPr>
          <w:spacing w:val="2"/>
        </w:rPr>
        <w:t>H大学为例的</w:t>
      </w:r>
      <w:r>
        <w:rPr>
          <w:rFonts w:hint="eastAsia"/>
          <w:spacing w:val="2"/>
          <w:lang w:eastAsia="zh-CN"/>
        </w:rPr>
        <w:t>河南特色骨干大学</w:t>
      </w:r>
      <w:r>
        <w:rPr>
          <w:spacing w:val="2"/>
        </w:rPr>
        <w:t>一流本科建设现状，并由部分深入整体，总结</w:t>
      </w:r>
      <w:r>
        <w:rPr>
          <w:rFonts w:hint="eastAsia"/>
          <w:spacing w:val="2"/>
          <w:lang w:eastAsia="zh-CN"/>
        </w:rPr>
        <w:t>河南特色骨干大学</w:t>
      </w:r>
      <w:r>
        <w:rPr>
          <w:spacing w:val="2"/>
        </w:rPr>
        <w:t>一流本科教育存在的问题，据此提出</w:t>
      </w:r>
      <w:r>
        <w:rPr>
          <w:rFonts w:hint="eastAsia"/>
          <w:spacing w:val="2"/>
          <w:lang w:eastAsia="zh-CN"/>
        </w:rPr>
        <w:t>河南特色骨干大学</w:t>
      </w:r>
      <w:r>
        <w:rPr>
          <w:spacing w:val="2"/>
        </w:rPr>
        <w:t>一流本科教育建设的针对性建议</w:t>
      </w:r>
      <w:r>
        <w:rPr>
          <w:rFonts w:hint="eastAsia"/>
          <w:spacing w:val="2"/>
        </w:rPr>
        <w:t>。</w:t>
      </w:r>
    </w:p>
    <w:p>
      <w:pPr>
        <w:pStyle w:val="3"/>
        <w:numPr>
          <w:ilvl w:val="1"/>
          <w:numId w:val="1"/>
        </w:numPr>
        <w:tabs>
          <w:tab w:val="left" w:pos="860"/>
        </w:tabs>
        <w:spacing w:before="120" w:beforeLines="50" w:after="10" w:afterLines="0"/>
        <w:ind w:left="0" w:firstLine="0"/>
        <w:rPr>
          <w:spacing w:val="-4"/>
        </w:rPr>
      </w:pPr>
      <w:bookmarkStart w:id="42" w:name="_Toc29877"/>
      <w:r>
        <w:rPr>
          <w:rFonts w:hint="eastAsia"/>
          <w:spacing w:val="-4"/>
        </w:rPr>
        <w:t>研究理论基础</w:t>
      </w:r>
      <w:bookmarkEnd w:id="42"/>
    </w:p>
    <w:p>
      <w:pPr>
        <w:pStyle w:val="4"/>
        <w:numPr>
          <w:ilvl w:val="2"/>
          <w:numId w:val="1"/>
        </w:numPr>
        <w:tabs>
          <w:tab w:val="left" w:pos="1023"/>
        </w:tabs>
        <w:spacing w:before="120" w:after="120"/>
        <w:rPr>
          <w:spacing w:val="-4"/>
        </w:rPr>
      </w:pPr>
      <w:bookmarkStart w:id="43" w:name="_Toc15980"/>
      <w:r>
        <w:rPr>
          <w:rFonts w:hint="eastAsia"/>
        </w:rPr>
        <w:t>人力资本理论</w:t>
      </w:r>
      <w:bookmarkEnd w:id="43"/>
    </w:p>
    <w:p>
      <w:pPr>
        <w:pStyle w:val="6"/>
        <w:spacing w:line="360" w:lineRule="auto"/>
        <w:ind w:firstLine="488" w:firstLineChars="200"/>
        <w:rPr>
          <w:spacing w:val="2"/>
        </w:rPr>
      </w:pPr>
      <w:r>
        <w:rPr>
          <w:rFonts w:hint="eastAsia"/>
          <w:spacing w:val="2"/>
        </w:rPr>
        <w:t>人力资本理论是现代西方经济学的一个思想派别或称理论派别，也是西方教育经济学的理论基础。早在</w:t>
      </w:r>
      <w:r>
        <w:rPr>
          <w:spacing w:val="2"/>
        </w:rPr>
        <w:t>1935年，人力资本这一概念在沃尔什发表的《人力资本观》</w:t>
      </w:r>
      <w:r>
        <w:rPr>
          <w:rFonts w:hint="eastAsia"/>
          <w:spacing w:val="2"/>
        </w:rPr>
        <w:t>一</w:t>
      </w:r>
      <w:r>
        <w:rPr>
          <w:spacing w:val="2"/>
        </w:rPr>
        <w:t>文中首次出现。20世纪50年代末60年代初，西方各发达国家经济快速增长，沿用传统的计量经济增长的方法已不能满足现实需要，并在当时出现了经济学界所称之为的“经济之谜”</w:t>
      </w:r>
      <w:r>
        <w:rPr>
          <w:rFonts w:hint="eastAsia"/>
          <w:spacing w:val="2"/>
        </w:rPr>
        <w:t>。</w:t>
      </w:r>
      <w:r>
        <w:rPr>
          <w:spacing w:val="2"/>
        </w:rPr>
        <w:t>为解决这些现象，人力资本逐渐形成了一种理论体系和学说，并对西方经济学产生了巨大影响。主要代表人物有舒尔茨、丹尼森、贝克尔等人。这一理论在欧美和日本等发达国家有较广泛的影响，后来在发展中国家开始</w:t>
      </w:r>
      <w:r>
        <w:rPr>
          <w:rFonts w:hint="eastAsia"/>
          <w:spacing w:val="2"/>
        </w:rPr>
        <w:t>传播。</w:t>
      </w:r>
    </w:p>
    <w:p>
      <w:pPr>
        <w:pStyle w:val="6"/>
        <w:spacing w:line="360" w:lineRule="auto"/>
        <w:ind w:firstLine="488" w:firstLineChars="200"/>
        <w:rPr>
          <w:spacing w:val="2"/>
        </w:rPr>
      </w:pPr>
      <w:r>
        <w:rPr>
          <w:rFonts w:hint="eastAsia"/>
          <w:spacing w:val="2"/>
        </w:rPr>
        <w:t>人力资本是与物力资本相对应的概念，它是由舒尔茨首先给予阐释而获得特定含义的一种资本概念。按照舒尔茨的观点，全资本的概念应当包括人、物两个方面，即人力资本和物力资本。人力资本是指凝聚在劳动者身上的知识、技能及其所表现出来的能力。它是一种具有经济价值的生产能力。个人或人口群体所拥有的人力资本并非是与生俱来的，而是后天靠投入一定成本获得的，是人类发展的工具和手段。</w:t>
      </w:r>
      <w:r>
        <w:rPr>
          <w:rStyle w:val="19"/>
          <w:spacing w:val="2"/>
        </w:rPr>
        <w:footnoteReference w:id="32"/>
      </w:r>
    </w:p>
    <w:p>
      <w:pPr>
        <w:pStyle w:val="6"/>
        <w:spacing w:line="360" w:lineRule="auto"/>
        <w:ind w:firstLine="488" w:firstLineChars="200"/>
        <w:rPr>
          <w:spacing w:val="2"/>
        </w:rPr>
      </w:pPr>
      <w:r>
        <w:rPr>
          <w:rFonts w:hint="eastAsia"/>
          <w:spacing w:val="2"/>
        </w:rPr>
        <w:t>从人力资本的角度看，培养人是生产增长的主要因素，是具有经济价值的资本，国家投入更多的资本在教育上，便为社会产出更高的经济价值，这是提升一个国家综合实力的重要表征。对大学排名的关注反映了人们普遍认识到知识在促进经济增长、提高国际竞争力方面发挥的作用越来越大，而大学是知识生产和传播的重要基地。</w:t>
      </w:r>
      <w:r>
        <w:rPr>
          <w:rStyle w:val="19"/>
          <w:rFonts w:hint="eastAsia"/>
          <w:spacing w:val="2"/>
        </w:rPr>
        <w:footnoteReference w:id="33"/>
      </w:r>
      <w:r>
        <w:rPr>
          <w:rFonts w:hint="eastAsia"/>
          <w:spacing w:val="2"/>
        </w:rPr>
        <w:t>国家提出“双一流”战略是为当代社会提供堪当民族复兴大任的高质量时代新人，更加注重教育和人力资源开发，加大投资于人的力度，加速人力资本积累，为国家和民族的未来奠基。</w:t>
      </w:r>
      <w:r>
        <w:rPr>
          <w:rStyle w:val="19"/>
          <w:rFonts w:hint="eastAsia" w:ascii="Times New Roman" w:hAnsi="Times New Roman" w:cs="Times New Roman"/>
          <w:spacing w:val="2"/>
        </w:rPr>
        <w:footnoteReference w:id="34"/>
      </w:r>
      <w:r>
        <w:rPr>
          <w:rFonts w:hint="eastAsia"/>
          <w:spacing w:val="2"/>
        </w:rPr>
        <w:t>一流本科建设作为高等教育内涵式发展的中心环节，是高校参与“双一流”建设必须具备的基本条件。作为为国家各地区提供优秀教师的主力军——</w:t>
      </w:r>
      <w:r>
        <w:rPr>
          <w:rFonts w:hint="eastAsia"/>
          <w:spacing w:val="2"/>
          <w:lang w:eastAsia="zh-CN"/>
        </w:rPr>
        <w:t>河南特色骨干大学</w:t>
      </w:r>
      <w:r>
        <w:rPr>
          <w:rFonts w:hint="eastAsia"/>
          <w:spacing w:val="2"/>
        </w:rPr>
        <w:t>，高质量的人才培养才能为所在地方提供高水平的优质教师队伍，才能更进一步地促进地方经济跨越式发展，从而为整个社会人才培养的良性循环夯实稳固的基础。</w:t>
      </w:r>
    </w:p>
    <w:p>
      <w:pPr>
        <w:pStyle w:val="4"/>
        <w:numPr>
          <w:ilvl w:val="2"/>
          <w:numId w:val="1"/>
        </w:numPr>
        <w:tabs>
          <w:tab w:val="left" w:pos="1023"/>
        </w:tabs>
        <w:spacing w:before="120" w:after="120"/>
      </w:pPr>
      <w:bookmarkStart w:id="44" w:name="_Toc19125"/>
      <w:r>
        <w:rPr>
          <w:rFonts w:hint="eastAsia"/>
        </w:rPr>
        <w:t>人本主义理论</w:t>
      </w:r>
      <w:bookmarkEnd w:id="44"/>
    </w:p>
    <w:p>
      <w:pPr>
        <w:pStyle w:val="6"/>
        <w:spacing w:line="360" w:lineRule="auto"/>
        <w:ind w:firstLine="488" w:firstLineChars="200"/>
        <w:rPr>
          <w:spacing w:val="2"/>
        </w:rPr>
      </w:pPr>
      <w:r>
        <w:rPr>
          <w:rFonts w:hint="eastAsia"/>
          <w:spacing w:val="2"/>
        </w:rPr>
        <w:t>人本主义心理学是20世纪60年代在美国兴起的一个心理学流派。创始人是美国心理学家马斯洛（A.H.Maslow）和罗杰斯（C.Rogers）等人，被称为心理学中的“第三势力”。人本主义者认为，人的本质是善良的，而不是受无意识的欲望驱使并为实现这些欲望而挣扎的野兽。人有自由意识和个人发展的潜能，有自我实现的需要。人本主义心理学家主张应关注人的价值和尊严，研究人的创造力和自我实现，促进人潜能的发挥，并使其发展为“健康的人”。</w:t>
      </w:r>
      <w:r>
        <w:rPr>
          <w:rStyle w:val="19"/>
          <w:rFonts w:hint="eastAsia"/>
          <w:spacing w:val="2"/>
        </w:rPr>
        <w:footnoteReference w:id="35"/>
      </w:r>
      <w:r>
        <w:rPr>
          <w:rFonts w:hint="eastAsia"/>
          <w:spacing w:val="2"/>
        </w:rPr>
        <w:t>个体需要社会化，只有社会化的个体组成的成千上万的社会人，才是一个共生共荣、齐力向前的人类社会；同时，社会需要个体个性化，只有个性化的个体组成的社会才是纷繁多姿的“智囊团”，才会有无数先驱智者的发明创造造就如今的幸福生活。因此，教育应该为受教育者提供满足个体身心发展的需要，激发人的内在潜能，使每个人得到充分而自由的发展。高等教育作为教育链的“高端”环节，而本科教育作为高等教育的根基，只有将其铸牢，才能建成高楼大厦。这就更需要坚持以人为本、以尽可能多的顺应学生发展需要、“以本为本”（以本科教育为根本），大学为社会提供的毕业生中87%是本科生，本科培养质量的高低直接影响着各行各业的发展</w:t>
      </w:r>
      <w:r>
        <w:rPr>
          <w:rStyle w:val="19"/>
          <w:rFonts w:hint="eastAsia" w:ascii="Times New Roman" w:hAnsi="Times New Roman" w:cs="Times New Roman"/>
          <w:spacing w:val="2"/>
        </w:rPr>
        <w:footnoteReference w:id="36"/>
      </w:r>
      <w:r>
        <w:rPr>
          <w:rFonts w:hint="eastAsia"/>
          <w:spacing w:val="2"/>
        </w:rPr>
        <w:t>，这就要求本科教育阶段培养不仅要求教师的“教”，而更要关注学生的“学”，注重这一阶段“学”的质量是办好高等教育事业的基础和关键；是培养高层次人才的着力点和出发点；是实现我国高等教育国际地位历史性飞跃的重要保障。</w:t>
      </w:r>
    </w:p>
    <w:p/>
    <w:p/>
    <w:p/>
    <w:p>
      <w:pPr>
        <w:tabs>
          <w:tab w:val="left" w:pos="732"/>
        </w:tabs>
        <w:sectPr>
          <w:headerReference r:id="rId18" w:type="default"/>
          <w:footerReference r:id="rId20" w:type="default"/>
          <w:headerReference r:id="rId19" w:type="even"/>
          <w:footerReference r:id="rId21" w:type="even"/>
          <w:footnotePr>
            <w:numFmt w:val="decimalEnclosedCircleChinese"/>
            <w:numRestart w:val="eachPage"/>
          </w:footnotePr>
          <w:pgSz w:w="11911" w:h="16838"/>
          <w:pgMar w:top="1701" w:right="1417" w:bottom="1417" w:left="1417" w:header="1247" w:footer="992" w:gutter="0"/>
          <w:pgBorders>
            <w:top w:val="none" w:sz="0" w:space="0"/>
            <w:left w:val="none" w:sz="0" w:space="0"/>
            <w:bottom w:val="none" w:sz="0" w:space="0"/>
            <w:right w:val="none" w:sz="0" w:space="0"/>
          </w:pgBorders>
          <w:pgNumType w:start="1"/>
          <w:cols w:space="0" w:num="1"/>
        </w:sectPr>
      </w:pPr>
    </w:p>
    <w:p>
      <w:pPr>
        <w:pStyle w:val="6"/>
        <w:spacing w:before="6"/>
      </w:pPr>
    </w:p>
    <w:p>
      <w:pPr>
        <w:pStyle w:val="2"/>
        <w:numPr>
          <w:ilvl w:val="0"/>
          <w:numId w:val="3"/>
        </w:numPr>
        <w:spacing w:before="480" w:beforeLines="200" w:after="480"/>
        <w:ind w:left="0"/>
      </w:pPr>
      <w:bookmarkStart w:id="45" w:name="_Toc8577"/>
      <w:r>
        <w:rPr>
          <w:rFonts w:hint="eastAsia"/>
          <w:lang w:eastAsia="zh-CN"/>
        </w:rPr>
        <w:t>河南特色骨干大学</w:t>
      </w:r>
      <w:r>
        <w:rPr>
          <w:rFonts w:hint="eastAsia"/>
        </w:rPr>
        <w:t>一流本科建设的多维证成与理论逻辑</w:t>
      </w:r>
      <w:bookmarkEnd w:id="45"/>
    </w:p>
    <w:p>
      <w:pPr>
        <w:spacing w:line="360" w:lineRule="auto"/>
        <w:ind w:firstLine="440" w:firstLineChars="200"/>
      </w:pPr>
      <w:r>
        <w:rPr>
          <w:rFonts w:hint="eastAsia"/>
        </w:rPr>
        <w:t>在“双一流”的时代语境下，高质量的发展已经成为高等教育的生命线，将直接关乎高等教育强国的建设成效。作为高等教育结构系统中的一部分，</w:t>
      </w:r>
      <w:r>
        <w:rPr>
          <w:rFonts w:hint="eastAsia"/>
          <w:lang w:eastAsia="zh-CN"/>
        </w:rPr>
        <w:t>河南特色骨干大学</w:t>
      </w:r>
      <w:r>
        <w:rPr>
          <w:rFonts w:hint="eastAsia"/>
        </w:rPr>
        <w:t>一流本科教育的建设是国家战略从“量”到“质”的追寻下的必然结果，是</w:t>
      </w:r>
      <w:r>
        <w:rPr>
          <w:rFonts w:hint="eastAsia"/>
          <w:lang w:eastAsia="zh-CN"/>
        </w:rPr>
        <w:t>河南特色骨干大学</w:t>
      </w:r>
      <w:r>
        <w:rPr>
          <w:rFonts w:hint="eastAsia"/>
        </w:rPr>
        <w:t>经历了大扩招、综合化之后的</w:t>
      </w:r>
      <w:r>
        <w:rPr>
          <w:rFonts w:hint="eastAsia"/>
          <w:lang w:val="en-US" w:eastAsia="zh-CN"/>
        </w:rPr>
        <w:t>价值追求</w:t>
      </w:r>
      <w:r>
        <w:rPr>
          <w:rFonts w:hint="eastAsia"/>
        </w:rPr>
        <w:t>，是中外高等教育</w:t>
      </w:r>
      <w:r>
        <w:rPr>
          <w:rFonts w:hint="eastAsia"/>
          <w:lang w:val="en-US" w:eastAsia="zh-CN"/>
        </w:rPr>
        <w:t>界</w:t>
      </w:r>
      <w:r>
        <w:rPr>
          <w:rFonts w:hint="eastAsia"/>
        </w:rPr>
        <w:t>对初心使命的必然回归。而</w:t>
      </w:r>
      <w:r>
        <w:rPr>
          <w:rFonts w:hint="eastAsia"/>
          <w:lang w:eastAsia="zh-CN"/>
        </w:rPr>
        <w:t>河南特色骨干大学</w:t>
      </w:r>
      <w:r>
        <w:rPr>
          <w:rFonts w:hint="eastAsia"/>
        </w:rPr>
        <w:t>唯有紧扣“建设”内容、“一流”标准、“</w:t>
      </w:r>
      <w:r>
        <w:rPr>
          <w:rFonts w:hint="eastAsia"/>
          <w:lang w:eastAsia="zh-CN"/>
        </w:rPr>
        <w:t>河南特色骨干大学</w:t>
      </w:r>
      <w:r>
        <w:rPr>
          <w:rFonts w:hint="eastAsia"/>
        </w:rPr>
        <w:t>”</w:t>
      </w:r>
      <w:r>
        <w:rPr>
          <w:rFonts w:hint="eastAsia"/>
          <w:lang w:val="en-US" w:eastAsia="zh-CN"/>
        </w:rPr>
        <w:t>等不同维度的</w:t>
      </w:r>
      <w:r>
        <w:rPr>
          <w:rFonts w:hint="eastAsia"/>
        </w:rPr>
        <w:t>特色逻辑体系，才能在一流本科建设的征途中“变轨超车”。</w:t>
      </w:r>
    </w:p>
    <w:p>
      <w:pPr>
        <w:pStyle w:val="3"/>
        <w:spacing w:before="120" w:beforeLines="50" w:after="10" w:afterLines="0"/>
        <w:ind w:left="0" w:firstLine="0"/>
      </w:pPr>
      <w:bookmarkStart w:id="46" w:name="_Toc16979"/>
      <w:r>
        <w:rPr>
          <w:rFonts w:hint="eastAsia"/>
        </w:rPr>
        <w:t>2.1</w:t>
      </w:r>
      <w:r>
        <w:rPr>
          <w:rFonts w:hint="eastAsia"/>
          <w:lang w:eastAsia="zh-CN"/>
        </w:rPr>
        <w:t>河南特色骨干大学</w:t>
      </w:r>
      <w:r>
        <w:rPr>
          <w:rFonts w:hint="eastAsia"/>
        </w:rPr>
        <w:t>一流本科建设的多维证成</w:t>
      </w:r>
      <w:bookmarkEnd w:id="46"/>
    </w:p>
    <w:p>
      <w:pPr>
        <w:pStyle w:val="4"/>
        <w:tabs>
          <w:tab w:val="left" w:pos="1023"/>
        </w:tabs>
        <w:spacing w:before="120" w:after="120"/>
        <w:ind w:left="0" w:firstLine="0"/>
      </w:pPr>
      <w:bookmarkStart w:id="47" w:name="_Toc26535"/>
      <w:r>
        <w:rPr>
          <w:rFonts w:hint="eastAsia"/>
        </w:rPr>
        <w:t>2.1.1体现了国家“双一流”建设的战略导向</w:t>
      </w:r>
      <w:bookmarkEnd w:id="47"/>
    </w:p>
    <w:p>
      <w:pPr>
        <w:pStyle w:val="6"/>
        <w:spacing w:line="360" w:lineRule="auto"/>
        <w:ind w:firstLine="480" w:firstLineChars="200"/>
        <w:jc w:val="both"/>
      </w:pPr>
      <w:r>
        <w:rPr>
          <w:rFonts w:hint="eastAsia"/>
        </w:rPr>
        <w:t>从改革开放恢复高考以来，我国对高等教育的建设就在持续发力。从各类大学的整合到大学院校的大扩招，我国高等教育经历了“量”的洗礼；而在达到“量”的变化之后，我们认识到大踏步式的追求“量”的改革是盲目的，我国便亦步亦趋地开始了量变到质变的历史性跨越。置身于全球化横流与科技大变革的时代，加之世界一流大学的林立让我国意识形态上更加意识到建设一流大学对提升国际地位与综合国力的重要性与迫切性，建设教育强国是中华民族伟大复兴的基础工程，高等教育是国家发展水平和发展潜力的重要标志。实现两个一百年奋斗目标、实现中华民族伟大复兴，我们比以往任何时候对高等教育的需要、对科学知识和优秀人才的需要都更为迫切。</w:t>
      </w:r>
    </w:p>
    <w:p>
      <w:pPr>
        <w:pStyle w:val="6"/>
        <w:spacing w:line="360" w:lineRule="auto"/>
        <w:ind w:firstLine="480" w:firstLineChars="200"/>
        <w:jc w:val="both"/>
      </w:pPr>
      <w:r>
        <w:rPr>
          <w:rFonts w:hint="eastAsia"/>
        </w:rPr>
        <w:t>顺应时代发展的需要，在推进我国高等教育迈向世界舞台、培养更多优秀人才上国家不遗余力，连续发布了《统筹推进世界一流大学和一流学科建设总体方案》（2015年）、《统筹推进世界一流大学和一流学科建设实施办法(暂行)》（2017年）、《关于高等学校加快“双一流”建设的指导意见》（2018年），开启了以“双一流”战略理念为指导的高等教育改革与发展的新征程。一系列文件的发布督促着各大高校在实践中寻找差距，针对一流标准在人才培养、科学研究、服务社会和文化传承创新几个方面提出更高的要求，争相向“一流”进发。</w:t>
      </w:r>
    </w:p>
    <w:p>
      <w:pPr>
        <w:pStyle w:val="6"/>
        <w:spacing w:line="360" w:lineRule="auto"/>
        <w:ind w:firstLine="480" w:firstLineChars="200"/>
        <w:jc w:val="both"/>
      </w:pPr>
      <w:r>
        <w:rPr>
          <w:rFonts w:hint="eastAsia"/>
        </w:rPr>
        <w:t>“双一流”建设这一动态评估发展模式，给更多高校追寻“一流”提供了动力，它不再是个别学校独有的代名词。本科教育作为高等教育（专科、本科、研究生教育）的中间层次，是学生走向成熟的重要阶段，是形成世界观、人生观、价值观的“关键期”，是培养高层次、创新型人才的基础阶段，作为“双一流”建设的核心环节，一流本科建设毋庸置疑的被这一国家战略所引导。同时，两者相互促进，“双一流”建设的过程,也是建设一流本科教育的过程。</w:t>
      </w:r>
      <w:r>
        <w:rPr>
          <w:rStyle w:val="19"/>
          <w:rFonts w:hint="eastAsia"/>
        </w:rPr>
        <w:footnoteReference w:id="37"/>
      </w:r>
      <w:r>
        <w:rPr>
          <w:rFonts w:hint="eastAsia"/>
        </w:rPr>
        <w:t>一流本科的建设改革也将进一步为“双一流”建设营造良好的环境，推动我国高等教育水平迈上新台阶。</w:t>
      </w:r>
    </w:p>
    <w:p>
      <w:pPr>
        <w:pStyle w:val="4"/>
        <w:tabs>
          <w:tab w:val="left" w:pos="1023"/>
        </w:tabs>
        <w:spacing w:before="120" w:after="120"/>
        <w:ind w:left="315" w:firstLine="0"/>
      </w:pPr>
      <w:bookmarkStart w:id="48" w:name="_Toc14843"/>
      <w:r>
        <w:rPr>
          <w:rFonts w:hint="eastAsia"/>
        </w:rPr>
        <w:t>2.1.2体现了新时代</w:t>
      </w:r>
      <w:r>
        <w:rPr>
          <w:rFonts w:hint="eastAsia"/>
          <w:lang w:eastAsia="zh-CN"/>
        </w:rPr>
        <w:t>河南特色骨干大学</w:t>
      </w:r>
      <w:r>
        <w:rPr>
          <w:rFonts w:hint="eastAsia"/>
        </w:rPr>
        <w:t>的质量诉求</w:t>
      </w:r>
      <w:bookmarkEnd w:id="48"/>
    </w:p>
    <w:p>
      <w:pPr>
        <w:pStyle w:val="6"/>
        <w:spacing w:line="360" w:lineRule="auto"/>
        <w:ind w:firstLine="480" w:firstLineChars="200"/>
        <w:jc w:val="both"/>
      </w:pPr>
      <w:r>
        <w:rPr>
          <w:rFonts w:hint="eastAsia"/>
        </w:rPr>
        <w:t>翻开我国高等教育从逐步建立到发展的历史画卷，</w:t>
      </w:r>
      <w:r>
        <w:rPr>
          <w:rFonts w:hint="eastAsia"/>
          <w:lang w:eastAsia="zh-CN"/>
        </w:rPr>
        <w:t>河南特色骨干大学</w:t>
      </w:r>
      <w:r>
        <w:rPr>
          <w:rFonts w:hint="eastAsia"/>
        </w:rPr>
        <w:t>在其中承载了不可替代的作用。追溯历史，1897年</w:t>
      </w:r>
      <w:r>
        <w:rPr>
          <w:rFonts w:hint="eastAsia"/>
          <w:lang w:eastAsia="zh-CN"/>
        </w:rPr>
        <w:t>，</w:t>
      </w:r>
      <w:r>
        <w:rPr>
          <w:rFonts w:hint="eastAsia"/>
        </w:rPr>
        <w:t>由盛怀宣创立了我国师范教育的先河——南洋公学师范院；1902年</w:t>
      </w:r>
      <w:r>
        <w:rPr>
          <w:rFonts w:hint="eastAsia"/>
          <w:lang w:eastAsia="zh-CN"/>
        </w:rPr>
        <w:t>，</w:t>
      </w:r>
      <w:r>
        <w:rPr>
          <w:rFonts w:hint="eastAsia"/>
        </w:rPr>
        <w:t>创立了专门培养中学教师的京师大学堂师范馆；</w:t>
      </w:r>
      <w:r>
        <w:rPr>
          <w:rFonts w:hint="eastAsia"/>
          <w:lang w:val="en-US" w:eastAsia="zh-CN"/>
        </w:rPr>
        <w:t>随后</w:t>
      </w:r>
      <w:r>
        <w:rPr>
          <w:rFonts w:hint="eastAsia"/>
        </w:rPr>
        <w:t>，在洋务运动的推动下，我国开始借鉴日本的《帝国大学令》、《师范学校令》等封闭式师范教育模式。从19世纪20年代开始，顺应当时时代的发展需要，我国开始向美国高等教育体系学习，我国部分地区陆续开始筹建地方性大学。但由于条件艰苦、战局动荡，师范院校举步维艰，招生人数并不乐观。之后受战乱搬迁和地域内不同地区发展因素的影响，又经历了院系调整和专业上的拆分，直至新中国成立后</w:t>
      </w:r>
      <w:r>
        <w:rPr>
          <w:rFonts w:hint="eastAsia"/>
          <w:lang w:eastAsia="zh-CN"/>
        </w:rPr>
        <w:t>河南特色骨干大学</w:t>
      </w:r>
      <w:r>
        <w:rPr>
          <w:rFonts w:hint="eastAsia"/>
        </w:rPr>
        <w:t>大多才正式成为独立院校。新中国处于重生的时代，各行各业百废待兴，我国师范教育基础薄弱，为了普及教育、提高国民素质，确保师资供给，培养更多社会主义建设需要的高水平人才、促进经济发展成为各级政府当务之急的目标，新中国“以俄为师”，全面效仿苏联模式，大力发展师范教育；1952年起，教育部在新中国成立后首次进行了大规模的全国高等院校院系调整，规定每个大区至少设一所师范学院，归于大学内的教育学院均需独立为师范学院，</w:t>
      </w:r>
      <w:r>
        <w:rPr>
          <w:rStyle w:val="19"/>
          <w:rFonts w:hint="eastAsia"/>
        </w:rPr>
        <w:footnoteReference w:id="38"/>
      </w:r>
      <w:r>
        <w:rPr>
          <w:rFonts w:hint="eastAsia"/>
        </w:rPr>
        <w:t>各省尽全力筹建师范院校，通过听取留学归国有充分的高等教育学者的办学经验、延揽知名大学毕业的有较好学术造诣的中青年教师、明确师资培养体系等一系列实践形式，为新中国教育事业的恢复和发展提供了大批优秀的教师。1966—1976年，十年文革动乱，我国师范院校办学遭到极大的破坏。改革开放恢复高考，师范院校的建设日趋恢复，层次结构日益合理，到二十世纪八九十年代，国家各项政策法规的颁布让师范高校在办学条件、师资队伍、实验设备、校舍创建等多方面得到保障，地方师范学院纷纷更名为师范大学，办学层次和专业设置不断合理，在保持原有师范专业的基础上增设大量非师范专业，传统的师范院校开始向综合型大学转型；国家也开始鼓励有条件的综合性大学和非师范类高校试办师范院系。</w:t>
      </w:r>
    </w:p>
    <w:p>
      <w:pPr>
        <w:pStyle w:val="6"/>
        <w:spacing w:line="360" w:lineRule="auto"/>
        <w:ind w:firstLine="480" w:firstLineChars="200"/>
        <w:jc w:val="both"/>
      </w:pPr>
      <w:r>
        <w:rPr>
          <w:rFonts w:hint="eastAsia"/>
        </w:rPr>
        <w:t>从1999年开始，各省市在遵循国家“拉动内需、刺激消费、促进经济增长、缓解就业压力”为目标的扩招政策的引导下，通过彻底放开高校招生的年龄限制、实行“自主招生”试点工作、网上录取、被赋予自主招生权等形式，持续了长达13年的本科扩招。期间，大批中师、师专与教育学院合并成为本科师范院校获综合性院校，师范类院校减少，师范类毕业生数相应减少，而接受高等教育的人数急剧增加，面临教育资源分配到人的减少，本科高校过度扩招造成基础设施不足、师资力量缺乏、高等教育质量下滑。由于科技的突飞猛进，国际竞争日益激烈，人力资源的作用更加凸显，我国对教育高质量发展提出了更高的要求。2010年，国务院常务委员会审议通过《国家中长期教育改革和发展规划纲要（2010-2020年）》，强调了人民群众对教育的需求；2012年，十八大提出全面建成小康社会，努力办好人民满意的教育；2017年，十九大提出建设教育强国，培养担当民族复兴大任的时代新人。使我们意识到不仅要不断扩大高等教育的规模，满足人民对高等教育的需求，更重要的是要提高高等教育质量，并把它摆在更加突出的位置。近10年，我国高等教育发展质量发展取得了历史性成就。当前，我国高等教育正处于内涵式发展、改革攻坚的关键时期和全面提高人才培养能力、建设高等教育强国的关键阶段，高等教育发展的矛盾也顺应当前新时期社会发展的主要矛盾——人民日益增长的美好生活需要和不平衡与不充分发展之间的矛盾。新时代</w:t>
      </w:r>
      <w:r>
        <w:rPr>
          <w:rFonts w:hint="eastAsia"/>
          <w:lang w:eastAsia="zh-CN"/>
        </w:rPr>
        <w:t>河南特色骨干大学</w:t>
      </w:r>
      <w:r>
        <w:rPr>
          <w:rFonts w:hint="eastAsia"/>
        </w:rPr>
        <w:t>作为高等教育的一部分，同样经历了从精英化到规模扩张，进入了高质量发展的阶段，这是人民对高质量教育需要的逐步实现。</w:t>
      </w:r>
      <w:r>
        <w:rPr>
          <w:rFonts w:hint="eastAsia"/>
          <w:lang w:eastAsia="zh-CN"/>
        </w:rPr>
        <w:t>河南特色骨干大学</w:t>
      </w:r>
      <w:r>
        <w:rPr>
          <w:rFonts w:hint="eastAsia"/>
        </w:rPr>
        <w:t>建设一流本科顺应了时代呼声的浪潮，这不仅是当今时代</w:t>
      </w:r>
      <w:r>
        <w:rPr>
          <w:rFonts w:hint="eastAsia"/>
          <w:lang w:eastAsia="zh-CN"/>
        </w:rPr>
        <w:t>河南特色骨干大学</w:t>
      </w:r>
      <w:r>
        <w:rPr>
          <w:rFonts w:hint="eastAsia"/>
        </w:rPr>
        <w:t>对质量的诉求，更是数以万计莘莘学子对高质量教学的殷切期盼。</w:t>
      </w:r>
    </w:p>
    <w:p>
      <w:pPr>
        <w:pStyle w:val="4"/>
        <w:tabs>
          <w:tab w:val="left" w:pos="1023"/>
        </w:tabs>
        <w:spacing w:before="120" w:after="120"/>
        <w:ind w:left="315" w:firstLine="0"/>
      </w:pPr>
      <w:bookmarkStart w:id="49" w:name="_Toc12031"/>
      <w:r>
        <w:rPr>
          <w:rFonts w:hint="eastAsia"/>
        </w:rPr>
        <w:t>2.1.3体现了中外高等教育发展的初心使命</w:t>
      </w:r>
      <w:bookmarkEnd w:id="49"/>
      <w:r>
        <w:rPr>
          <w:rFonts w:hint="eastAsia"/>
        </w:rPr>
        <w:t xml:space="preserve"> </w:t>
      </w:r>
    </w:p>
    <w:p>
      <w:pPr>
        <w:pStyle w:val="6"/>
        <w:spacing w:line="360" w:lineRule="auto"/>
        <w:ind w:firstLine="480" w:firstLineChars="200"/>
      </w:pPr>
      <w:r>
        <w:rPr>
          <w:rFonts w:hint="eastAsia"/>
        </w:rPr>
        <w:t>严抓本科教育质量，重塑一流本科教育，一直以来也是世界一流大学的普遍共识与不懈追求。1995年，由于对当时美国研究型大学本科教育教学中忽视学生学习成果产生不满，于是美国卡耐基教学促进会倡议成立了由博耶任主席的美国研究型大学本科教育全国委员会。并于1998年发表《重建本科教育：美国研究型大学发展蓝图》报告，呼吁美国各大学更加关注本科教育，从以研究性学习为标准、构建研究型大学一年级、以新生为基础、消除跨学科教育的障碍、将沟通技巧与课程作业相联系、创新使用信息技术等10条改革建议加强本科教育教学。</w:t>
      </w:r>
      <w:r>
        <w:rPr>
          <w:rStyle w:val="19"/>
          <w:rFonts w:hint="eastAsia"/>
        </w:rPr>
        <w:footnoteReference w:id="39"/>
      </w:r>
      <w:r>
        <w:rPr>
          <w:rFonts w:hint="eastAsia"/>
        </w:rPr>
        <w:t>2001年，博耶委员会要求所属“大学重建中心”组织一次调查，形成了《重建本科教育：博耶报告三年回顾》报告，对美国研究性大学本科教育改革进展情况进行了分析，主要从本科生的研究和创新活动、探究式学习、新生体验、构建新生基础、交流技巧、顶峰体验、训练研究生成为见习教师、改变教师奖励机制8个方面开展调查。两份报告引起了美国高等教育界对本科教育的强烈关注，对本科教育改革产生了广泛而深远的影响。英国教育部于2016年5月发布《英国高等教育白皮书》在英国高等教育界掀起新一轮围绕教学质量的重大变革。麻省理工学院教育的未来（2014）、高等教育改革的催化剂（2016）的报告中拉斐尔·莱夫校长谈到：高等教育到了一个转折点，我们必须要打造以学生为中心的教育。2006年，哈佛大学本科生院院长哈瑞·刘易斯在《失去灵魂的卓越》中写到：在争夺优质师资和生源的过程中，哈佛忘记了本科教育的根本目的——把年轻人培养成具有社会责任感的成人，并提出了进行教育改革的迫切性。</w:t>
      </w:r>
      <w:r>
        <w:rPr>
          <w:rStyle w:val="19"/>
          <w:rFonts w:hint="eastAsia"/>
        </w:rPr>
        <w:footnoteReference w:id="40"/>
      </w:r>
      <w:r>
        <w:rPr>
          <w:rFonts w:hint="eastAsia"/>
        </w:rPr>
        <w:t>二十世纪中叶以来，西方高等教育界在重视回归本科教育质量的道路上从未止步。</w:t>
      </w:r>
    </w:p>
    <w:p>
      <w:pPr>
        <w:pStyle w:val="6"/>
        <w:spacing w:line="360" w:lineRule="auto"/>
        <w:ind w:firstLine="480" w:firstLineChars="200"/>
      </w:pPr>
      <w:r>
        <w:rPr>
          <w:rFonts w:hint="eastAsia"/>
        </w:rPr>
        <w:t>当前，我国高等教育发展已从“精英”教育阶段迈进“普及化”教育阶段，高等教育大扩招给我国高等教育带来积极影响的同时，也带来了我们必须要面对的消极影响——高等教育质量的下滑、精英人才短缺，大扩招使得本就有机会接受精英教育的优秀人才将教育资源与更多人均分，也直接导致大学毕业生就业体系的供求变化。近10年来我国不断摸索高等教育建设规律，借鉴西方建设经验及教训，已经一步步重视高等教育的发展质量。但由于评估体系等原因驱使，现代学者对学术的追求代替了大学教学的任务，殊不知两者不该厚此薄彼。从一系列政策的颁布，到如今的“以本为本”、“四个回归”，国家深刻地认识到人才培养是教育的根本任务，人才培养体系必须立足于培养什么人、怎样培养人这个根本问题来建设，必须扎根中国大地办教育，并围绕这一核心从学科建设、科研平台、人才队伍建设、教学改革、评估体系等多方面循序渐进地开展高等教育改革。</w:t>
      </w:r>
    </w:p>
    <w:p>
      <w:pPr>
        <w:pStyle w:val="6"/>
        <w:spacing w:line="360" w:lineRule="auto"/>
        <w:ind w:firstLine="480" w:firstLineChars="200"/>
      </w:pPr>
      <w:r>
        <w:rPr>
          <w:rFonts w:hint="eastAsia"/>
        </w:rPr>
        <w:t>改革开放前，大学办学目标主要为通过教学相长职能培养人才，奠基了教学职能和人才培养中心任务在大学职能和重要使命中的核心地位，改革开放后, 随着社会经济进步与科技发展，大学担负起更多维的重要使命，演变出了科学研究、社会服务、文化承创、国际交流合作五大职能。</w:t>
      </w:r>
      <w:r>
        <w:rPr>
          <w:rStyle w:val="19"/>
          <w:rFonts w:hint="eastAsia" w:ascii="Times New Roman" w:hAnsi="Times New Roman" w:cs="Times New Roman"/>
        </w:rPr>
        <w:footnoteReference w:id="41"/>
      </w:r>
      <w:r>
        <w:rPr>
          <w:rFonts w:hint="eastAsia"/>
        </w:rPr>
        <w:t>作为学术知识的探索者和传递者，</w:t>
      </w:r>
      <w:r>
        <w:rPr>
          <w:rFonts w:hint="eastAsia"/>
          <w:lang w:eastAsia="zh-CN"/>
        </w:rPr>
        <w:t>河南特色骨干大学</w:t>
      </w:r>
      <w:r>
        <w:rPr>
          <w:rFonts w:hint="eastAsia"/>
        </w:rPr>
        <w:t>在教师教育质量观上承担着重要的使命，而教师教育质量归根结底仍然是人才培养质量的问题。中外高校重视本科教育、重视人才培养体系构建的良性回归，是中外高等教育发展初心使命的重大体现。</w:t>
      </w:r>
      <w:r>
        <w:rPr>
          <w:rFonts w:hint="eastAsia"/>
          <w:lang w:eastAsia="zh-CN"/>
        </w:rPr>
        <w:t>河南特色骨干大学</w:t>
      </w:r>
      <w:r>
        <w:rPr>
          <w:rFonts w:hint="eastAsia"/>
        </w:rPr>
        <w:t>作为培养人民教师的“摇篮”，将承载着国家一代又一代人民教师肩负的使命与责任，其对毕业生培养质量方面的诉求更为迫切，更应将人才培养作为立学之根本，将一流本科教育作为建设任务的重中之重，成为其他高校的标杆和典范，为立德树人造福更多读书人打下基业。</w:t>
      </w:r>
    </w:p>
    <w:p>
      <w:pPr>
        <w:pStyle w:val="6"/>
        <w:spacing w:line="360" w:lineRule="auto"/>
        <w:ind w:firstLine="480" w:firstLineChars="200"/>
      </w:pPr>
      <w:r>
        <w:t>总而言之，进入新时代，国际高教领域的发展共识与趋势，国家振兴本科教育的政策走向以及</w:t>
      </w:r>
      <w:r>
        <w:rPr>
          <w:rFonts w:hint="eastAsia"/>
          <w:lang w:eastAsia="zh-CN"/>
        </w:rPr>
        <w:t>河南特色骨干大学</w:t>
      </w:r>
      <w:r>
        <w:t>自身的发展诉求等都要求</w:t>
      </w:r>
      <w:r>
        <w:rPr>
          <w:rFonts w:hint="eastAsia"/>
          <w:lang w:eastAsia="zh-CN"/>
        </w:rPr>
        <w:t>河南特色骨干大学</w:t>
      </w:r>
      <w:r>
        <w:t>全面、精准把握形势，以立德树人为根本，彰显教师教育特色，打造一流本科教育。</w:t>
      </w:r>
    </w:p>
    <w:p>
      <w:pPr>
        <w:pStyle w:val="3"/>
        <w:numPr>
          <w:ilvl w:val="1"/>
          <w:numId w:val="4"/>
        </w:numPr>
        <w:tabs>
          <w:tab w:val="left" w:pos="860"/>
        </w:tabs>
        <w:spacing w:before="117" w:after="120"/>
      </w:pPr>
      <w:bookmarkStart w:id="50" w:name="_Toc13091"/>
      <w:r>
        <w:rPr>
          <w:rFonts w:hint="eastAsia"/>
          <w:spacing w:val="-5"/>
          <w:lang w:eastAsia="zh-CN"/>
        </w:rPr>
        <w:t>河南特色骨干大学</w:t>
      </w:r>
      <w:r>
        <w:rPr>
          <w:rFonts w:hint="eastAsia"/>
          <w:spacing w:val="-5"/>
        </w:rPr>
        <w:t>一流本科建设的理论逻辑</w:t>
      </w:r>
      <w:bookmarkEnd w:id="50"/>
    </w:p>
    <w:p>
      <w:pPr>
        <w:pStyle w:val="4"/>
        <w:numPr>
          <w:ilvl w:val="2"/>
          <w:numId w:val="4"/>
        </w:numPr>
        <w:tabs>
          <w:tab w:val="left" w:pos="1023"/>
        </w:tabs>
        <w:spacing w:before="120" w:after="120"/>
      </w:pPr>
      <w:bookmarkStart w:id="51" w:name="_Toc18328"/>
      <w:r>
        <w:rPr>
          <w:rFonts w:hint="eastAsia"/>
          <w:lang w:eastAsia="zh-CN"/>
        </w:rPr>
        <w:t>河南特色骨干大学</w:t>
      </w:r>
      <w:r>
        <w:rPr>
          <w:rFonts w:hint="eastAsia"/>
        </w:rPr>
        <w:t>一流本科建设的“建设”内容</w:t>
      </w:r>
      <w:bookmarkEnd w:id="51"/>
    </w:p>
    <w:p>
      <w:pPr>
        <w:pStyle w:val="6"/>
        <w:tabs>
          <w:tab w:val="left" w:pos="985"/>
        </w:tabs>
        <w:spacing w:before="10" w:line="360" w:lineRule="auto"/>
        <w:ind w:firstLine="488" w:firstLineChars="200"/>
        <w:rPr>
          <w:spacing w:val="2"/>
        </w:rPr>
      </w:pPr>
      <w:r>
        <w:rPr>
          <w:rFonts w:hint="eastAsia"/>
          <w:spacing w:val="2"/>
        </w:rPr>
        <w:t>一流本科教育的“建设”内容是建设一流本科的关键指标及中心环节，内容主要围绕学校的办学目标定位而设置。新时代</w:t>
      </w:r>
      <w:r>
        <w:rPr>
          <w:rFonts w:hint="eastAsia"/>
          <w:spacing w:val="2"/>
          <w:lang w:eastAsia="zh-CN"/>
        </w:rPr>
        <w:t>河南特色骨干大学</w:t>
      </w:r>
      <w:r>
        <w:rPr>
          <w:rFonts w:hint="eastAsia"/>
          <w:spacing w:val="2"/>
        </w:rPr>
        <w:t>对自身办学类型、办学定位、“建设什么样的大学，怎样建设”、“培养什么人、如何培养人”等这些不可回避的问题仍需重新审视。根据《统筹推进世界一流大学和一流学科建设总体方案》、《加快建设高水平本科教育全面提高人才培养能力的意见》、《教育部关于实施卓越教师培养计划2.0的意见》等文件中国家对建设一流本科维度的建议，可大体分为加强思想政治教育、找准人才培养定位、优化师资队伍建设、着力完善课程建设、深化教学改革、提升科学研究水平、厚植创新创业制度、强化管理体制、推进国际交流与合作等方面。</w:t>
      </w:r>
    </w:p>
    <w:p>
      <w:pPr>
        <w:pStyle w:val="6"/>
        <w:tabs>
          <w:tab w:val="left" w:pos="985"/>
        </w:tabs>
        <w:spacing w:before="10" w:line="360" w:lineRule="auto"/>
        <w:ind w:firstLine="488" w:firstLineChars="200"/>
        <w:rPr>
          <w:spacing w:val="2"/>
        </w:rPr>
      </w:pPr>
      <w:r>
        <w:rPr>
          <w:rFonts w:hint="eastAsia"/>
          <w:spacing w:val="2"/>
        </w:rPr>
        <w:t>另外，采用文本分析法，运用NVivo12软件，汲取现有部分已发布的高校关于建设一流本科教育行动计划的文本，文本所选择的一流本科建设政策文本均为公开的数据资料，选择来源于教育部官网、各高校官网。以纵向和横向维度构建分析框架，即采用一流大学、一流学科、非“双一流”高校的纵向结构以及综合类、师范类、理工类、农林类、医药类的横向分析结构相结合的方式，经过收集与遴选，选取10个样本学校（如图2-1）进行进一步量化分析，通过对不同类型高校的一流本科建设文本中的关键词、高频词开展计量，将10个文本汇总输入进行词频统计分析，探析我国部分高校一流本科教育具体建设指标的校际耦合，以词语云的方式呈现结果（图2-2）。根据样本分析可以看出，几所高校是以教学、课程、教师三大名词作为“人才培养”改革的关键指标，归纳出打造一流思政工作体系、遴选一流生源、创建一流人才培养多元模式、打造一流本科课程体系、培育一流师资队伍、创设一流科研创新条件、提升国际化水平、传承地方发展特色/精神、深化产学研合作等建设维度，大力发展新工科、新医科、新农科、新文科，彰显学校办学特色。</w:t>
      </w:r>
    </w:p>
    <w:p>
      <w:pPr>
        <w:pStyle w:val="6"/>
        <w:rPr>
          <w:rFonts w:ascii="Calibri" w:hAnsi="Calibri" w:cs="Times New Roman"/>
          <w:kern w:val="2"/>
          <w:sz w:val="21"/>
        </w:rPr>
      </w:pPr>
      <w:r>
        <w:rPr>
          <w:rFonts w:ascii="Calibri" w:hAnsi="Calibri" w:cs="Times New Roman"/>
          <w:kern w:val="2"/>
          <w:sz w:val="21"/>
        </w:rPr>
        <w:drawing>
          <wp:inline distT="0" distB="0" distL="114300" distR="114300">
            <wp:extent cx="5432425" cy="2216785"/>
            <wp:effectExtent l="0" t="0" r="825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1"/>
                    <a:stretch>
                      <a:fillRect/>
                    </a:stretch>
                  </pic:blipFill>
                  <pic:spPr>
                    <a:xfrm>
                      <a:off x="0" y="0"/>
                      <a:ext cx="5432425" cy="2216785"/>
                    </a:xfrm>
                    <a:prstGeom prst="rect">
                      <a:avLst/>
                    </a:prstGeom>
                    <a:noFill/>
                    <a:ln>
                      <a:noFill/>
                    </a:ln>
                  </pic:spPr>
                </pic:pic>
              </a:graphicData>
            </a:graphic>
          </wp:inline>
        </w:drawing>
      </w:r>
    </w:p>
    <w:p>
      <w:pPr>
        <w:pStyle w:val="6"/>
        <w:spacing w:line="360" w:lineRule="auto"/>
        <w:jc w:val="center"/>
        <w:rPr>
          <w:rFonts w:ascii="黑体" w:hAnsi="黑体" w:eastAsia="黑体" w:cs="黑体"/>
          <w:sz w:val="21"/>
          <w:szCs w:val="21"/>
        </w:rPr>
      </w:pPr>
      <w:r>
        <w:rPr>
          <w:rFonts w:hint="eastAsia" w:ascii="黑体" w:hAnsi="黑体" w:eastAsia="黑体" w:cs="黑体"/>
          <w:sz w:val="21"/>
          <w:szCs w:val="21"/>
        </w:rPr>
        <w:t>图2-1 部分高校一流本科建设方案汇总表</w:t>
      </w:r>
    </w:p>
    <w:p>
      <w:pPr>
        <w:pStyle w:val="6"/>
        <w:spacing w:line="360" w:lineRule="auto"/>
        <w:rPr>
          <w:sz w:val="21"/>
          <w:szCs w:val="21"/>
        </w:rPr>
      </w:pPr>
      <w:r>
        <w:rPr>
          <w:rFonts w:hint="eastAsia"/>
          <w:sz w:val="21"/>
          <w:szCs w:val="21"/>
        </w:rPr>
        <w:t>数据来源：教育部网站及相关高校官方网站</w:t>
      </w:r>
    </w:p>
    <w:p>
      <w:pPr>
        <w:pStyle w:val="6"/>
        <w:jc w:val="center"/>
        <w:rPr>
          <w:sz w:val="21"/>
          <w:szCs w:val="21"/>
        </w:rPr>
      </w:pPr>
      <w:r>
        <w:rPr>
          <w:rFonts w:ascii="Calibri" w:hAnsi="Calibri" w:cs="Times New Roman"/>
          <w:kern w:val="2"/>
          <w:sz w:val="21"/>
        </w:rPr>
        <w:drawing>
          <wp:inline distT="0" distB="0" distL="114300" distR="114300">
            <wp:extent cx="5227320" cy="2331720"/>
            <wp:effectExtent l="0" t="0" r="0" b="0"/>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62"/>
                    <a:stretch>
                      <a:fillRect/>
                    </a:stretch>
                  </pic:blipFill>
                  <pic:spPr>
                    <a:xfrm>
                      <a:off x="0" y="0"/>
                      <a:ext cx="5227320" cy="2331720"/>
                    </a:xfrm>
                    <a:prstGeom prst="rect">
                      <a:avLst/>
                    </a:prstGeom>
                    <a:noFill/>
                    <a:ln>
                      <a:noFill/>
                    </a:ln>
                  </pic:spPr>
                </pic:pic>
              </a:graphicData>
            </a:graphic>
          </wp:inline>
        </w:drawing>
      </w:r>
    </w:p>
    <w:p>
      <w:pPr>
        <w:pStyle w:val="6"/>
        <w:spacing w:line="360" w:lineRule="auto"/>
        <w:jc w:val="center"/>
        <w:rPr>
          <w:rFonts w:ascii="黑体" w:hAnsi="黑体" w:eastAsia="黑体" w:cs="黑体"/>
          <w:kern w:val="2"/>
          <w:sz w:val="21"/>
          <w:lang w:bidi="ar"/>
        </w:rPr>
      </w:pPr>
      <w:r>
        <w:rPr>
          <w:rFonts w:hint="eastAsia" w:ascii="黑体" w:hAnsi="黑体" w:eastAsia="黑体" w:cs="黑体"/>
          <w:kern w:val="2"/>
          <w:sz w:val="21"/>
          <w:lang w:bidi="ar"/>
        </w:rPr>
        <w:t>图2-2 10所高校一流本科建设方案的词语云构成情况</w:t>
      </w:r>
    </w:p>
    <w:p>
      <w:pPr>
        <w:pStyle w:val="6"/>
        <w:spacing w:line="360" w:lineRule="auto"/>
        <w:rPr>
          <w:sz w:val="21"/>
          <w:szCs w:val="21"/>
        </w:rPr>
      </w:pPr>
      <w:r>
        <w:rPr>
          <w:rFonts w:hint="eastAsia"/>
          <w:sz w:val="21"/>
          <w:szCs w:val="21"/>
        </w:rPr>
        <w:t>数据来源：Nvivo12数据分析</w:t>
      </w:r>
    </w:p>
    <w:p>
      <w:pPr>
        <w:pStyle w:val="6"/>
        <w:tabs>
          <w:tab w:val="left" w:pos="985"/>
        </w:tabs>
        <w:spacing w:before="10" w:line="360" w:lineRule="auto"/>
        <w:ind w:firstLine="488" w:firstLineChars="200"/>
        <w:rPr>
          <w:spacing w:val="2"/>
        </w:rPr>
      </w:pPr>
      <w:r>
        <w:rPr>
          <w:rFonts w:hint="eastAsia"/>
          <w:spacing w:val="2"/>
        </w:rPr>
        <w:t>综上，归纳国家相关政策和10所高校一流本科建设文本的各项维度的共同之处，</w:t>
      </w:r>
      <w:r>
        <w:rPr>
          <w:rFonts w:hint="eastAsia"/>
          <w:spacing w:val="2"/>
          <w:lang w:eastAsia="zh-CN"/>
        </w:rPr>
        <w:t>河南特色骨干大学</w:t>
      </w:r>
      <w:r>
        <w:rPr>
          <w:rFonts w:hint="eastAsia"/>
          <w:spacing w:val="2"/>
        </w:rPr>
        <w:t>一流本科建设的内容也有了较为清晰的维度，依据一流本科建设的落脚点——一流的人才培养，坚持“输入—培养—输出”过程论的角度，从学校招生、专业建设、课程结构、教育教学、毕业生几个方面进行有效路径的详细阐述，为</w:t>
      </w:r>
      <w:r>
        <w:rPr>
          <w:rFonts w:hint="eastAsia"/>
          <w:spacing w:val="2"/>
          <w:lang w:eastAsia="zh-CN"/>
        </w:rPr>
        <w:t>河南特色骨干大学</w:t>
      </w:r>
      <w:r>
        <w:rPr>
          <w:rFonts w:hint="eastAsia"/>
          <w:spacing w:val="2"/>
        </w:rPr>
        <w:t>建设一流本科教育提供参考意见。</w:t>
      </w:r>
    </w:p>
    <w:p>
      <w:pPr>
        <w:pStyle w:val="4"/>
        <w:numPr>
          <w:ilvl w:val="2"/>
          <w:numId w:val="4"/>
        </w:numPr>
        <w:tabs>
          <w:tab w:val="left" w:pos="1023"/>
        </w:tabs>
        <w:spacing w:before="120" w:after="120"/>
        <w:rPr>
          <w:sz w:val="23"/>
        </w:rPr>
      </w:pPr>
      <w:bookmarkStart w:id="52" w:name="_Toc2121"/>
      <w:r>
        <w:rPr>
          <w:rFonts w:hint="eastAsia"/>
          <w:lang w:eastAsia="zh-CN"/>
        </w:rPr>
        <w:t>河南特色骨干大学</w:t>
      </w:r>
      <w:r>
        <w:rPr>
          <w:rFonts w:hint="eastAsia"/>
        </w:rPr>
        <w:t>一流本科建设的“一流”标准</w:t>
      </w:r>
      <w:bookmarkEnd w:id="52"/>
    </w:p>
    <w:p>
      <w:pPr>
        <w:pStyle w:val="6"/>
        <w:tabs>
          <w:tab w:val="left" w:pos="985"/>
        </w:tabs>
        <w:spacing w:before="10" w:line="360" w:lineRule="auto"/>
        <w:ind w:firstLine="488" w:firstLineChars="200"/>
        <w:rPr>
          <w:spacing w:val="2"/>
        </w:rPr>
      </w:pPr>
      <w:r>
        <w:rPr>
          <w:rFonts w:hint="eastAsia"/>
          <w:spacing w:val="2"/>
        </w:rPr>
        <w:t>对一流大学的评价目的主要是站在较为客观、公正的视角，以大众相对认同的标准评价当前国内外大学与科研机构在国内甚至国际上所处的位置，用发展的眼光挖掘我国高等教育的发展状况、存在的不足，为有针对性地培养一批具有影响力的大学提供路径及经验参考，从而促进我国大学向世界级一流行列迈进，最终推进我国高等教育朝着更加健康、优质的方向发展。</w:t>
      </w:r>
    </w:p>
    <w:p>
      <w:pPr>
        <w:pStyle w:val="6"/>
        <w:tabs>
          <w:tab w:val="left" w:pos="985"/>
        </w:tabs>
        <w:spacing w:before="10" w:line="360" w:lineRule="auto"/>
        <w:ind w:firstLine="488" w:firstLineChars="200"/>
        <w:rPr>
          <w:spacing w:val="2"/>
        </w:rPr>
      </w:pPr>
      <w:r>
        <w:rPr>
          <w:rFonts w:hint="eastAsia"/>
          <w:spacing w:val="2"/>
        </w:rPr>
        <w:t>早在1983年，《美国新闻与世界报道》（US News&amp;World Report）率先推出了全美本科院校两年一度的评选排名，主要依据本科学术声誉、学生选择、师资情况、毕业和保持率、财务自由、就业率履行情况、校友捐赠等；英国《泰晤士报高等教育》则是从工业收入、国际师资和学生、授课、研究、论文引用影响几个方面划分以及指标体系；在庆祝北大建校100周年大会上江泽民同志便第一次从教育质量的角度全面提出了一流大学办学的目标和评价标准：培养一流的人才、创造一流的科研成果、提供一流的社会服务；在2010年我国发布的《国家中长期教育改革和发展规划纲要（2010-2020年）》中根据培养目标和人才理念，建立了科学、多样的评价标准，并形成中国特色学校评价模式，建立高等学校质量年度报告发布制度等。</w:t>
      </w:r>
      <w:r>
        <w:rPr>
          <w:rStyle w:val="19"/>
          <w:rFonts w:hint="eastAsia"/>
          <w:spacing w:val="2"/>
        </w:rPr>
        <w:footnoteReference w:id="42"/>
      </w:r>
      <w:r>
        <w:rPr>
          <w:rFonts w:hint="eastAsia"/>
          <w:spacing w:val="2"/>
        </w:rPr>
        <w:t>对于世界一流大学的评价，到目前为止也没有统一的范式，各个国家、各个机构都有不同的见解。</w:t>
      </w:r>
    </w:p>
    <w:p>
      <w:pPr>
        <w:pStyle w:val="6"/>
        <w:tabs>
          <w:tab w:val="left" w:pos="985"/>
        </w:tabs>
        <w:spacing w:before="10" w:line="360" w:lineRule="auto"/>
        <w:ind w:firstLine="488" w:firstLineChars="200"/>
        <w:rPr>
          <w:spacing w:val="2"/>
        </w:rPr>
      </w:pPr>
      <w:r>
        <w:rPr>
          <w:rFonts w:hint="eastAsia"/>
          <w:spacing w:val="2"/>
        </w:rPr>
        <w:t>在过去十年里，“世界一流大学”已成为高等教育界的热门词汇，建设世界一流大学、一流学科也是我国新时期继“985”、“211”工程之后高等教育重点建设的又一重大战略部署。而世界一流大学的建成不是自我标榜就可以的，而是需要国际社会的公然认可。由于其评定标准的主观性，目前为止，对于“一流”应具备哪些标准一直是众说纷纭。尽管如此，世界上还是出现了一些比较系统的排名鉴定方法。目前，世界上最具综合性的两个全球排名是由《泰晤士报高等教育增刊》（THE）和上海交通大学（ARWU）公布的，两个机构通过客观的、主观的或两者结合的资料对不同国家高校进行排名。综合了如同行评议、雇主满意度评价等主观评价、外国留学生数和海外教师数以及著名期刊杂志论文发表情况、被引用率、获国际知名奖项数等来决定排名情况。</w:t>
      </w:r>
      <w:r>
        <w:rPr>
          <w:rStyle w:val="19"/>
          <w:rFonts w:hint="eastAsia"/>
          <w:spacing w:val="2"/>
        </w:rPr>
        <w:footnoteReference w:id="43"/>
      </w:r>
      <w:r>
        <w:rPr>
          <w:rFonts w:hint="eastAsia"/>
          <w:spacing w:val="2"/>
        </w:rPr>
        <w:t>总体而言，一流大学的评价标准是动态的、相对的，没有约定俗成的固态模式，没有绝对的评价者。</w:t>
      </w:r>
    </w:p>
    <w:p>
      <w:pPr>
        <w:pStyle w:val="6"/>
        <w:tabs>
          <w:tab w:val="left" w:pos="985"/>
        </w:tabs>
        <w:spacing w:before="10" w:line="360" w:lineRule="auto"/>
        <w:ind w:firstLine="488" w:firstLineChars="200"/>
        <w:rPr>
          <w:spacing w:val="2"/>
        </w:rPr>
      </w:pPr>
      <w:r>
        <w:rPr>
          <w:rFonts w:hint="eastAsia"/>
          <w:spacing w:val="2"/>
        </w:rPr>
        <w:t>尽管任何排名在人们看来都具有一定意义的主观性及局限性，但排名所发挥出的激励与导向作用也是显而易见的。各大高校在一流大学角逐中，教育评价标准决定着教育的发展方向，势必不断从某些方面提升学校竞争力。培养不同类型的人才就需要不同类型的一流本科建设评价体系，作为地方性师范大学，笔者认为应从服务地方“辐射”范围、教师教育彰显度、学科分布情况、一流师资数量、教学水平、学生培养质量、高水平论文数量、专利发明等方面进行定量评估，也需要对校友会、毕业生评价等定性评估进行适当考量，另外，对各个变量的占比也应仔细估量后定夺。</w:t>
      </w:r>
    </w:p>
    <w:p>
      <w:pPr>
        <w:pStyle w:val="4"/>
        <w:numPr>
          <w:ilvl w:val="2"/>
          <w:numId w:val="4"/>
        </w:numPr>
        <w:tabs>
          <w:tab w:val="left" w:pos="1023"/>
        </w:tabs>
        <w:spacing w:before="120" w:after="120"/>
      </w:pPr>
      <w:bookmarkStart w:id="53" w:name="_Toc27128"/>
      <w:r>
        <w:rPr>
          <w:rFonts w:hint="eastAsia"/>
          <w:lang w:eastAsia="zh-CN"/>
        </w:rPr>
        <w:t>河南特色骨干大学</w:t>
      </w:r>
      <w:r>
        <w:rPr>
          <w:rFonts w:hint="eastAsia"/>
        </w:rPr>
        <w:t>一流本科建设的“</w:t>
      </w:r>
      <w:r>
        <w:rPr>
          <w:rFonts w:hint="eastAsia"/>
          <w:lang w:eastAsia="zh-CN"/>
        </w:rPr>
        <w:t>河南特色骨干大学</w:t>
      </w:r>
      <w:r>
        <w:rPr>
          <w:rFonts w:hint="eastAsia"/>
        </w:rPr>
        <w:t>”特色</w:t>
      </w:r>
      <w:bookmarkEnd w:id="53"/>
    </w:p>
    <w:p>
      <w:pPr>
        <w:pStyle w:val="6"/>
        <w:tabs>
          <w:tab w:val="left" w:pos="985"/>
        </w:tabs>
        <w:spacing w:before="10" w:line="360" w:lineRule="auto"/>
        <w:ind w:firstLine="488" w:firstLineChars="200"/>
        <w:rPr>
          <w:spacing w:val="2"/>
        </w:rPr>
      </w:pPr>
      <w:r>
        <w:rPr>
          <w:rFonts w:hint="eastAsia"/>
          <w:spacing w:val="2"/>
        </w:rPr>
        <w:t>建设一流本科既没有通用的技巧方法，也没有万能的公式可以直接代入。任何大学的建设都离不开办学特色的指定和彰显。作为社会的子系统，大学的发展不可避免地受到社会政治经济、历史背景、文化传统、社会需求等其他子系统的影响，又要与之协调，共同形成和谐共生的社会生态链。不同类型的大学，因学校地理位置、办学背景、办学模式、办学定位等多方面的不同，每个高校建设本科教育都必须从各种可能的途径中选择最能发挥自身优势整合资源的策略。在科技进步日新月异的时代下，在高等教育国际化的背景下，在国家大力发展新工科、新医科、新农科、新文科政策的引领下，</w:t>
      </w:r>
      <w:r>
        <w:rPr>
          <w:rFonts w:hint="eastAsia"/>
          <w:spacing w:val="2"/>
          <w:lang w:eastAsia="zh-CN"/>
        </w:rPr>
        <w:t>河南特色骨干大学</w:t>
      </w:r>
      <w:r>
        <w:rPr>
          <w:rFonts w:hint="eastAsia"/>
          <w:spacing w:val="2"/>
        </w:rPr>
        <w:t>应积极主动适应环境的变化，勇于寻求突破口，改变原有千篇一律的办学模式，把握高等教育发展规律中的共性的同时突出个性，各类高校都应重新审视本校定位，重构办学体系，在一流本科建设上深挖特色模式，办出具有中国特色的一流本科建设集群。</w:t>
      </w:r>
    </w:p>
    <w:p>
      <w:pPr>
        <w:pStyle w:val="6"/>
        <w:tabs>
          <w:tab w:val="left" w:pos="985"/>
        </w:tabs>
        <w:spacing w:before="10" w:line="360" w:lineRule="auto"/>
        <w:ind w:firstLine="488" w:firstLineChars="200"/>
        <w:rPr>
          <w:spacing w:val="2"/>
        </w:rPr>
        <w:sectPr>
          <w:footerReference r:id="rId23" w:type="default"/>
          <w:headerReference r:id="rId22" w:type="even"/>
          <w:footerReference r:id="rId24" w:type="even"/>
          <w:footnotePr>
            <w:numFmt w:val="decimalEnclosedCircleChinese"/>
            <w:numRestart w:val="eachPage"/>
          </w:footnotePr>
          <w:pgSz w:w="11911" w:h="16838"/>
          <w:pgMar w:top="1701" w:right="1417" w:bottom="1417" w:left="1417" w:header="1247" w:footer="992" w:gutter="0"/>
          <w:pgBorders>
            <w:top w:val="none" w:sz="0" w:space="0"/>
            <w:left w:val="none" w:sz="0" w:space="0"/>
            <w:bottom w:val="none" w:sz="0" w:space="0"/>
            <w:right w:val="none" w:sz="0" w:space="0"/>
          </w:pgBorders>
          <w:cols w:space="0" w:num="1"/>
        </w:sectPr>
      </w:pPr>
      <w:r>
        <w:rPr>
          <w:rFonts w:hint="eastAsia"/>
          <w:spacing w:val="2"/>
          <w:lang w:eastAsia="zh-CN"/>
        </w:rPr>
        <w:t>河南特色骨干大学</w:t>
      </w:r>
      <w:r>
        <w:rPr>
          <w:rFonts w:hint="eastAsia"/>
          <w:spacing w:val="2"/>
        </w:rPr>
        <w:t>要突破高等教育激烈竞争的困境，通过被社会认可的办学特色来赢得发展机遇，积累办学优势和竞争资本。</w:t>
      </w:r>
      <w:r>
        <w:rPr>
          <w:rFonts w:hint="eastAsia"/>
          <w:spacing w:val="2"/>
          <w:lang w:eastAsia="zh-CN"/>
        </w:rPr>
        <w:t>河南特色骨干大学</w:t>
      </w:r>
      <w:r>
        <w:rPr>
          <w:rFonts w:hint="eastAsia"/>
          <w:spacing w:val="2"/>
        </w:rPr>
        <w:t>作为地方区域师范类高校的领头羊，应适应多元、开放、竞争的办学格局，引领师范类高校保有三大属性——地方性、师范性、大学性。第一，把握“地方性”这一属性，</w:t>
      </w:r>
      <w:r>
        <w:rPr>
          <w:rFonts w:hint="eastAsia"/>
          <w:spacing w:val="2"/>
          <w:lang w:eastAsia="zh-CN"/>
        </w:rPr>
        <w:t>河南特色骨干大学</w:t>
      </w:r>
      <w:r>
        <w:rPr>
          <w:rFonts w:hint="eastAsia"/>
          <w:spacing w:val="2"/>
        </w:rPr>
        <w:t>要适应区域经济社会发展的需要，服务地方经济，为地方经济发展助力，服务地方基础教育，对接地方人才需求链，提供符合地方从幼儿园到高中、职业技术学校的优质师资队伍。从我国高等教育发展实践看出，我国高校“趋同化”现象已经显现，各层次高校在未来一段时间要想在日益激烈的竞争中实现自己生存和发展的价值，必须树立特色意识，以特色取胜，因此，探索特色发展将成为必由之路；第二，对于“师范性”这一属性，</w:t>
      </w:r>
      <w:r>
        <w:rPr>
          <w:rFonts w:hint="eastAsia"/>
          <w:spacing w:val="2"/>
          <w:lang w:eastAsia="zh-CN"/>
        </w:rPr>
        <w:t>河南特色骨干大学</w:t>
      </w:r>
      <w:r>
        <w:rPr>
          <w:rFonts w:hint="eastAsia"/>
          <w:spacing w:val="2"/>
        </w:rPr>
        <w:t>不同于其他类型的高校，作为培养教师的关键环节，传承“德高为师，身正为范”的历史使命，不可舍弃师范特色。在其招生、专业设置虽既有师范类，又有非师范类，坚持综合化发展，但仍需以教师教育为主业，将师范教育特色作为基本特色，并以其为支点培养学科特色，发展重点学科，构筑教师教育学科专业优势，担负起培养高水平师资的重要使命；第三，作为“大学”，要把握人才培养、科学研究、服务社会、文化传承几个主要职能，而将人才培养放在首位是大学达成重要使命的必然要求，这既是教书育人的起点，也是教育成果要达到的终点。另外，要深化几项大学职能间的交叉创新，并进行融合升华，以辩证统一视角提升对大学职能内外部特征的固有认知与大学功用。</w:t>
      </w:r>
    </w:p>
    <w:p>
      <w:pPr>
        <w:pStyle w:val="6"/>
        <w:tabs>
          <w:tab w:val="left" w:pos="985"/>
        </w:tabs>
        <w:spacing w:before="10" w:line="360" w:lineRule="auto"/>
        <w:ind w:firstLine="488" w:firstLineChars="200"/>
        <w:rPr>
          <w:spacing w:val="2"/>
        </w:rPr>
      </w:pPr>
    </w:p>
    <w:p>
      <w:pPr>
        <w:pStyle w:val="2"/>
        <w:numPr>
          <w:ilvl w:val="0"/>
          <w:numId w:val="3"/>
        </w:numPr>
        <w:spacing w:after="480"/>
        <w:ind w:left="0"/>
        <w:jc w:val="center"/>
      </w:pPr>
      <w:bookmarkStart w:id="54" w:name="_Toc16336"/>
      <w:r>
        <w:rPr>
          <w:rFonts w:hint="eastAsia"/>
          <w:lang w:eastAsia="zh-CN"/>
        </w:rPr>
        <w:t>河南特色骨干大学</w:t>
      </w:r>
      <w:r>
        <w:rPr>
          <w:rFonts w:hint="eastAsia"/>
        </w:rPr>
        <w:t>一流本科建设的现实困境及原因分析：以</w:t>
      </w:r>
      <w:r>
        <w:t>H大学为例</w:t>
      </w:r>
      <w:bookmarkEnd w:id="54"/>
    </w:p>
    <w:p>
      <w:pPr>
        <w:spacing w:line="360" w:lineRule="auto"/>
        <w:ind w:firstLine="480" w:firstLineChars="200"/>
        <w:rPr>
          <w:sz w:val="24"/>
          <w:szCs w:val="24"/>
        </w:rPr>
      </w:pPr>
      <w:r>
        <w:rPr>
          <w:rFonts w:hint="eastAsia"/>
          <w:sz w:val="24"/>
          <w:szCs w:val="24"/>
          <w:lang w:eastAsia="zh-CN"/>
        </w:rPr>
        <w:t>河南特色骨干大学</w:t>
      </w:r>
      <w:r>
        <w:rPr>
          <w:rFonts w:hint="eastAsia"/>
          <w:sz w:val="24"/>
          <w:szCs w:val="24"/>
        </w:rPr>
        <w:t>本科建设如要在激烈竞争的高教</w:t>
      </w:r>
      <w:r>
        <w:rPr>
          <w:rFonts w:hint="eastAsia"/>
          <w:sz w:val="24"/>
          <w:szCs w:val="24"/>
          <w:lang w:val="en-US" w:eastAsia="zh-CN"/>
        </w:rPr>
        <w:t>界</w:t>
      </w:r>
      <w:r>
        <w:rPr>
          <w:rFonts w:hint="eastAsia"/>
          <w:sz w:val="24"/>
          <w:szCs w:val="24"/>
        </w:rPr>
        <w:t>独树一帜，办出一流，厘清当前</w:t>
      </w:r>
      <w:r>
        <w:rPr>
          <w:rFonts w:hint="eastAsia"/>
          <w:sz w:val="24"/>
          <w:szCs w:val="24"/>
          <w:lang w:eastAsia="zh-CN"/>
        </w:rPr>
        <w:t>河南特色骨干大学</w:t>
      </w:r>
      <w:r>
        <w:rPr>
          <w:rFonts w:hint="eastAsia"/>
          <w:sz w:val="24"/>
          <w:szCs w:val="24"/>
        </w:rPr>
        <w:t>一流本科建设的现实困境并进行有针对性的原因剖析十分重要。以个案研究为执行单位，通过问卷、访谈结果分析，梳理 H 大学一流本科建设现状，分析得出原因：办学定位准确度不够、专业设置合理度不够、激励导向倾向度不够、模式改革差异度不够、课程设置匹配度不够，为有效路径的开展提供理论基础。</w:t>
      </w:r>
    </w:p>
    <w:p>
      <w:pPr>
        <w:pStyle w:val="3"/>
        <w:numPr>
          <w:ilvl w:val="1"/>
          <w:numId w:val="5"/>
        </w:numPr>
        <w:tabs>
          <w:tab w:val="left" w:pos="777"/>
        </w:tabs>
        <w:spacing w:before="280" w:after="120"/>
        <w:rPr>
          <w:sz w:val="25"/>
        </w:rPr>
      </w:pPr>
      <w:bookmarkStart w:id="55" w:name="_Toc23306"/>
      <w:r>
        <w:rPr>
          <w:spacing w:val="-5"/>
        </w:rPr>
        <w:t xml:space="preserve">H </w:t>
      </w:r>
      <w:r>
        <w:rPr>
          <w:rFonts w:hint="eastAsia"/>
          <w:spacing w:val="-5"/>
        </w:rPr>
        <w:t>大学一流本科建设现状</w:t>
      </w:r>
      <w:bookmarkEnd w:id="55"/>
    </w:p>
    <w:p>
      <w:pPr>
        <w:pStyle w:val="4"/>
        <w:tabs>
          <w:tab w:val="left" w:pos="1023"/>
        </w:tabs>
        <w:spacing w:before="120" w:after="120"/>
        <w:ind w:left="315" w:firstLine="0"/>
      </w:pPr>
      <w:bookmarkStart w:id="56" w:name="_Toc19142"/>
      <w:r>
        <w:rPr>
          <w:rFonts w:hint="eastAsia"/>
        </w:rPr>
        <w:t>3.1.1 H 大学本科建设概况</w:t>
      </w:r>
      <w:bookmarkEnd w:id="56"/>
    </w:p>
    <w:p>
      <w:pPr>
        <w:pStyle w:val="6"/>
        <w:spacing w:line="360" w:lineRule="auto"/>
        <w:ind w:firstLine="480" w:firstLineChars="200"/>
        <w:jc w:val="both"/>
      </w:pPr>
      <w:r>
        <w:rPr>
          <w:rFonts w:hint="eastAsia"/>
        </w:rPr>
        <w:t>作为全省建校最早的高等教育学府之一，H 大学建校已有近百年的历史，回溯往昔，无数仁人志士艰苦奋斗，薪火相传</w:t>
      </w:r>
      <w:r>
        <w:rPr>
          <w:rFonts w:hint="eastAsia"/>
          <w:lang w:eastAsia="zh-CN"/>
        </w:rPr>
        <w:t>。</w:t>
      </w:r>
      <w:r>
        <w:rPr>
          <w:rFonts w:hint="eastAsia"/>
        </w:rPr>
        <w:t>经历数十次的变革，终究成为一所理工结合、文理并重、涵盖哲学、经济学、法学、教育学、文学、历史学、理学、工学、农学、管理学、艺术学等11大学科门类的综合性师范大学。</w:t>
      </w:r>
    </w:p>
    <w:p>
      <w:pPr>
        <w:pStyle w:val="6"/>
        <w:spacing w:line="360" w:lineRule="auto"/>
        <w:ind w:firstLine="480" w:firstLineChars="200"/>
        <w:jc w:val="both"/>
        <w:rPr>
          <w:rFonts w:asciiTheme="minorEastAsia" w:hAnsiTheme="minorEastAsia" w:eastAsiaTheme="minorEastAsia" w:cstheme="minorEastAsia"/>
        </w:rPr>
      </w:pPr>
      <w:r>
        <w:rPr>
          <w:rFonts w:hint="eastAsia"/>
        </w:rPr>
        <w:t xml:space="preserve"> 学校历史底蕴深厚，办学资源丰富</w:t>
      </w:r>
      <w:r>
        <w:rPr>
          <w:rFonts w:hint="eastAsia"/>
          <w:lang w:eastAsia="zh-CN"/>
        </w:rPr>
        <w:t>，</w:t>
      </w:r>
      <w:r>
        <w:rPr>
          <w:rFonts w:hint="eastAsia"/>
          <w:lang w:val="en-US" w:eastAsia="zh-CN"/>
        </w:rPr>
        <w:t>逐步熔铸了良好的校风、教风、学风。</w:t>
      </w:r>
      <w:r>
        <w:rPr>
          <w:rFonts w:hint="eastAsia"/>
        </w:rPr>
        <w:t>特别是21世纪以来，学校本科教育工作快速发展。根据经济社会发展需要，学校不断成立了新的学院，同时，对部分专业在学院间的分布进行了调整，专业的建设和调整进一步改善和优化学校的专业结构，形成了较为合理的学科专业结构体系。在教学质量方面，学校构建了国家、省、校三级质量工程建设体系，在国家级特色专业建设、国家级专业综合改革试点专业、国家级精品资源共享课、国家级规划交叉等多方面取得成果</w:t>
      </w:r>
      <w:r>
        <w:rPr>
          <w:rFonts w:hint="eastAsia"/>
          <w:lang w:eastAsia="zh-CN"/>
        </w:rPr>
        <w:t>，</w:t>
      </w:r>
      <w:r>
        <w:rPr>
          <w:rFonts w:hint="eastAsia" w:asciiTheme="minorEastAsia" w:hAnsiTheme="minorEastAsia" w:eastAsiaTheme="minorEastAsia" w:cstheme="minorEastAsia"/>
        </w:rPr>
        <w:t>已跻身省内高校办学规模第一序列。在扩大规模的同时，积极尝试增加招生批次，扩大招生覆盖面，提高招生层次，取得良好效果。校级、省级重点学科建设扎实开展，有序推进。科研项目快速增长、学术论文、学术专著、科研奖励、专利成果显著。</w:t>
      </w:r>
    </w:p>
    <w:p>
      <w:pPr>
        <w:pStyle w:val="6"/>
        <w:spacing w:line="360" w:lineRule="auto"/>
        <w:ind w:firstLine="480" w:firstLineChars="200"/>
        <w:jc w:val="both"/>
        <w:rPr>
          <w:rFonts w:ascii="黑体"/>
          <w:sz w:val="23"/>
        </w:rPr>
      </w:pPr>
      <w:r>
        <w:rPr>
          <w:rFonts w:hint="eastAsia" w:asciiTheme="minorEastAsia" w:hAnsiTheme="minorEastAsia" w:eastAsiaTheme="minorEastAsia" w:cstheme="minorEastAsia"/>
        </w:rPr>
        <w:t>近几年来，H 大学先后入选国家“卓越教师培养计划”、“111计划”、“中西部高等教育振兴计划”、“国家级大学生创新创业训练计划”、</w:t>
      </w:r>
      <w:r>
        <w:rPr>
          <w:rFonts w:hint="eastAsia" w:asciiTheme="minorEastAsia" w:hAnsiTheme="minorEastAsia" w:eastAsiaTheme="minorEastAsia" w:cstheme="minorEastAsia"/>
          <w:lang w:val="en-US" w:eastAsia="zh-CN"/>
        </w:rPr>
        <w:t xml:space="preserve">H </w:t>
      </w:r>
      <w:r>
        <w:rPr>
          <w:rFonts w:hint="eastAsia" w:asciiTheme="minorEastAsia" w:hAnsiTheme="minorEastAsia" w:eastAsiaTheme="minorEastAsia" w:cstheme="minorEastAsia"/>
        </w:rPr>
        <w:t>省特色骨干大学建设高校</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 xml:space="preserve">H </w:t>
      </w:r>
      <w:r>
        <w:rPr>
          <w:rFonts w:hint="eastAsia" w:asciiTheme="minorEastAsia" w:hAnsiTheme="minorEastAsia" w:eastAsiaTheme="minorEastAsia" w:cstheme="minorEastAsia"/>
          <w:lang w:eastAsia="zh-CN"/>
        </w:rPr>
        <w:t>省人民政府与教育部共建高校、教育部本科教学工作水平评估优秀学校</w:t>
      </w:r>
      <w:r>
        <w:rPr>
          <w:rFonts w:hint="eastAsia" w:asciiTheme="minorEastAsia" w:hAnsiTheme="minorEastAsia" w:eastAsiaTheme="minorEastAsia" w:cstheme="minorEastAsia"/>
        </w:rPr>
        <w:t>。截止2020年9月，学校在全国招生录取本科学生8021人，全日制本科在校生32300人，占全日制在校学生的比例为86.91%。学校现有本科专业86个，师范类专业19个，占22.09%，非师范类专业67个，占77.91%，当年学校大类招生达到11类。在全省几所重点本科大学中，录取分数位居第4位。2019-2020学年学校生师比为17.7:1，校现有专任教师2194人，其中正高级职称教师230人，副高级职称教师659人，中级职称教师1021人，分别占专任教师总数的10.48%、30.04%和46.54%</w:t>
      </w:r>
      <w:r>
        <w:rPr>
          <w:rFonts w:hint="eastAsia" w:asciiTheme="minorEastAsia" w:hAnsiTheme="minorEastAsia" w:eastAsiaTheme="minorEastAsia" w:cstheme="minorEastAsia"/>
          <w:lang w:eastAsia="zh-CN"/>
        </w:rPr>
        <w:t>，双聘院士</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lang w:eastAsia="zh-CN"/>
        </w:rPr>
        <w:t>人，国家杰青、国家优青、国家万人计划、中原学者等高层次人才近百人，教育部科技创新团队2 个，国家教学团队 2 个，全国百篇优秀博士学位论文获得者1 人</w:t>
      </w:r>
      <w:r>
        <w:rPr>
          <w:rFonts w:hint="eastAsia" w:asciiTheme="minorEastAsia" w:hAnsiTheme="minorEastAsia" w:eastAsiaTheme="minorEastAsia" w:cstheme="minorEastAsia"/>
        </w:rPr>
        <w:t>。2019-2020学年，学校共为本科生开设课程门数为2974，课程门次数为6550，主讲教师1583人。获批国家级一流本科专业建设点13个，省级一流本科专业建设点34个，通过师范类专业二级认证专业2个</w:t>
      </w:r>
      <w:r>
        <w:rPr>
          <w:rFonts w:hint="eastAsia" w:asciiTheme="minorEastAsia" w:hAnsiTheme="minorEastAsia" w:eastAsiaTheme="minorEastAsia" w:cstheme="minorEastAsia"/>
          <w:lang w:eastAsia="zh-CN"/>
        </w:rPr>
        <w:t>，拥有国家学科创新引智基地（“111 计划”）2个、</w:t>
      </w:r>
      <w:r>
        <w:rPr>
          <w:rFonts w:hint="eastAsia" w:asciiTheme="minorEastAsia" w:hAnsiTheme="minorEastAsia" w:eastAsiaTheme="minorEastAsia" w:cstheme="minorEastAsia"/>
          <w:lang w:val="en-US" w:eastAsia="zh-CN"/>
        </w:rPr>
        <w:t xml:space="preserve">H </w:t>
      </w:r>
      <w:r>
        <w:rPr>
          <w:rFonts w:hint="eastAsia" w:asciiTheme="minorEastAsia" w:hAnsiTheme="minorEastAsia" w:eastAsiaTheme="minorEastAsia" w:cstheme="minorEastAsia"/>
          <w:lang w:eastAsia="zh-CN"/>
        </w:rPr>
        <w:t>省一期优势特色 A类学科</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eastAsia="zh-CN"/>
        </w:rPr>
        <w:t>个，</w:t>
      </w:r>
      <w:r>
        <w:rPr>
          <w:rFonts w:hint="eastAsia" w:asciiTheme="minorEastAsia" w:hAnsiTheme="minorEastAsia" w:eastAsiaTheme="minorEastAsia" w:cstheme="minorEastAsia"/>
          <w:lang w:val="en-US" w:eastAsia="zh-CN"/>
        </w:rPr>
        <w:t xml:space="preserve">H </w:t>
      </w:r>
      <w:r>
        <w:rPr>
          <w:rFonts w:hint="eastAsia" w:asciiTheme="minorEastAsia" w:hAnsiTheme="minorEastAsia" w:eastAsiaTheme="minorEastAsia" w:cstheme="minorEastAsia"/>
          <w:lang w:eastAsia="zh-CN"/>
        </w:rPr>
        <w:t>省一级重点学科</w:t>
      </w:r>
      <w:r>
        <w:rPr>
          <w:rFonts w:hint="eastAsia" w:asciiTheme="minorEastAsia" w:hAnsiTheme="minorEastAsia" w:eastAsiaTheme="minorEastAsia" w:cstheme="minorEastAsia"/>
          <w:lang w:val="en-US" w:eastAsia="zh-CN"/>
        </w:rPr>
        <w:t>28</w:t>
      </w:r>
      <w:r>
        <w:rPr>
          <w:rFonts w:hint="eastAsia" w:asciiTheme="minorEastAsia" w:hAnsiTheme="minorEastAsia" w:eastAsiaTheme="minorEastAsia" w:cstheme="minorEastAsia"/>
          <w:lang w:eastAsia="zh-CN"/>
        </w:rPr>
        <w:t>个；化学、工程学、材料科学等</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eastAsia="zh-CN"/>
        </w:rPr>
        <w:t>个学科进入 ESI全球前1%，学校ESI综合排名居全省高校第</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eastAsia="zh-CN"/>
        </w:rPr>
        <w:t>位；化学、环境科学、物理学等</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eastAsia="zh-CN"/>
        </w:rPr>
        <w:t>个学科进入本领域自然指数内地高校百强学科榜单</w:t>
      </w:r>
      <w:r>
        <w:rPr>
          <w:rFonts w:hint="eastAsia" w:asciiTheme="minorEastAsia" w:hAnsiTheme="minorEastAsia" w:eastAsiaTheme="minorEastAsia" w:cstheme="minorEastAsia"/>
        </w:rPr>
        <w:t>。H 大学在招生、教学、科研、师资、课程、专业建设等</w:t>
      </w:r>
      <w:r>
        <w:rPr>
          <w:rFonts w:hint="eastAsia" w:asciiTheme="minorEastAsia" w:hAnsiTheme="minorEastAsia" w:eastAsiaTheme="minorEastAsia" w:cstheme="minorEastAsia"/>
          <w:lang w:val="en-US" w:eastAsia="zh-CN"/>
        </w:rPr>
        <w:t>本科建设</w:t>
      </w:r>
      <w:r>
        <w:rPr>
          <w:rFonts w:hint="eastAsia" w:asciiTheme="minorEastAsia" w:hAnsiTheme="minorEastAsia" w:eastAsiaTheme="minorEastAsia" w:cstheme="minorEastAsia"/>
        </w:rPr>
        <w:t>方面取得可喜的成绩。</w:t>
      </w:r>
    </w:p>
    <w:p>
      <w:pPr>
        <w:pStyle w:val="4"/>
        <w:tabs>
          <w:tab w:val="left" w:pos="941"/>
        </w:tabs>
        <w:spacing w:before="120" w:after="120"/>
        <w:ind w:left="315" w:firstLine="0"/>
      </w:pPr>
      <w:bookmarkStart w:id="57" w:name="_Toc12359"/>
      <w:r>
        <w:rPr>
          <w:rFonts w:hint="eastAsia"/>
        </w:rPr>
        <w:t>3.1.2 H 大学一流本科建设思路</w:t>
      </w:r>
      <w:bookmarkEnd w:id="57"/>
    </w:p>
    <w:p>
      <w:pPr>
        <w:pStyle w:val="6"/>
        <w:spacing w:before="3" w:line="360" w:lineRule="auto"/>
        <w:ind w:firstLine="480" w:firstLineChars="200"/>
        <w:rPr>
          <w:rFonts w:ascii="黑体"/>
        </w:rPr>
      </w:pPr>
      <w:r>
        <w:rPr>
          <w:rFonts w:hint="eastAsia" w:ascii="黑体"/>
        </w:rPr>
        <w:t>为深入</w:t>
      </w:r>
      <w:r>
        <w:rPr>
          <w:rFonts w:hint="eastAsia" w:ascii="黑体"/>
          <w:lang w:val="en-US" w:eastAsia="zh-CN"/>
        </w:rPr>
        <w:t>贯彻</w:t>
      </w:r>
      <w:r>
        <w:rPr>
          <w:rFonts w:hint="eastAsia" w:ascii="黑体"/>
        </w:rPr>
        <w:t>落实全国和全省教育大会精神，牢牢把握“双一流”建设的战略机遇，牢固确立“以本为本”理念，全面落实“四个回归”，做强一流本科</w:t>
      </w:r>
      <w:r>
        <w:rPr>
          <w:rFonts w:hint="eastAsia" w:ascii="黑体"/>
          <w:lang w:val="en-US" w:eastAsia="zh-CN"/>
        </w:rPr>
        <w:t>教育</w:t>
      </w:r>
      <w:r>
        <w:rPr>
          <w:rFonts w:hint="eastAsia" w:ascii="黑体"/>
        </w:rPr>
        <w:t>、建设一流专业、培养德智体美劳全面发展的一流人才，提高学校人才培养能力，</w:t>
      </w:r>
      <w:r>
        <w:rPr>
          <w:rFonts w:hint="eastAsia" w:asciiTheme="minorEastAsia" w:hAnsiTheme="minorEastAsia" w:eastAsiaTheme="minorEastAsia" w:cstheme="minorEastAsia"/>
        </w:rPr>
        <w:t>H</w:t>
      </w:r>
      <w:r>
        <w:rPr>
          <w:rFonts w:hint="eastAsia" w:ascii="黑体"/>
          <w:lang w:val="en-US" w:eastAsia="zh-CN"/>
        </w:rPr>
        <w:t xml:space="preserve"> </w:t>
      </w:r>
      <w:r>
        <w:rPr>
          <w:rFonts w:hint="eastAsia" w:ascii="黑体"/>
        </w:rPr>
        <w:t>大学制定了振兴本科教育实施方案</w:t>
      </w:r>
      <w:r>
        <w:rPr>
          <w:rFonts w:hint="eastAsia" w:ascii="黑体"/>
          <w:lang w:eastAsia="zh-CN"/>
        </w:rPr>
        <w:t>，</w:t>
      </w:r>
      <w:r>
        <w:rPr>
          <w:rFonts w:hint="eastAsia" w:ascii="黑体"/>
          <w:lang w:val="en-US" w:eastAsia="zh-CN"/>
        </w:rPr>
        <w:t>修订了人才培养总体目标即培养理想信念笃定、道德人格健全、基础知识扎实、专业能力突出，具有家国情怀、社会责任、国际视野、创新能力、适应时代发展需求的高素质人才，并囊括了师范、非师范专业培养目标</w:t>
      </w:r>
      <w:r>
        <w:rPr>
          <w:rFonts w:hint="eastAsia" w:ascii="黑体"/>
        </w:rPr>
        <w:t>。</w:t>
      </w:r>
    </w:p>
    <w:p>
      <w:pPr>
        <w:pStyle w:val="6"/>
        <w:spacing w:before="3" w:line="360" w:lineRule="auto"/>
        <w:ind w:firstLine="480" w:firstLineChars="200"/>
        <w:rPr>
          <w:rFonts w:ascii="黑体"/>
        </w:rPr>
      </w:pPr>
      <w:r>
        <w:rPr>
          <w:rFonts w:hint="eastAsia" w:ascii="黑体"/>
        </w:rPr>
        <w:t>优先发展本科教育，强化人才培养核心地位。</w:t>
      </w:r>
      <w:r>
        <w:rPr>
          <w:rFonts w:hint="eastAsia" w:ascii="黑体"/>
          <w:lang w:val="en-US" w:eastAsia="zh-CN"/>
        </w:rPr>
        <w:t>学校</w:t>
      </w:r>
      <w:r>
        <w:rPr>
          <w:rFonts w:hint="eastAsia" w:ascii="黑体"/>
        </w:rPr>
        <w:t>牢固树立“人才培养为本，本科教育是根”的办学理念，定期研究本科教育教学工作。强化领导责任，定期组织召开全校本科教学研讨会，及时更新理念，凝聚共识；构建重视本科教育的长效机制。将本科教育放在优先发展地位，做到学校资源首先在本科配置，教学条件首先在本科使用，激励机制首先在本科创新。加强思政体系建设。深入实施思想政治工作质量提升工程，建立健全系统化育人长效机制，一体化构建内容完善、标准健全、运行科学、保障有力、成效显著的高校思想政治工作质量体系。</w:t>
      </w:r>
    </w:p>
    <w:p>
      <w:pPr>
        <w:pStyle w:val="6"/>
        <w:spacing w:before="3" w:line="360" w:lineRule="auto"/>
        <w:ind w:firstLine="480" w:firstLineChars="200"/>
        <w:rPr>
          <w:rFonts w:ascii="黑体"/>
        </w:rPr>
      </w:pPr>
      <w:r>
        <w:rPr>
          <w:rFonts w:hint="eastAsia" w:ascii="黑体"/>
        </w:rPr>
        <w:t>推动一流专业建设，提高专业建设质量。积极对接教育部一流专业建设“双万计划”和省一流专业建设规划，以建设面向未来、适应需求、引领发展、理念先进、保障有力的一流专业为目标</w:t>
      </w:r>
      <w:r>
        <w:rPr>
          <w:rFonts w:hint="eastAsia" w:ascii="黑体"/>
          <w:lang w:eastAsia="zh-CN"/>
        </w:rPr>
        <w:t>。</w:t>
      </w:r>
      <w:r>
        <w:rPr>
          <w:rFonts w:hint="eastAsia" w:ascii="黑体"/>
        </w:rPr>
        <w:t>适应新时代科技革命和产业变革对人才的需求，及时调整专业人才培养方案，定期更新教学大纲，适时修订专业教材，科学构建课程体系。适应高考改革需求，完善招生选拔机制，推动招生与人才培养的有效衔接。加强专业质量建设，提高学生和社会的满意度。进一步加强专业内涵建设，努力建设面向未来、适应需求、引领发展、理念先进、保障有力的一流专业体系。</w:t>
      </w:r>
    </w:p>
    <w:p>
      <w:pPr>
        <w:pStyle w:val="6"/>
        <w:spacing w:before="3" w:line="360" w:lineRule="auto"/>
        <w:ind w:firstLine="480" w:firstLineChars="200"/>
        <w:rPr>
          <w:rFonts w:ascii="黑体"/>
        </w:rPr>
      </w:pPr>
      <w:r>
        <w:rPr>
          <w:rFonts w:hint="eastAsia" w:ascii="黑体"/>
        </w:rPr>
        <w:t>深化本科教育教学改革，促进学生全面发展。探索本科大类招生和大类培养模式，通过新生导引项目、通识教育课程和专业引导类课程，提升学生学习与发展的自主性。以学生发展为中心，科学合理设置必修课和选修课，强化通识课程和核心课程建设，建立课程内容更新机制，淘汰“水课”、打造“金课”。积极推广小班化教学、混合式教学、翻转课堂，倡导启发式、探究式、讨论式、参与式教学，构建线上线下相结合的教学模式。健全能力与知识考核并重的多元化学业考核评价体系，完善学生学习过程监测、评估与反馈机制。精英化培养塑造与大众化教育提升相结合，将创新创业教育贯穿到人才培养全过程。</w:t>
      </w:r>
    </w:p>
    <w:p>
      <w:pPr>
        <w:pStyle w:val="6"/>
        <w:spacing w:before="3" w:line="360" w:lineRule="auto"/>
        <w:ind w:firstLine="480" w:firstLineChars="200"/>
        <w:rPr>
          <w:rFonts w:ascii="黑体"/>
        </w:rPr>
      </w:pPr>
      <w:r>
        <w:rPr>
          <w:rFonts w:hint="eastAsia" w:ascii="黑体"/>
        </w:rPr>
        <w:t>加强师德师风建设，全面提高教师教书育人能力。坚持把师德师风作为教师素质评价的第一标准。规范课堂教学管理，强化教师授课纪律约束。开展基层教学组织达标创优建设工作。推动国家级、省级高层次人才走上本科教学一线，完善教授给本科生上课制度。采取教师分类管理和分类评价办法，分类分层次分学科设置评价内容和评价方式。加强教育教学业绩考核，在教师专业技术职务晋升中施行本科教学工作考评一票否决制，开展教学成果奖励工作。</w:t>
      </w:r>
    </w:p>
    <w:p>
      <w:pPr>
        <w:pStyle w:val="4"/>
        <w:keepNext w:val="0"/>
        <w:keepLines w:val="0"/>
        <w:pageBreakBefore w:val="0"/>
        <w:widowControl w:val="0"/>
        <w:tabs>
          <w:tab w:val="left" w:pos="941"/>
        </w:tabs>
        <w:kinsoku/>
        <w:wordWrap/>
        <w:overflowPunct/>
        <w:topLinePunct w:val="0"/>
        <w:autoSpaceDE w:val="0"/>
        <w:autoSpaceDN w:val="0"/>
        <w:bidi w:val="0"/>
        <w:adjustRightInd/>
        <w:snapToGrid/>
        <w:spacing w:before="120" w:after="120"/>
        <w:ind w:left="315" w:firstLine="0"/>
        <w:textAlignment w:val="auto"/>
        <w:rPr>
          <w:rFonts w:hint="eastAsia"/>
        </w:rPr>
      </w:pPr>
      <w:bookmarkStart w:id="58" w:name="_Toc14042"/>
      <w:r>
        <w:rPr>
          <w:rFonts w:hint="eastAsia"/>
        </w:rPr>
        <w:t>3.1.3 H 大学一流本科现状调查及结果分析</w:t>
      </w:r>
      <w:bookmarkEnd w:id="58"/>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eastAsia="宋体"/>
          <w:sz w:val="24"/>
          <w:szCs w:val="24"/>
          <w:lang w:val="en-US" w:eastAsia="zh-CN"/>
        </w:rPr>
      </w:pPr>
      <w:r>
        <w:rPr>
          <w:rFonts w:hint="eastAsia"/>
          <w:b/>
          <w:bCs/>
          <w:sz w:val="24"/>
          <w:szCs w:val="24"/>
          <w:lang w:eastAsia="zh-CN"/>
        </w:rPr>
        <w:t>（</w:t>
      </w:r>
      <w:r>
        <w:rPr>
          <w:rFonts w:hint="eastAsia"/>
          <w:b/>
          <w:bCs/>
          <w:sz w:val="24"/>
          <w:szCs w:val="24"/>
          <w:lang w:val="en-US" w:eastAsia="zh-CN"/>
        </w:rPr>
        <w:t>1</w:t>
      </w:r>
      <w:r>
        <w:rPr>
          <w:rFonts w:hint="eastAsia"/>
          <w:b/>
          <w:bCs/>
          <w:sz w:val="24"/>
          <w:szCs w:val="24"/>
          <w:lang w:eastAsia="zh-CN"/>
        </w:rPr>
        <w:t>）</w:t>
      </w:r>
      <w:r>
        <w:rPr>
          <w:rFonts w:hint="eastAsia"/>
          <w:b/>
          <w:bCs/>
          <w:sz w:val="24"/>
          <w:szCs w:val="24"/>
          <w:lang w:val="en-US" w:eastAsia="zh-CN"/>
        </w:rPr>
        <w:t>调查对象及内容</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eastAsia="宋体"/>
          <w:lang w:val="en-US" w:eastAsia="zh-CN"/>
        </w:rPr>
      </w:pPr>
      <w:r>
        <w:rPr>
          <w:rFonts w:hint="eastAsia"/>
        </w:rPr>
        <w:t>本研究对 H 大学一流本科建设现状的调查采用问卷和访谈的形式进行。根据</w:t>
      </w:r>
      <w:r>
        <w:rPr>
          <w:rFonts w:hint="eastAsia"/>
          <w:lang w:val="en-US" w:eastAsia="zh-CN"/>
        </w:rPr>
        <w:t xml:space="preserve"> H 大学本科建设</w:t>
      </w:r>
      <w:r>
        <w:rPr>
          <w:rFonts w:hint="eastAsia"/>
        </w:rPr>
        <w:t>的实际情况以及所研究的文献资料，笔者编制了“</w:t>
      </w:r>
      <w:r>
        <w:rPr>
          <w:rFonts w:hint="eastAsia"/>
          <w:lang w:val="en-US" w:eastAsia="zh-CN"/>
        </w:rPr>
        <w:t>河南特色骨干大学一流本科建设</w:t>
      </w:r>
      <w:r>
        <w:rPr>
          <w:rFonts w:hint="eastAsia"/>
        </w:rPr>
        <w:t>现状调查问卷</w:t>
      </w:r>
      <w:r>
        <w:rPr>
          <w:rFonts w:hint="eastAsia"/>
          <w:lang w:eastAsia="zh-CN"/>
        </w:rPr>
        <w:t>（</w:t>
      </w:r>
      <w:r>
        <w:rPr>
          <w:rFonts w:hint="eastAsia"/>
          <w:lang w:val="en-US" w:eastAsia="zh-CN"/>
        </w:rPr>
        <w:t>教师卷</w:t>
      </w:r>
      <w:r>
        <w:rPr>
          <w:rFonts w:hint="eastAsia"/>
          <w:lang w:eastAsia="zh-CN"/>
        </w:rPr>
        <w:t>）、河南特色骨干大学</w:t>
      </w:r>
      <w:r>
        <w:rPr>
          <w:rFonts w:hint="eastAsia"/>
        </w:rPr>
        <w:t>本科建设现状调查问卷</w:t>
      </w:r>
      <w:r>
        <w:rPr>
          <w:rFonts w:hint="eastAsia"/>
          <w:lang w:eastAsia="zh-CN"/>
        </w:rPr>
        <w:t>（</w:t>
      </w:r>
      <w:r>
        <w:rPr>
          <w:rFonts w:hint="eastAsia"/>
          <w:lang w:val="en-US" w:eastAsia="zh-CN"/>
        </w:rPr>
        <w:t>学生卷</w:t>
      </w:r>
      <w:r>
        <w:rPr>
          <w:rFonts w:hint="eastAsia"/>
          <w:lang w:eastAsia="zh-CN"/>
        </w:rPr>
        <w:t>）、</w:t>
      </w:r>
      <w:r>
        <w:rPr>
          <w:rFonts w:hint="eastAsia"/>
        </w:rPr>
        <w:t>H</w:t>
      </w:r>
      <w:r>
        <w:rPr>
          <w:rFonts w:hint="eastAsia"/>
          <w:lang w:val="en-US" w:eastAsia="zh-CN"/>
        </w:rPr>
        <w:t xml:space="preserve"> </w:t>
      </w:r>
      <w:r>
        <w:rPr>
          <w:rFonts w:hint="eastAsia"/>
        </w:rPr>
        <w:t>大学一流本科建设教师访谈提纲</w:t>
      </w:r>
      <w:r>
        <w:rPr>
          <w:rFonts w:hint="eastAsia"/>
          <w:lang w:eastAsia="zh-CN"/>
        </w:rPr>
        <w:t>，</w:t>
      </w:r>
      <w:r>
        <w:rPr>
          <w:rFonts w:hint="eastAsia"/>
        </w:rPr>
        <w:t>旨在了解</w:t>
      </w:r>
      <w:r>
        <w:rPr>
          <w:rFonts w:hint="eastAsia"/>
          <w:lang w:val="en-US" w:eastAsia="zh-CN"/>
        </w:rPr>
        <w:t xml:space="preserve"> H 大学</w:t>
      </w:r>
      <w:r>
        <w:rPr>
          <w:rFonts w:hint="eastAsia"/>
        </w:rPr>
        <w:t>一流本科建设</w:t>
      </w:r>
      <w:r>
        <w:rPr>
          <w:rFonts w:hint="eastAsia"/>
          <w:lang w:val="en-US" w:eastAsia="zh-CN"/>
        </w:rPr>
        <w:t>的</w:t>
      </w:r>
      <w:r>
        <w:rPr>
          <w:rFonts w:hint="eastAsia"/>
        </w:rPr>
        <w:t>现状</w:t>
      </w:r>
      <w:r>
        <w:rPr>
          <w:rFonts w:hint="eastAsia"/>
          <w:lang w:eastAsia="zh-CN"/>
        </w:rPr>
        <w:t>、</w:t>
      </w:r>
      <w:r>
        <w:rPr>
          <w:rFonts w:hint="eastAsia"/>
          <w:lang w:val="en-US" w:eastAsia="zh-CN"/>
        </w:rPr>
        <w:t>存在问题</w:t>
      </w:r>
      <w:r>
        <w:rPr>
          <w:rFonts w:hint="eastAsia"/>
        </w:rPr>
        <w:t>。调查对象定位为 H 大学教师和本科三、四年级及已经毕业的部分学生，被调查者所属文理并重，样本占比均匀，涵盖了 H 大学11个学科门类，具有一定的代表性。</w:t>
      </w:r>
      <w:r>
        <w:rPr>
          <w:rFonts w:hint="eastAsia"/>
          <w:lang w:val="en-US" w:eastAsia="zh-CN"/>
        </w:rPr>
        <w:t>被访谈教师基本信息见下表（表3-1）：</w:t>
      </w:r>
    </w:p>
    <w:p>
      <w:pPr>
        <w:spacing w:before="1"/>
        <w:ind w:right="1527"/>
        <w:jc w:val="center"/>
        <w:rPr>
          <w:rFonts w:ascii="黑体" w:eastAsia="黑体"/>
          <w:sz w:val="21"/>
        </w:rPr>
      </w:pPr>
      <w:r>
        <w:rPr>
          <w:rFonts w:hint="eastAsia" w:ascii="黑体" w:eastAsia="黑体"/>
          <w:sz w:val="21"/>
          <w:lang w:val="en-US" w:eastAsia="zh-CN"/>
        </w:rPr>
        <w:t xml:space="preserve">              </w:t>
      </w:r>
      <w:r>
        <w:rPr>
          <w:rFonts w:hint="eastAsia" w:ascii="黑体" w:eastAsia="黑体"/>
          <w:sz w:val="21"/>
        </w:rPr>
        <w:t xml:space="preserve">表 </w:t>
      </w:r>
      <w:r>
        <w:rPr>
          <w:rFonts w:hint="eastAsia" w:ascii="黑体" w:eastAsia="黑体"/>
          <w:sz w:val="21"/>
          <w:lang w:val="en-US" w:eastAsia="zh-CN"/>
        </w:rPr>
        <w:t>3</w:t>
      </w:r>
      <w:r>
        <w:rPr>
          <w:rFonts w:hint="eastAsia" w:ascii="黑体" w:eastAsia="黑体"/>
          <w:sz w:val="21"/>
        </w:rPr>
        <w:t>-1 访谈对象基本信息</w:t>
      </w:r>
    </w:p>
    <w:p>
      <w:pPr>
        <w:pStyle w:val="6"/>
        <w:spacing w:before="9"/>
        <w:rPr>
          <w:rFonts w:ascii="黑体"/>
          <w:sz w:val="10"/>
        </w:rPr>
      </w:pP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89"/>
        <w:gridCol w:w="1006"/>
        <w:gridCol w:w="1883"/>
        <w:gridCol w:w="1093"/>
        <w:gridCol w:w="954"/>
        <w:gridCol w:w="19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top w:val="single" w:color="auto" w:sz="12" w:space="0"/>
              <w:left w:val="nil"/>
            </w:tcBorders>
            <w:vAlign w:val="center"/>
          </w:tcPr>
          <w:p>
            <w:pPr>
              <w:pStyle w:val="22"/>
              <w:spacing w:line="253" w:lineRule="exact"/>
              <w:ind w:left="277" w:right="162"/>
              <w:jc w:val="center"/>
              <w:rPr>
                <w:sz w:val="21"/>
              </w:rPr>
            </w:pPr>
            <w:r>
              <w:rPr>
                <w:sz w:val="21"/>
              </w:rPr>
              <w:t>访谈对象</w:t>
            </w:r>
          </w:p>
        </w:tc>
        <w:tc>
          <w:tcPr>
            <w:tcW w:w="0" w:type="auto"/>
            <w:tcBorders>
              <w:top w:val="single" w:color="auto" w:sz="12" w:space="0"/>
            </w:tcBorders>
            <w:vAlign w:val="center"/>
          </w:tcPr>
          <w:p>
            <w:pPr>
              <w:pStyle w:val="22"/>
              <w:spacing w:line="253" w:lineRule="exact"/>
              <w:ind w:left="343" w:right="233"/>
              <w:jc w:val="center"/>
              <w:rPr>
                <w:sz w:val="21"/>
              </w:rPr>
            </w:pPr>
            <w:r>
              <w:rPr>
                <w:sz w:val="21"/>
              </w:rPr>
              <w:t>学历</w:t>
            </w:r>
          </w:p>
        </w:tc>
        <w:tc>
          <w:tcPr>
            <w:tcW w:w="0" w:type="auto"/>
            <w:tcBorders>
              <w:top w:val="single" w:color="auto" w:sz="12" w:space="0"/>
            </w:tcBorders>
            <w:vAlign w:val="center"/>
          </w:tcPr>
          <w:p>
            <w:pPr>
              <w:pStyle w:val="22"/>
              <w:spacing w:line="253" w:lineRule="exact"/>
              <w:ind w:left="364" w:right="245"/>
              <w:jc w:val="center"/>
              <w:rPr>
                <w:sz w:val="21"/>
              </w:rPr>
            </w:pPr>
            <w:r>
              <w:rPr>
                <w:sz w:val="21"/>
              </w:rPr>
              <w:t>单位</w:t>
            </w:r>
          </w:p>
        </w:tc>
        <w:tc>
          <w:tcPr>
            <w:tcW w:w="0" w:type="auto"/>
            <w:tcBorders>
              <w:top w:val="single" w:color="auto" w:sz="12" w:space="0"/>
            </w:tcBorders>
            <w:vAlign w:val="center"/>
          </w:tcPr>
          <w:p>
            <w:pPr>
              <w:pStyle w:val="22"/>
              <w:spacing w:line="253" w:lineRule="exact"/>
              <w:ind w:left="283" w:right="165"/>
              <w:jc w:val="center"/>
              <w:rPr>
                <w:sz w:val="21"/>
              </w:rPr>
            </w:pPr>
            <w:r>
              <w:rPr>
                <w:sz w:val="21"/>
              </w:rPr>
              <w:t>院校</w:t>
            </w:r>
          </w:p>
        </w:tc>
        <w:tc>
          <w:tcPr>
            <w:tcW w:w="0" w:type="auto"/>
            <w:tcBorders>
              <w:top w:val="single" w:color="auto" w:sz="12" w:space="0"/>
            </w:tcBorders>
            <w:vAlign w:val="center"/>
          </w:tcPr>
          <w:p>
            <w:pPr>
              <w:pStyle w:val="22"/>
              <w:spacing w:line="253" w:lineRule="exact"/>
              <w:ind w:left="210" w:right="99"/>
              <w:jc w:val="center"/>
              <w:rPr>
                <w:sz w:val="21"/>
              </w:rPr>
            </w:pPr>
            <w:r>
              <w:rPr>
                <w:sz w:val="21"/>
              </w:rPr>
              <w:t>编号</w:t>
            </w:r>
          </w:p>
        </w:tc>
        <w:tc>
          <w:tcPr>
            <w:tcW w:w="1938" w:type="dxa"/>
            <w:tcBorders>
              <w:top w:val="single" w:color="auto" w:sz="12" w:space="0"/>
              <w:right w:val="nil"/>
            </w:tcBorders>
            <w:vAlign w:val="center"/>
          </w:tcPr>
          <w:p>
            <w:pPr>
              <w:pStyle w:val="22"/>
              <w:spacing w:line="253" w:lineRule="exact"/>
              <w:ind w:left="184" w:right="69"/>
              <w:jc w:val="center"/>
              <w:rPr>
                <w:sz w:val="21"/>
              </w:rPr>
            </w:pPr>
            <w:r>
              <w:rPr>
                <w:sz w:val="21"/>
              </w:rPr>
              <w:t>访谈时间（分钟）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line="253" w:lineRule="exact"/>
              <w:ind w:left="273" w:right="162"/>
              <w:jc w:val="center"/>
              <w:rPr>
                <w:sz w:val="21"/>
              </w:rPr>
            </w:pPr>
            <w:r>
              <w:rPr>
                <w:rFonts w:hint="eastAsia"/>
                <w:sz w:val="21"/>
              </w:rPr>
              <w:t>李XX</w:t>
            </w:r>
          </w:p>
        </w:tc>
        <w:tc>
          <w:tcPr>
            <w:tcW w:w="0" w:type="auto"/>
            <w:vAlign w:val="center"/>
          </w:tcPr>
          <w:p>
            <w:pPr>
              <w:pStyle w:val="22"/>
              <w:spacing w:line="253" w:lineRule="exact"/>
              <w:ind w:left="343" w:right="233"/>
              <w:jc w:val="center"/>
              <w:rPr>
                <w:sz w:val="21"/>
              </w:rPr>
            </w:pPr>
            <w:r>
              <w:rPr>
                <w:rFonts w:hint="eastAsia"/>
                <w:sz w:val="21"/>
              </w:rPr>
              <w:t>博士</w:t>
            </w:r>
          </w:p>
        </w:tc>
        <w:tc>
          <w:tcPr>
            <w:tcW w:w="0" w:type="auto"/>
            <w:vAlign w:val="center"/>
          </w:tcPr>
          <w:p>
            <w:pPr>
              <w:pStyle w:val="22"/>
              <w:spacing w:line="253" w:lineRule="exact"/>
              <w:ind w:left="364" w:right="249"/>
              <w:jc w:val="center"/>
              <w:rPr>
                <w:sz w:val="21"/>
              </w:rPr>
            </w:pPr>
            <w:r>
              <w:rPr>
                <w:rFonts w:hint="eastAsia"/>
                <w:sz w:val="21"/>
              </w:rPr>
              <w:t>教务处</w:t>
            </w:r>
          </w:p>
        </w:tc>
        <w:tc>
          <w:tcPr>
            <w:tcW w:w="0" w:type="auto"/>
            <w:vAlign w:val="center"/>
          </w:tcPr>
          <w:p>
            <w:pPr>
              <w:pStyle w:val="22"/>
              <w:spacing w:line="253" w:lineRule="exact"/>
              <w:ind w:left="283" w:right="170"/>
              <w:jc w:val="center"/>
              <w:rPr>
                <w:sz w:val="21"/>
              </w:rPr>
            </w:pPr>
            <w:r>
              <w:rPr>
                <w:sz w:val="21"/>
              </w:rPr>
              <w:t>H 大学</w:t>
            </w:r>
          </w:p>
        </w:tc>
        <w:tc>
          <w:tcPr>
            <w:tcW w:w="0" w:type="auto"/>
            <w:vAlign w:val="center"/>
          </w:tcPr>
          <w:p>
            <w:pPr>
              <w:pStyle w:val="22"/>
              <w:spacing w:line="253" w:lineRule="exact"/>
              <w:ind w:left="215" w:right="99"/>
              <w:jc w:val="center"/>
              <w:rPr>
                <w:sz w:val="21"/>
              </w:rPr>
            </w:pPr>
            <w:r>
              <w:rPr>
                <w:sz w:val="21"/>
              </w:rPr>
              <w:t>教师 A</w:t>
            </w:r>
          </w:p>
        </w:tc>
        <w:tc>
          <w:tcPr>
            <w:tcW w:w="1938" w:type="dxa"/>
            <w:tcBorders>
              <w:right w:val="nil"/>
            </w:tcBorders>
            <w:vAlign w:val="center"/>
          </w:tcPr>
          <w:p>
            <w:pPr>
              <w:pStyle w:val="22"/>
              <w:spacing w:line="253" w:lineRule="exact"/>
              <w:ind w:left="184" w:right="69"/>
              <w:jc w:val="center"/>
              <w:rPr>
                <w:sz w:val="21"/>
              </w:rPr>
            </w:pPr>
            <w:r>
              <w:rPr>
                <w:rFonts w:hint="eastAsia"/>
                <w:sz w:val="21"/>
              </w:rPr>
              <w:t>4</w:t>
            </w:r>
            <w:r>
              <w:rPr>
                <w:sz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line="254" w:lineRule="exact"/>
              <w:ind w:left="277" w:right="162"/>
              <w:jc w:val="center"/>
              <w:rPr>
                <w:sz w:val="21"/>
              </w:rPr>
            </w:pPr>
            <w:r>
              <w:rPr>
                <w:sz w:val="21"/>
              </w:rPr>
              <w:t>李 X</w:t>
            </w:r>
          </w:p>
        </w:tc>
        <w:tc>
          <w:tcPr>
            <w:tcW w:w="0" w:type="auto"/>
            <w:vAlign w:val="center"/>
          </w:tcPr>
          <w:p>
            <w:pPr>
              <w:pStyle w:val="22"/>
              <w:spacing w:line="254" w:lineRule="exact"/>
              <w:ind w:left="343" w:right="233"/>
              <w:jc w:val="center"/>
              <w:rPr>
                <w:sz w:val="21"/>
              </w:rPr>
            </w:pPr>
            <w:r>
              <w:rPr>
                <w:sz w:val="21"/>
              </w:rPr>
              <w:t>硕士</w:t>
            </w:r>
          </w:p>
        </w:tc>
        <w:tc>
          <w:tcPr>
            <w:tcW w:w="0" w:type="auto"/>
            <w:vAlign w:val="center"/>
          </w:tcPr>
          <w:p>
            <w:pPr>
              <w:pStyle w:val="22"/>
              <w:spacing w:line="254" w:lineRule="exact"/>
              <w:ind w:left="364" w:right="244"/>
              <w:jc w:val="center"/>
              <w:rPr>
                <w:sz w:val="21"/>
              </w:rPr>
            </w:pPr>
            <w:r>
              <w:rPr>
                <w:sz w:val="21"/>
              </w:rPr>
              <w:t>旅游学院</w:t>
            </w:r>
          </w:p>
        </w:tc>
        <w:tc>
          <w:tcPr>
            <w:tcW w:w="0" w:type="auto"/>
            <w:vAlign w:val="center"/>
          </w:tcPr>
          <w:p>
            <w:pPr>
              <w:pStyle w:val="22"/>
              <w:spacing w:line="254" w:lineRule="exact"/>
              <w:ind w:left="283" w:right="170"/>
              <w:jc w:val="center"/>
              <w:rPr>
                <w:sz w:val="21"/>
              </w:rPr>
            </w:pPr>
            <w:r>
              <w:rPr>
                <w:sz w:val="21"/>
              </w:rPr>
              <w:t>H 大学</w:t>
            </w:r>
          </w:p>
        </w:tc>
        <w:tc>
          <w:tcPr>
            <w:tcW w:w="0" w:type="auto"/>
            <w:vAlign w:val="center"/>
          </w:tcPr>
          <w:p>
            <w:pPr>
              <w:pStyle w:val="22"/>
              <w:spacing w:line="254" w:lineRule="exact"/>
              <w:ind w:left="215" w:right="99"/>
              <w:jc w:val="center"/>
              <w:rPr>
                <w:sz w:val="21"/>
              </w:rPr>
            </w:pPr>
            <w:r>
              <w:rPr>
                <w:sz w:val="21"/>
              </w:rPr>
              <w:t>教师 B</w:t>
            </w:r>
          </w:p>
        </w:tc>
        <w:tc>
          <w:tcPr>
            <w:tcW w:w="1938" w:type="dxa"/>
            <w:tcBorders>
              <w:right w:val="nil"/>
            </w:tcBorders>
            <w:vAlign w:val="center"/>
          </w:tcPr>
          <w:p>
            <w:pPr>
              <w:pStyle w:val="22"/>
              <w:spacing w:line="254" w:lineRule="exact"/>
              <w:ind w:left="184" w:right="69"/>
              <w:jc w:val="center"/>
              <w:rPr>
                <w:sz w:val="21"/>
              </w:rPr>
            </w:pPr>
            <w:r>
              <w:rPr>
                <w:sz w:val="21"/>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line="248" w:lineRule="exact"/>
              <w:ind w:left="273" w:right="162"/>
              <w:jc w:val="center"/>
              <w:rPr>
                <w:sz w:val="21"/>
              </w:rPr>
            </w:pPr>
            <w:r>
              <w:rPr>
                <w:sz w:val="21"/>
              </w:rPr>
              <w:t>苏 XX</w:t>
            </w:r>
          </w:p>
        </w:tc>
        <w:tc>
          <w:tcPr>
            <w:tcW w:w="0" w:type="auto"/>
            <w:vAlign w:val="center"/>
          </w:tcPr>
          <w:p>
            <w:pPr>
              <w:pStyle w:val="22"/>
              <w:spacing w:line="248" w:lineRule="exact"/>
              <w:ind w:left="343" w:right="233"/>
              <w:jc w:val="center"/>
              <w:rPr>
                <w:sz w:val="21"/>
              </w:rPr>
            </w:pPr>
            <w:r>
              <w:rPr>
                <w:sz w:val="21"/>
              </w:rPr>
              <w:t>博士</w:t>
            </w:r>
          </w:p>
        </w:tc>
        <w:tc>
          <w:tcPr>
            <w:tcW w:w="1883" w:type="dxa"/>
            <w:vAlign w:val="center"/>
          </w:tcPr>
          <w:p>
            <w:pPr>
              <w:pStyle w:val="22"/>
              <w:spacing w:line="248" w:lineRule="exact"/>
              <w:ind w:left="364" w:right="244"/>
              <w:jc w:val="center"/>
              <w:rPr>
                <w:sz w:val="21"/>
              </w:rPr>
            </w:pPr>
            <w:r>
              <w:rPr>
                <w:sz w:val="21"/>
              </w:rPr>
              <w:t>环境学院</w:t>
            </w:r>
          </w:p>
        </w:tc>
        <w:tc>
          <w:tcPr>
            <w:tcW w:w="1093" w:type="dxa"/>
            <w:vAlign w:val="center"/>
          </w:tcPr>
          <w:p>
            <w:pPr>
              <w:pStyle w:val="22"/>
              <w:spacing w:line="248" w:lineRule="exact"/>
              <w:ind w:left="283" w:right="170"/>
              <w:jc w:val="center"/>
              <w:rPr>
                <w:sz w:val="21"/>
              </w:rPr>
            </w:pPr>
            <w:r>
              <w:rPr>
                <w:sz w:val="21"/>
              </w:rPr>
              <w:t>H 大学</w:t>
            </w:r>
          </w:p>
        </w:tc>
        <w:tc>
          <w:tcPr>
            <w:tcW w:w="0" w:type="auto"/>
            <w:vAlign w:val="center"/>
          </w:tcPr>
          <w:p>
            <w:pPr>
              <w:pStyle w:val="22"/>
              <w:spacing w:line="248" w:lineRule="exact"/>
              <w:ind w:left="215" w:right="99"/>
              <w:jc w:val="center"/>
              <w:rPr>
                <w:sz w:val="21"/>
              </w:rPr>
            </w:pPr>
            <w:r>
              <w:rPr>
                <w:sz w:val="21"/>
              </w:rPr>
              <w:t>教师 C</w:t>
            </w:r>
          </w:p>
        </w:tc>
        <w:tc>
          <w:tcPr>
            <w:tcW w:w="1938" w:type="dxa"/>
            <w:tcBorders>
              <w:right w:val="nil"/>
            </w:tcBorders>
            <w:vAlign w:val="center"/>
          </w:tcPr>
          <w:p>
            <w:pPr>
              <w:pStyle w:val="22"/>
              <w:spacing w:line="248" w:lineRule="exact"/>
              <w:ind w:left="184" w:right="69"/>
              <w:jc w:val="center"/>
              <w:rPr>
                <w:sz w:val="21"/>
              </w:rPr>
            </w:pPr>
            <w:r>
              <w:rPr>
                <w:sz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before="1" w:line="252" w:lineRule="exact"/>
              <w:ind w:left="273" w:right="162"/>
              <w:jc w:val="center"/>
              <w:rPr>
                <w:sz w:val="21"/>
              </w:rPr>
            </w:pPr>
            <w:r>
              <w:rPr>
                <w:sz w:val="21"/>
              </w:rPr>
              <w:t>于 XX</w:t>
            </w:r>
          </w:p>
        </w:tc>
        <w:tc>
          <w:tcPr>
            <w:tcW w:w="0" w:type="auto"/>
            <w:vAlign w:val="center"/>
          </w:tcPr>
          <w:p>
            <w:pPr>
              <w:pStyle w:val="22"/>
              <w:spacing w:before="1" w:line="252" w:lineRule="exact"/>
              <w:ind w:left="343" w:right="233"/>
              <w:jc w:val="center"/>
              <w:rPr>
                <w:sz w:val="21"/>
              </w:rPr>
            </w:pPr>
            <w:r>
              <w:rPr>
                <w:sz w:val="21"/>
              </w:rPr>
              <w:t>博士</w:t>
            </w:r>
          </w:p>
        </w:tc>
        <w:tc>
          <w:tcPr>
            <w:tcW w:w="1883" w:type="dxa"/>
            <w:vAlign w:val="center"/>
          </w:tcPr>
          <w:p>
            <w:pPr>
              <w:pStyle w:val="22"/>
              <w:spacing w:before="1" w:line="252" w:lineRule="exact"/>
              <w:ind w:left="364" w:right="245"/>
              <w:jc w:val="center"/>
              <w:rPr>
                <w:sz w:val="21"/>
              </w:rPr>
            </w:pPr>
            <w:r>
              <w:rPr>
                <w:sz w:val="21"/>
              </w:rPr>
              <w:t>法学院</w:t>
            </w:r>
          </w:p>
        </w:tc>
        <w:tc>
          <w:tcPr>
            <w:tcW w:w="1093" w:type="dxa"/>
            <w:vAlign w:val="center"/>
          </w:tcPr>
          <w:p>
            <w:pPr>
              <w:pStyle w:val="22"/>
              <w:spacing w:before="1" w:line="252" w:lineRule="exact"/>
              <w:ind w:left="283" w:right="170"/>
              <w:jc w:val="center"/>
              <w:rPr>
                <w:sz w:val="21"/>
              </w:rPr>
            </w:pPr>
            <w:r>
              <w:rPr>
                <w:sz w:val="21"/>
              </w:rPr>
              <w:t>H 大学</w:t>
            </w:r>
          </w:p>
        </w:tc>
        <w:tc>
          <w:tcPr>
            <w:tcW w:w="0" w:type="auto"/>
            <w:vAlign w:val="center"/>
          </w:tcPr>
          <w:p>
            <w:pPr>
              <w:pStyle w:val="22"/>
              <w:spacing w:before="1" w:line="252" w:lineRule="exact"/>
              <w:ind w:left="215" w:right="99"/>
              <w:jc w:val="center"/>
              <w:rPr>
                <w:sz w:val="21"/>
              </w:rPr>
            </w:pPr>
            <w:r>
              <w:rPr>
                <w:sz w:val="21"/>
              </w:rPr>
              <w:t>教师 D</w:t>
            </w:r>
          </w:p>
        </w:tc>
        <w:tc>
          <w:tcPr>
            <w:tcW w:w="1938" w:type="dxa"/>
            <w:tcBorders>
              <w:right w:val="nil"/>
            </w:tcBorders>
            <w:vAlign w:val="center"/>
          </w:tcPr>
          <w:p>
            <w:pPr>
              <w:pStyle w:val="22"/>
              <w:spacing w:before="1" w:line="252" w:lineRule="exact"/>
              <w:ind w:left="184" w:right="69"/>
              <w:jc w:val="center"/>
              <w:rPr>
                <w:sz w:val="21"/>
              </w:rPr>
            </w:pPr>
            <w:r>
              <w:rPr>
                <w:sz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line="253" w:lineRule="exact"/>
              <w:ind w:left="273" w:right="162"/>
              <w:jc w:val="center"/>
              <w:rPr>
                <w:sz w:val="21"/>
              </w:rPr>
            </w:pPr>
            <w:r>
              <w:rPr>
                <w:sz w:val="21"/>
              </w:rPr>
              <w:t>田 XX</w:t>
            </w:r>
          </w:p>
        </w:tc>
        <w:tc>
          <w:tcPr>
            <w:tcW w:w="0" w:type="auto"/>
            <w:vAlign w:val="center"/>
          </w:tcPr>
          <w:p>
            <w:pPr>
              <w:pStyle w:val="22"/>
              <w:spacing w:line="253" w:lineRule="exact"/>
              <w:ind w:left="343" w:right="233"/>
              <w:jc w:val="center"/>
              <w:rPr>
                <w:sz w:val="21"/>
              </w:rPr>
            </w:pPr>
            <w:r>
              <w:rPr>
                <w:sz w:val="21"/>
              </w:rPr>
              <w:t>硕士</w:t>
            </w:r>
          </w:p>
        </w:tc>
        <w:tc>
          <w:tcPr>
            <w:tcW w:w="1883" w:type="dxa"/>
            <w:vAlign w:val="center"/>
          </w:tcPr>
          <w:p>
            <w:pPr>
              <w:pStyle w:val="22"/>
              <w:spacing w:line="253" w:lineRule="exact"/>
              <w:ind w:left="364" w:right="245"/>
              <w:jc w:val="center"/>
              <w:rPr>
                <w:sz w:val="21"/>
              </w:rPr>
            </w:pPr>
            <w:r>
              <w:rPr>
                <w:sz w:val="21"/>
              </w:rPr>
              <w:t>科技处</w:t>
            </w:r>
          </w:p>
        </w:tc>
        <w:tc>
          <w:tcPr>
            <w:tcW w:w="1093" w:type="dxa"/>
            <w:vAlign w:val="center"/>
          </w:tcPr>
          <w:p>
            <w:pPr>
              <w:pStyle w:val="22"/>
              <w:spacing w:line="253" w:lineRule="exact"/>
              <w:ind w:left="283" w:right="170"/>
              <w:jc w:val="center"/>
              <w:rPr>
                <w:sz w:val="21"/>
              </w:rPr>
            </w:pPr>
            <w:r>
              <w:rPr>
                <w:sz w:val="21"/>
              </w:rPr>
              <w:t>H 大学</w:t>
            </w:r>
          </w:p>
        </w:tc>
        <w:tc>
          <w:tcPr>
            <w:tcW w:w="0" w:type="auto"/>
            <w:vAlign w:val="center"/>
          </w:tcPr>
          <w:p>
            <w:pPr>
              <w:pStyle w:val="22"/>
              <w:spacing w:line="253" w:lineRule="exact"/>
              <w:ind w:left="215" w:right="99"/>
              <w:jc w:val="center"/>
              <w:rPr>
                <w:sz w:val="21"/>
              </w:rPr>
            </w:pPr>
            <w:r>
              <w:rPr>
                <w:sz w:val="21"/>
              </w:rPr>
              <w:t>教师 E</w:t>
            </w:r>
          </w:p>
        </w:tc>
        <w:tc>
          <w:tcPr>
            <w:tcW w:w="1938" w:type="dxa"/>
            <w:tcBorders>
              <w:right w:val="nil"/>
            </w:tcBorders>
            <w:vAlign w:val="center"/>
          </w:tcPr>
          <w:p>
            <w:pPr>
              <w:pStyle w:val="22"/>
              <w:spacing w:line="253" w:lineRule="exact"/>
              <w:ind w:left="184" w:right="69"/>
              <w:jc w:val="center"/>
              <w:rPr>
                <w:sz w:val="21"/>
              </w:rPr>
            </w:pPr>
            <w:r>
              <w:rPr>
                <w:sz w:val="21"/>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line="253" w:lineRule="exact"/>
              <w:ind w:left="273" w:right="162"/>
              <w:jc w:val="center"/>
              <w:rPr>
                <w:sz w:val="21"/>
              </w:rPr>
            </w:pPr>
            <w:r>
              <w:rPr>
                <w:sz w:val="21"/>
              </w:rPr>
              <w:t>张 XX</w:t>
            </w:r>
          </w:p>
        </w:tc>
        <w:tc>
          <w:tcPr>
            <w:tcW w:w="0" w:type="auto"/>
            <w:vAlign w:val="center"/>
          </w:tcPr>
          <w:p>
            <w:pPr>
              <w:pStyle w:val="22"/>
              <w:spacing w:line="253" w:lineRule="exact"/>
              <w:ind w:left="343" w:right="233"/>
              <w:jc w:val="center"/>
              <w:rPr>
                <w:sz w:val="21"/>
              </w:rPr>
            </w:pPr>
            <w:r>
              <w:rPr>
                <w:sz w:val="21"/>
              </w:rPr>
              <w:t>硕士</w:t>
            </w:r>
          </w:p>
        </w:tc>
        <w:tc>
          <w:tcPr>
            <w:tcW w:w="1883" w:type="dxa"/>
            <w:vAlign w:val="center"/>
          </w:tcPr>
          <w:p>
            <w:pPr>
              <w:pStyle w:val="22"/>
              <w:spacing w:line="253" w:lineRule="exact"/>
              <w:ind w:left="364" w:right="244"/>
              <w:jc w:val="center"/>
              <w:rPr>
                <w:sz w:val="21"/>
              </w:rPr>
            </w:pPr>
            <w:r>
              <w:rPr>
                <w:sz w:val="21"/>
              </w:rPr>
              <w:t>发展规划处</w:t>
            </w:r>
          </w:p>
        </w:tc>
        <w:tc>
          <w:tcPr>
            <w:tcW w:w="1093" w:type="dxa"/>
            <w:vAlign w:val="center"/>
          </w:tcPr>
          <w:p>
            <w:pPr>
              <w:pStyle w:val="22"/>
              <w:spacing w:line="253" w:lineRule="exact"/>
              <w:ind w:left="283" w:right="170"/>
              <w:jc w:val="center"/>
              <w:rPr>
                <w:sz w:val="21"/>
              </w:rPr>
            </w:pPr>
            <w:r>
              <w:rPr>
                <w:sz w:val="21"/>
              </w:rPr>
              <w:t>H 大学</w:t>
            </w:r>
          </w:p>
        </w:tc>
        <w:tc>
          <w:tcPr>
            <w:tcW w:w="0" w:type="auto"/>
            <w:vAlign w:val="center"/>
          </w:tcPr>
          <w:p>
            <w:pPr>
              <w:pStyle w:val="22"/>
              <w:spacing w:line="253" w:lineRule="exact"/>
              <w:ind w:left="215" w:right="99"/>
              <w:jc w:val="center"/>
              <w:rPr>
                <w:sz w:val="21"/>
              </w:rPr>
            </w:pPr>
            <w:r>
              <w:rPr>
                <w:sz w:val="21"/>
              </w:rPr>
              <w:t>教师 F</w:t>
            </w:r>
          </w:p>
        </w:tc>
        <w:tc>
          <w:tcPr>
            <w:tcW w:w="1938" w:type="dxa"/>
            <w:tcBorders>
              <w:right w:val="nil"/>
            </w:tcBorders>
            <w:vAlign w:val="center"/>
          </w:tcPr>
          <w:p>
            <w:pPr>
              <w:pStyle w:val="22"/>
              <w:spacing w:line="253" w:lineRule="exact"/>
              <w:ind w:left="184" w:right="69"/>
              <w:jc w:val="center"/>
              <w:rPr>
                <w:sz w:val="21"/>
              </w:rPr>
            </w:pPr>
            <w:r>
              <w:rPr>
                <w:sz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tcBorders>
            <w:vAlign w:val="center"/>
          </w:tcPr>
          <w:p>
            <w:pPr>
              <w:pStyle w:val="22"/>
              <w:spacing w:line="253" w:lineRule="exact"/>
              <w:ind w:left="273" w:right="162"/>
              <w:jc w:val="center"/>
              <w:rPr>
                <w:sz w:val="21"/>
              </w:rPr>
            </w:pPr>
            <w:r>
              <w:rPr>
                <w:sz w:val="21"/>
              </w:rPr>
              <w:t>郭 XX</w:t>
            </w:r>
          </w:p>
        </w:tc>
        <w:tc>
          <w:tcPr>
            <w:tcW w:w="0" w:type="auto"/>
            <w:vAlign w:val="center"/>
          </w:tcPr>
          <w:p>
            <w:pPr>
              <w:pStyle w:val="22"/>
              <w:spacing w:line="253" w:lineRule="exact"/>
              <w:ind w:left="343" w:right="233"/>
              <w:jc w:val="center"/>
              <w:rPr>
                <w:sz w:val="21"/>
              </w:rPr>
            </w:pPr>
            <w:r>
              <w:rPr>
                <w:sz w:val="21"/>
              </w:rPr>
              <w:t>博士</w:t>
            </w:r>
          </w:p>
        </w:tc>
        <w:tc>
          <w:tcPr>
            <w:tcW w:w="1883" w:type="dxa"/>
            <w:vAlign w:val="center"/>
          </w:tcPr>
          <w:p>
            <w:pPr>
              <w:pStyle w:val="22"/>
              <w:spacing w:line="253" w:lineRule="exact"/>
              <w:ind w:left="364" w:right="249"/>
              <w:jc w:val="center"/>
              <w:rPr>
                <w:sz w:val="21"/>
              </w:rPr>
            </w:pPr>
            <w:r>
              <w:rPr>
                <w:sz w:val="21"/>
              </w:rPr>
              <w:t>化学化工学院</w:t>
            </w:r>
          </w:p>
        </w:tc>
        <w:tc>
          <w:tcPr>
            <w:tcW w:w="1093" w:type="dxa"/>
            <w:vAlign w:val="center"/>
          </w:tcPr>
          <w:p>
            <w:pPr>
              <w:pStyle w:val="22"/>
              <w:spacing w:line="253" w:lineRule="exact"/>
              <w:ind w:left="283" w:right="170"/>
              <w:jc w:val="center"/>
              <w:rPr>
                <w:sz w:val="21"/>
              </w:rPr>
            </w:pPr>
            <w:r>
              <w:rPr>
                <w:sz w:val="21"/>
              </w:rPr>
              <w:t>H 大学</w:t>
            </w:r>
          </w:p>
        </w:tc>
        <w:tc>
          <w:tcPr>
            <w:tcW w:w="0" w:type="auto"/>
            <w:vAlign w:val="center"/>
          </w:tcPr>
          <w:p>
            <w:pPr>
              <w:pStyle w:val="22"/>
              <w:spacing w:line="253" w:lineRule="exact"/>
              <w:ind w:left="215" w:right="99"/>
              <w:jc w:val="center"/>
              <w:rPr>
                <w:sz w:val="21"/>
              </w:rPr>
            </w:pPr>
            <w:r>
              <w:rPr>
                <w:sz w:val="21"/>
              </w:rPr>
              <w:t>教师 G</w:t>
            </w:r>
          </w:p>
        </w:tc>
        <w:tc>
          <w:tcPr>
            <w:tcW w:w="1938" w:type="dxa"/>
            <w:tcBorders>
              <w:right w:val="nil"/>
            </w:tcBorders>
            <w:vAlign w:val="center"/>
          </w:tcPr>
          <w:p>
            <w:pPr>
              <w:pStyle w:val="22"/>
              <w:spacing w:line="253" w:lineRule="exact"/>
              <w:ind w:left="184" w:right="69"/>
              <w:jc w:val="center"/>
              <w:rPr>
                <w:sz w:val="21"/>
              </w:rPr>
            </w:pPr>
            <w:r>
              <w:rPr>
                <w:sz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89" w:type="dxa"/>
            <w:tcBorders>
              <w:left w:val="nil"/>
              <w:bottom w:val="single" w:color="auto" w:sz="12" w:space="0"/>
            </w:tcBorders>
            <w:vAlign w:val="center"/>
          </w:tcPr>
          <w:p>
            <w:pPr>
              <w:pStyle w:val="22"/>
              <w:spacing w:line="254" w:lineRule="exact"/>
              <w:ind w:left="273" w:right="162"/>
              <w:jc w:val="center"/>
              <w:rPr>
                <w:sz w:val="21"/>
              </w:rPr>
            </w:pPr>
            <w:r>
              <w:rPr>
                <w:sz w:val="21"/>
              </w:rPr>
              <w:t>马 XX</w:t>
            </w:r>
          </w:p>
        </w:tc>
        <w:tc>
          <w:tcPr>
            <w:tcW w:w="0" w:type="auto"/>
            <w:tcBorders>
              <w:bottom w:val="single" w:color="auto" w:sz="12" w:space="0"/>
            </w:tcBorders>
            <w:vAlign w:val="center"/>
          </w:tcPr>
          <w:p>
            <w:pPr>
              <w:pStyle w:val="22"/>
              <w:spacing w:line="254" w:lineRule="exact"/>
              <w:ind w:left="343" w:right="233"/>
              <w:jc w:val="center"/>
              <w:rPr>
                <w:sz w:val="21"/>
              </w:rPr>
            </w:pPr>
            <w:r>
              <w:rPr>
                <w:sz w:val="21"/>
              </w:rPr>
              <w:t>博士</w:t>
            </w:r>
          </w:p>
        </w:tc>
        <w:tc>
          <w:tcPr>
            <w:tcW w:w="1883" w:type="dxa"/>
            <w:tcBorders>
              <w:bottom w:val="single" w:color="auto" w:sz="12" w:space="0"/>
            </w:tcBorders>
            <w:vAlign w:val="center"/>
          </w:tcPr>
          <w:p>
            <w:pPr>
              <w:pStyle w:val="22"/>
              <w:spacing w:line="254" w:lineRule="exact"/>
              <w:ind w:left="364" w:right="244"/>
              <w:jc w:val="center"/>
              <w:rPr>
                <w:sz w:val="21"/>
              </w:rPr>
            </w:pPr>
            <w:r>
              <w:rPr>
                <w:sz w:val="21"/>
              </w:rPr>
              <w:t>物理学院</w:t>
            </w:r>
          </w:p>
        </w:tc>
        <w:tc>
          <w:tcPr>
            <w:tcW w:w="1093" w:type="dxa"/>
            <w:tcBorders>
              <w:bottom w:val="single" w:color="auto" w:sz="12" w:space="0"/>
            </w:tcBorders>
            <w:vAlign w:val="center"/>
          </w:tcPr>
          <w:p>
            <w:pPr>
              <w:pStyle w:val="22"/>
              <w:spacing w:line="254" w:lineRule="exact"/>
              <w:ind w:left="283" w:right="170"/>
              <w:jc w:val="center"/>
              <w:rPr>
                <w:sz w:val="21"/>
              </w:rPr>
            </w:pPr>
            <w:r>
              <w:rPr>
                <w:sz w:val="21"/>
              </w:rPr>
              <w:t>H 大学</w:t>
            </w:r>
          </w:p>
        </w:tc>
        <w:tc>
          <w:tcPr>
            <w:tcW w:w="0" w:type="auto"/>
            <w:tcBorders>
              <w:bottom w:val="single" w:color="auto" w:sz="12" w:space="0"/>
            </w:tcBorders>
            <w:vAlign w:val="center"/>
          </w:tcPr>
          <w:p>
            <w:pPr>
              <w:pStyle w:val="22"/>
              <w:spacing w:line="254" w:lineRule="exact"/>
              <w:ind w:left="215" w:right="99"/>
              <w:jc w:val="center"/>
              <w:rPr>
                <w:sz w:val="21"/>
              </w:rPr>
            </w:pPr>
            <w:r>
              <w:rPr>
                <w:sz w:val="21"/>
              </w:rPr>
              <w:t>教师 H</w:t>
            </w:r>
          </w:p>
        </w:tc>
        <w:tc>
          <w:tcPr>
            <w:tcW w:w="1938" w:type="dxa"/>
            <w:tcBorders>
              <w:bottom w:val="single" w:color="auto" w:sz="12" w:space="0"/>
              <w:right w:val="nil"/>
            </w:tcBorders>
            <w:vAlign w:val="center"/>
          </w:tcPr>
          <w:p>
            <w:pPr>
              <w:pStyle w:val="22"/>
              <w:spacing w:line="254" w:lineRule="exact"/>
              <w:ind w:left="184" w:right="69"/>
              <w:jc w:val="center"/>
              <w:rPr>
                <w:sz w:val="21"/>
              </w:rPr>
            </w:pPr>
            <w:r>
              <w:rPr>
                <w:sz w:val="21"/>
              </w:rPr>
              <w:t>50</w:t>
            </w:r>
          </w:p>
        </w:tc>
      </w:tr>
    </w:tbl>
    <w:p>
      <w:pPr>
        <w:pStyle w:val="6"/>
        <w:keepNext w:val="0"/>
        <w:keepLines w:val="0"/>
        <w:pageBreakBefore w:val="0"/>
        <w:widowControl w:val="0"/>
        <w:kinsoku/>
        <w:wordWrap/>
        <w:overflowPunct/>
        <w:topLinePunct w:val="0"/>
        <w:autoSpaceDE w:val="0"/>
        <w:autoSpaceDN w:val="0"/>
        <w:bidi w:val="0"/>
        <w:adjustRightInd/>
        <w:snapToGrid/>
        <w:spacing w:before="0" w:beforeLines="50" w:line="360" w:lineRule="auto"/>
        <w:ind w:firstLine="480" w:firstLineChars="200"/>
        <w:textAlignment w:val="auto"/>
        <w:rPr>
          <w:rFonts w:hint="eastAsia"/>
          <w:lang w:val="en-US" w:eastAsia="zh-CN"/>
        </w:rPr>
      </w:pPr>
      <w:r>
        <w:rPr>
          <w:rFonts w:hint="eastAsia"/>
        </w:rPr>
        <w:t>问卷设计以</w:t>
      </w:r>
      <w:r>
        <w:rPr>
          <w:rFonts w:hint="eastAsia"/>
          <w:lang w:val="en-US" w:eastAsia="zh-CN"/>
        </w:rPr>
        <w:t>政策文本及</w:t>
      </w:r>
      <w:r>
        <w:rPr>
          <w:rFonts w:hint="eastAsia"/>
          <w:lang w:eastAsia="zh-CN"/>
        </w:rPr>
        <w:t>河南特色骨干大学</w:t>
      </w:r>
      <w:r>
        <w:rPr>
          <w:rFonts w:hint="eastAsia"/>
        </w:rPr>
        <w:t>一流本科建设的“建设”内容为依据，将问卷编制为两个方面的内容构成：第一部分为被调查基本信息，如性别、学历、所在学科门类等；第二部分为</w:t>
      </w:r>
      <w:r>
        <w:rPr>
          <w:rFonts w:hint="eastAsia"/>
          <w:lang w:eastAsia="zh-CN"/>
        </w:rPr>
        <w:t>河南特色骨干大学</w:t>
      </w:r>
      <w:r>
        <w:rPr>
          <w:rFonts w:hint="eastAsia"/>
        </w:rPr>
        <w:t>的现状调查，包括 H 大学一流本科建设存在的突出问题并从五大方面（人才培养、招生情况、师资队伍、教育教学、课程设置）展开分析具体存在的问题、</w:t>
      </w:r>
      <w:r>
        <w:rPr>
          <w:rFonts w:hint="eastAsia"/>
          <w:lang w:eastAsia="zh-CN"/>
        </w:rPr>
        <w:t>河南特色骨干大学</w:t>
      </w:r>
      <w:r>
        <w:rPr>
          <w:rFonts w:hint="eastAsia"/>
        </w:rPr>
        <w:t>一流本科建设应该如何推进。</w:t>
      </w:r>
      <w:r>
        <w:rPr>
          <w:rFonts w:hint="eastAsia"/>
          <w:lang w:val="en-US" w:eastAsia="zh-CN"/>
        </w:rPr>
        <w:t>访谈设计围绕当前H大学本科建设在人才培养、生源质量、师资队伍、教育教学、课程设置、毕业生情况六个维度深入了解 H 大学存在哪些问题与困境。</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lang w:val="en-US" w:eastAsia="zh-CN"/>
        </w:rPr>
      </w:pPr>
      <w:r>
        <w:rPr>
          <w:rFonts w:hint="eastAsia"/>
          <w:b/>
          <w:bCs/>
          <w:sz w:val="24"/>
          <w:szCs w:val="24"/>
          <w:lang w:eastAsia="zh-CN"/>
        </w:rPr>
        <w:t>（</w:t>
      </w:r>
      <w:r>
        <w:rPr>
          <w:rFonts w:hint="eastAsia"/>
          <w:b/>
          <w:bCs/>
          <w:sz w:val="24"/>
          <w:szCs w:val="24"/>
          <w:lang w:val="en-US" w:eastAsia="zh-CN"/>
        </w:rPr>
        <w:t>2</w:t>
      </w:r>
      <w:r>
        <w:rPr>
          <w:rFonts w:hint="eastAsia"/>
          <w:b/>
          <w:bCs/>
          <w:sz w:val="24"/>
          <w:szCs w:val="24"/>
          <w:lang w:eastAsia="zh-CN"/>
        </w:rPr>
        <w:t>）</w:t>
      </w:r>
      <w:r>
        <w:rPr>
          <w:rFonts w:hint="eastAsia"/>
          <w:b/>
          <w:bCs/>
          <w:sz w:val="24"/>
          <w:szCs w:val="24"/>
          <w:lang w:val="en-US" w:eastAsia="zh-CN"/>
        </w:rPr>
        <w:t>调查结果分析</w:t>
      </w:r>
    </w:p>
    <w:p>
      <w:pPr>
        <w:pStyle w:val="6"/>
        <w:spacing w:before="4" w:line="360" w:lineRule="auto"/>
        <w:ind w:firstLine="480" w:firstLineChars="200"/>
        <w:rPr>
          <w:rFonts w:hint="eastAsia" w:ascii="黑体" w:hAnsi="黑体" w:eastAsia="黑体" w:cs="黑体"/>
          <w:sz w:val="21"/>
          <w:szCs w:val="21"/>
        </w:rPr>
      </w:pPr>
      <w:r>
        <w:rPr>
          <w:rFonts w:hint="eastAsia"/>
        </w:rPr>
        <w:t>问卷法编制了教师问卷和学生问卷，采用问卷星形式发放问卷，共收集教师问卷333份，有效问卷333份，回收有效问卷率100%；收集学生问卷245份，其中有效问卷245份，回收有效问卷率100%。运用SPSS软件对两类问卷进行了信效度分析，信度分析用于研究定量数据（尤其是态度量表题）的回答可靠性、稳定性，本研究采用公认的内部一致信度（Cronbach’s Alpha）系数来表示，教师问卷信度系数值为0.779（如表3-</w:t>
      </w:r>
      <w:r>
        <w:rPr>
          <w:rFonts w:hint="eastAsia"/>
          <w:lang w:val="en-US" w:eastAsia="zh-CN"/>
        </w:rPr>
        <w:t>2</w:t>
      </w:r>
      <w:r>
        <w:rPr>
          <w:rFonts w:hint="eastAsia"/>
        </w:rPr>
        <w:t>），大于0.7，因而说明研究数据信度质量很良好，学生问卷信度系数值为0.846（如表3-</w:t>
      </w:r>
      <w:r>
        <w:rPr>
          <w:rFonts w:hint="eastAsia"/>
          <w:lang w:val="en-US" w:eastAsia="zh-CN"/>
        </w:rPr>
        <w:t>3</w:t>
      </w:r>
      <w:r>
        <w:rPr>
          <w:rFonts w:hint="eastAsia"/>
        </w:rPr>
        <w:t>），大于0.8，因而说明研究数据信度质量很良好，均可以进行施测；效度分析是表达研究数据指标准确程度的分析，采用探索性因子分析（KMO和Bartlett的检验），教师问卷效度系数值为0.666（如表3-</w:t>
      </w:r>
      <w:r>
        <w:rPr>
          <w:rFonts w:hint="eastAsia"/>
          <w:lang w:val="en-US" w:eastAsia="zh-CN"/>
        </w:rPr>
        <w:t>4</w:t>
      </w:r>
      <w:r>
        <w:rPr>
          <w:rFonts w:hint="eastAsia"/>
        </w:rPr>
        <w:t>），大于0.6，效度可以接受。效度系数值为0.741（如表3-</w:t>
      </w:r>
      <w:r>
        <w:rPr>
          <w:rFonts w:hint="eastAsia"/>
          <w:lang w:val="en-US" w:eastAsia="zh-CN"/>
        </w:rPr>
        <w:t>5</w:t>
      </w:r>
      <w:r>
        <w:rPr>
          <w:rFonts w:hint="eastAsia"/>
        </w:rPr>
        <w:t>），介于0.7-0.8之间，说明效度较好。</w:t>
      </w:r>
    </w:p>
    <w:p>
      <w:pPr>
        <w:pStyle w:val="6"/>
        <w:spacing w:before="4" w:line="360" w:lineRule="auto"/>
        <w:ind w:firstLine="420" w:firstLineChars="200"/>
        <w:jc w:val="center"/>
        <w:rPr>
          <w:rFonts w:ascii="黑体" w:hAnsi="黑体" w:eastAsia="黑体" w:cs="黑体"/>
          <w:sz w:val="21"/>
          <w:szCs w:val="21"/>
        </w:rPr>
      </w:pPr>
      <w:r>
        <w:rPr>
          <w:rFonts w:hint="eastAsia" w:ascii="黑体" w:hAnsi="黑体" w:eastAsia="黑体" w:cs="黑体"/>
          <w:sz w:val="21"/>
          <w:szCs w:val="21"/>
        </w:rPr>
        <w:t>表3-</w:t>
      </w:r>
      <w:r>
        <w:rPr>
          <w:rFonts w:hint="eastAsia" w:ascii="黑体" w:hAnsi="黑体" w:eastAsia="黑体" w:cs="黑体"/>
          <w:sz w:val="21"/>
          <w:szCs w:val="21"/>
          <w:lang w:val="en-US" w:eastAsia="zh-CN"/>
        </w:rPr>
        <w:t>2</w:t>
      </w:r>
      <w:r>
        <w:rPr>
          <w:rFonts w:hint="eastAsia" w:ascii="黑体" w:hAnsi="黑体" w:eastAsia="黑体" w:cs="黑体"/>
          <w:sz w:val="21"/>
          <w:szCs w:val="21"/>
        </w:rPr>
        <w:t xml:space="preserve"> 教师问卷信度分析情况</w:t>
      </w:r>
    </w:p>
    <w:p>
      <w:pPr>
        <w:pStyle w:val="6"/>
        <w:tabs>
          <w:tab w:val="left" w:pos="5830"/>
        </w:tabs>
        <w:spacing w:before="4" w:line="360" w:lineRule="auto"/>
        <w:ind w:firstLine="1260" w:firstLineChars="600"/>
        <w:rPr>
          <w:sz w:val="21"/>
          <w:szCs w:val="21"/>
        </w:rPr>
      </w:pPr>
      <w:r>
        <w:rPr>
          <w:rFonts w:hint="eastAsia"/>
          <w:sz w:val="21"/>
          <w:szCs w:val="21"/>
        </w:rPr>
        <w:t>案例处理汇总</w:t>
      </w:r>
      <w:r>
        <w:rPr>
          <w:rFonts w:hint="eastAsia"/>
          <w:sz w:val="21"/>
          <w:szCs w:val="21"/>
        </w:rPr>
        <w:tab/>
      </w:r>
      <w:r>
        <w:rPr>
          <w:rFonts w:hint="eastAsia"/>
          <w:sz w:val="21"/>
          <w:szCs w:val="21"/>
          <w:lang w:val="en-US" w:eastAsia="zh-CN"/>
        </w:rPr>
        <w:t xml:space="preserve">      </w:t>
      </w:r>
      <w:r>
        <w:rPr>
          <w:rFonts w:hint="eastAsia"/>
          <w:sz w:val="21"/>
          <w:szCs w:val="21"/>
        </w:rPr>
        <w:t>可靠性统计量</w:t>
      </w:r>
    </w:p>
    <w:tbl>
      <w:tblPr>
        <w:tblStyle w:val="16"/>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067"/>
        <w:gridCol w:w="1077"/>
        <w:gridCol w:w="1134"/>
        <w:gridCol w:w="571"/>
        <w:gridCol w:w="1644"/>
        <w:gridCol w:w="2024"/>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844" w:type="dxa"/>
            <w:gridSpan w:val="2"/>
            <w:tcBorders>
              <w:top w:val="single" w:color="auto" w:sz="12" w:space="0"/>
              <w:left w:val="nil"/>
              <w:bottom w:val="single" w:color="000000" w:sz="4" w:space="0"/>
            </w:tcBorders>
          </w:tcPr>
          <w:p>
            <w:pPr>
              <w:jc w:val="left"/>
            </w:pPr>
          </w:p>
        </w:tc>
        <w:tc>
          <w:tcPr>
            <w:tcW w:w="1077" w:type="dxa"/>
            <w:tcBorders>
              <w:top w:val="single" w:color="auto" w:sz="12" w:space="0"/>
              <w:bottom w:val="single" w:color="000000" w:sz="4" w:space="0"/>
            </w:tcBorders>
            <w:vAlign w:val="center"/>
          </w:tcPr>
          <w:p>
            <w:pPr>
              <w:jc w:val="center"/>
            </w:pPr>
            <w:r>
              <w:rPr>
                <w:rFonts w:hint="eastAsia"/>
                <w:sz w:val="24"/>
                <w:szCs w:val="24"/>
              </w:rPr>
              <w:t>N</w:t>
            </w:r>
          </w:p>
        </w:tc>
        <w:tc>
          <w:tcPr>
            <w:tcW w:w="1134" w:type="dxa"/>
            <w:tcBorders>
              <w:top w:val="single" w:color="auto" w:sz="12" w:space="0"/>
              <w:bottom w:val="single" w:color="000000" w:sz="4" w:space="0"/>
              <w:right w:val="nil"/>
            </w:tcBorders>
            <w:vAlign w:val="center"/>
          </w:tcPr>
          <w:p>
            <w:pPr>
              <w:jc w:val="center"/>
              <w:rPr>
                <w:sz w:val="24"/>
                <w:szCs w:val="24"/>
              </w:rPr>
            </w:pPr>
            <w:r>
              <w:rPr>
                <w:rFonts w:hint="eastAsia"/>
                <w:sz w:val="24"/>
                <w:szCs w:val="24"/>
              </w:rPr>
              <w:t>%</w:t>
            </w:r>
          </w:p>
        </w:tc>
        <w:tc>
          <w:tcPr>
            <w:tcW w:w="571" w:type="dxa"/>
            <w:vMerge w:val="restart"/>
            <w:tcBorders>
              <w:top w:val="nil"/>
              <w:left w:val="nil"/>
              <w:right w:val="nil"/>
            </w:tcBorders>
            <w:vAlign w:val="center"/>
          </w:tcPr>
          <w:p>
            <w:pPr>
              <w:jc w:val="center"/>
              <w:rPr>
                <w:sz w:val="24"/>
                <w:szCs w:val="24"/>
              </w:rPr>
            </w:pPr>
          </w:p>
        </w:tc>
        <w:tc>
          <w:tcPr>
            <w:tcW w:w="1644" w:type="dxa"/>
            <w:tcBorders>
              <w:top w:val="single" w:color="auto" w:sz="12" w:space="0"/>
              <w:left w:val="nil"/>
            </w:tcBorders>
          </w:tcPr>
          <w:p>
            <w:pPr>
              <w:jc w:val="center"/>
              <w:rPr>
                <w:sz w:val="24"/>
                <w:szCs w:val="24"/>
              </w:rPr>
            </w:pPr>
          </w:p>
          <w:p>
            <w:pPr>
              <w:jc w:val="center"/>
              <w:rPr>
                <w:sz w:val="24"/>
                <w:szCs w:val="24"/>
              </w:rPr>
            </w:pPr>
            <w:r>
              <w:rPr>
                <w:rFonts w:hint="eastAsia"/>
                <w:sz w:val="24"/>
                <w:szCs w:val="24"/>
              </w:rPr>
              <w:t>Cronbach</w:t>
            </w:r>
            <w:r>
              <w:rPr>
                <w:sz w:val="24"/>
                <w:szCs w:val="24"/>
              </w:rPr>
              <w:t>’</w:t>
            </w:r>
            <w:r>
              <w:rPr>
                <w:rFonts w:hint="eastAsia"/>
                <w:sz w:val="24"/>
                <w:szCs w:val="24"/>
              </w:rPr>
              <w:t>s</w:t>
            </w:r>
          </w:p>
          <w:p>
            <w:pPr>
              <w:jc w:val="center"/>
              <w:rPr>
                <w:sz w:val="24"/>
                <w:szCs w:val="24"/>
              </w:rPr>
            </w:pPr>
            <w:r>
              <w:rPr>
                <w:rFonts w:hint="eastAsia"/>
                <w:sz w:val="24"/>
                <w:szCs w:val="24"/>
              </w:rPr>
              <w:t>Alpha</w:t>
            </w:r>
          </w:p>
        </w:tc>
        <w:tc>
          <w:tcPr>
            <w:tcW w:w="2024" w:type="dxa"/>
            <w:tcBorders>
              <w:top w:val="single" w:color="auto" w:sz="12" w:space="0"/>
              <w:right w:val="nil"/>
            </w:tcBorders>
          </w:tcPr>
          <w:p>
            <w:pPr>
              <w:jc w:val="center"/>
              <w:rPr>
                <w:sz w:val="24"/>
                <w:szCs w:val="24"/>
              </w:rPr>
            </w:pPr>
            <w:r>
              <w:rPr>
                <w:rFonts w:hint="eastAsia"/>
                <w:sz w:val="24"/>
                <w:szCs w:val="24"/>
              </w:rPr>
              <w:t>基于标准化项的Cronbachs</w:t>
            </w:r>
          </w:p>
          <w:p>
            <w:pPr>
              <w:jc w:val="center"/>
              <w:rPr>
                <w:sz w:val="24"/>
                <w:szCs w:val="24"/>
              </w:rPr>
            </w:pPr>
            <w:r>
              <w:rPr>
                <w:rFonts w:hint="eastAsia"/>
                <w:sz w:val="24"/>
                <w:szCs w:val="24"/>
              </w:rPr>
              <w:t>Alpha</w:t>
            </w:r>
          </w:p>
        </w:tc>
        <w:tc>
          <w:tcPr>
            <w:tcW w:w="1199" w:type="dxa"/>
            <w:tcBorders>
              <w:top w:val="single" w:color="auto" w:sz="12" w:space="0"/>
              <w:right w:val="nil"/>
            </w:tcBorders>
          </w:tcPr>
          <w:p>
            <w:pPr>
              <w:jc w:val="center"/>
              <w:rPr>
                <w:sz w:val="24"/>
                <w:szCs w:val="24"/>
              </w:rPr>
            </w:pPr>
          </w:p>
          <w:p>
            <w:pPr>
              <w:jc w:val="center"/>
              <w:rPr>
                <w:sz w:val="24"/>
                <w:szCs w:val="24"/>
              </w:rPr>
            </w:pPr>
          </w:p>
          <w:p>
            <w:pPr>
              <w:jc w:val="center"/>
              <w:rPr>
                <w:sz w:val="24"/>
                <w:szCs w:val="24"/>
              </w:rPr>
            </w:pPr>
            <w:r>
              <w:rPr>
                <w:rFonts w:hint="eastAsia"/>
                <w:sz w:val="24"/>
                <w:szCs w:val="24"/>
              </w:rPr>
              <w:t>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77" w:type="dxa"/>
            <w:tcBorders>
              <w:top w:val="single" w:color="000000" w:sz="4" w:space="0"/>
              <w:left w:val="nil"/>
              <w:bottom w:val="nil"/>
              <w:right w:val="nil"/>
            </w:tcBorders>
          </w:tcPr>
          <w:p>
            <w:pPr>
              <w:jc w:val="left"/>
              <w:rPr>
                <w:sz w:val="32"/>
                <w:szCs w:val="32"/>
                <w:vertAlign w:val="superscript"/>
              </w:rPr>
            </w:pPr>
            <w:r>
              <w:rPr>
                <w:rFonts w:hint="eastAsia"/>
                <w:sz w:val="24"/>
                <w:szCs w:val="24"/>
              </w:rPr>
              <w:t xml:space="preserve">案例 </w:t>
            </w:r>
          </w:p>
        </w:tc>
        <w:tc>
          <w:tcPr>
            <w:tcW w:w="1067" w:type="dxa"/>
            <w:tcBorders>
              <w:top w:val="single" w:color="000000" w:sz="4" w:space="0"/>
              <w:left w:val="nil"/>
              <w:bottom w:val="nil"/>
              <w:right w:val="single" w:color="000000" w:sz="4" w:space="0"/>
            </w:tcBorders>
            <w:vAlign w:val="center"/>
          </w:tcPr>
          <w:p>
            <w:pPr>
              <w:jc w:val="both"/>
              <w:rPr>
                <w:rFonts w:hint="eastAsia"/>
                <w:sz w:val="24"/>
                <w:szCs w:val="24"/>
              </w:rPr>
            </w:pPr>
            <w:r>
              <w:rPr>
                <w:rFonts w:hint="eastAsia"/>
                <w:sz w:val="24"/>
                <w:szCs w:val="24"/>
              </w:rPr>
              <w:t>有效</w:t>
            </w:r>
          </w:p>
        </w:tc>
        <w:tc>
          <w:tcPr>
            <w:tcW w:w="1077" w:type="dxa"/>
            <w:tcBorders>
              <w:top w:val="single" w:color="000000" w:sz="4" w:space="0"/>
              <w:left w:val="single" w:color="000000" w:sz="4" w:space="0"/>
              <w:bottom w:val="nil"/>
              <w:right w:val="single" w:color="000000" w:sz="4" w:space="0"/>
            </w:tcBorders>
          </w:tcPr>
          <w:p>
            <w:pPr>
              <w:jc w:val="right"/>
            </w:pPr>
            <w:r>
              <w:rPr>
                <w:rFonts w:hint="eastAsia"/>
              </w:rPr>
              <w:t>333</w:t>
            </w:r>
          </w:p>
        </w:tc>
        <w:tc>
          <w:tcPr>
            <w:tcW w:w="1134" w:type="dxa"/>
            <w:tcBorders>
              <w:top w:val="single" w:color="000000" w:sz="4" w:space="0"/>
              <w:left w:val="single" w:color="000000" w:sz="4" w:space="0"/>
              <w:bottom w:val="nil"/>
              <w:right w:val="nil"/>
            </w:tcBorders>
          </w:tcPr>
          <w:p>
            <w:pPr>
              <w:jc w:val="right"/>
            </w:pPr>
            <w:r>
              <w:rPr>
                <w:rFonts w:hint="eastAsia"/>
              </w:rPr>
              <w:t>100.0</w:t>
            </w:r>
          </w:p>
        </w:tc>
        <w:tc>
          <w:tcPr>
            <w:tcW w:w="571" w:type="dxa"/>
            <w:vMerge w:val="continue"/>
            <w:tcBorders>
              <w:left w:val="nil"/>
              <w:right w:val="nil"/>
            </w:tcBorders>
          </w:tcPr>
          <w:p>
            <w:pPr>
              <w:jc w:val="right"/>
            </w:pPr>
          </w:p>
        </w:tc>
        <w:tc>
          <w:tcPr>
            <w:tcW w:w="1644" w:type="dxa"/>
            <w:vMerge w:val="restart"/>
            <w:tcBorders>
              <w:left w:val="nil"/>
            </w:tcBorders>
            <w:vAlign w:val="center"/>
          </w:tcPr>
          <w:p>
            <w:pPr>
              <w:jc w:val="center"/>
            </w:pPr>
            <w:r>
              <w:rPr>
                <w:rFonts w:hint="eastAsia"/>
              </w:rPr>
              <w:t>.779</w:t>
            </w:r>
          </w:p>
        </w:tc>
        <w:tc>
          <w:tcPr>
            <w:tcW w:w="2024" w:type="dxa"/>
            <w:vMerge w:val="restart"/>
            <w:tcBorders>
              <w:right w:val="nil"/>
            </w:tcBorders>
            <w:vAlign w:val="center"/>
          </w:tcPr>
          <w:p>
            <w:pPr>
              <w:jc w:val="center"/>
            </w:pPr>
            <w:r>
              <w:rPr>
                <w:rFonts w:hint="eastAsia"/>
              </w:rPr>
              <w:t>.826</w:t>
            </w:r>
          </w:p>
        </w:tc>
        <w:tc>
          <w:tcPr>
            <w:tcW w:w="1199" w:type="dxa"/>
            <w:vMerge w:val="restart"/>
            <w:tcBorders>
              <w:right w:val="nil"/>
            </w:tcBorders>
            <w:vAlign w:val="center"/>
          </w:tcPr>
          <w:p>
            <w:pPr>
              <w:jc w:val="center"/>
            </w:pPr>
            <w:r>
              <w:rPr>
                <w:rFonts w:hint="eastAsia"/>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77" w:type="dxa"/>
            <w:tcBorders>
              <w:top w:val="nil"/>
              <w:left w:val="nil"/>
              <w:bottom w:val="nil"/>
              <w:right w:val="nil"/>
            </w:tcBorders>
          </w:tcPr>
          <w:p>
            <w:pPr>
              <w:jc w:val="left"/>
              <w:rPr>
                <w:rFonts w:hint="eastAsia"/>
                <w:sz w:val="32"/>
                <w:szCs w:val="32"/>
                <w:vertAlign w:val="superscript"/>
              </w:rPr>
            </w:pPr>
            <w:r>
              <w:rPr>
                <w:rFonts w:hint="eastAsia"/>
              </w:rPr>
              <w:t xml:space="preserve"> </w:t>
            </w:r>
            <w:r>
              <w:rPr>
                <w:rFonts w:hint="eastAsia"/>
                <w:lang w:val="en-US" w:eastAsia="zh-CN"/>
              </w:rPr>
              <w:t xml:space="preserve">     </w:t>
            </w:r>
          </w:p>
        </w:tc>
        <w:tc>
          <w:tcPr>
            <w:tcW w:w="1067" w:type="dxa"/>
            <w:tcBorders>
              <w:top w:val="nil"/>
              <w:left w:val="nil"/>
              <w:bottom w:val="nil"/>
              <w:right w:val="single" w:color="000000" w:sz="4" w:space="0"/>
            </w:tcBorders>
            <w:vAlign w:val="center"/>
          </w:tcPr>
          <w:p>
            <w:pPr>
              <w:jc w:val="both"/>
              <w:rPr>
                <w:rFonts w:hint="eastAsia"/>
              </w:rPr>
            </w:pPr>
            <w:r>
              <w:rPr>
                <w:rFonts w:hint="eastAsia"/>
                <w:sz w:val="24"/>
                <w:szCs w:val="24"/>
              </w:rPr>
              <w:t>已排除</w:t>
            </w:r>
            <w:r>
              <w:rPr>
                <w:rFonts w:hint="eastAsia"/>
                <w:sz w:val="32"/>
                <w:szCs w:val="32"/>
                <w:vertAlign w:val="superscript"/>
              </w:rPr>
              <w:t>a</w:t>
            </w:r>
          </w:p>
        </w:tc>
        <w:tc>
          <w:tcPr>
            <w:tcW w:w="1077" w:type="dxa"/>
            <w:tcBorders>
              <w:top w:val="nil"/>
              <w:left w:val="single" w:color="000000" w:sz="4" w:space="0"/>
              <w:bottom w:val="nil"/>
              <w:right w:val="single" w:color="000000" w:sz="4" w:space="0"/>
            </w:tcBorders>
          </w:tcPr>
          <w:p>
            <w:pPr>
              <w:jc w:val="right"/>
              <w:rPr>
                <w:rFonts w:hint="eastAsia"/>
              </w:rPr>
            </w:pPr>
            <w:r>
              <w:rPr>
                <w:rFonts w:hint="eastAsia"/>
              </w:rPr>
              <w:t>0</w:t>
            </w:r>
          </w:p>
        </w:tc>
        <w:tc>
          <w:tcPr>
            <w:tcW w:w="1134" w:type="dxa"/>
            <w:tcBorders>
              <w:top w:val="nil"/>
              <w:left w:val="single" w:color="000000" w:sz="4" w:space="0"/>
              <w:bottom w:val="nil"/>
              <w:right w:val="nil"/>
            </w:tcBorders>
          </w:tcPr>
          <w:p>
            <w:pPr>
              <w:jc w:val="right"/>
              <w:rPr>
                <w:rFonts w:hint="eastAsia"/>
              </w:rPr>
            </w:pPr>
            <w:r>
              <w:rPr>
                <w:rFonts w:hint="eastAsia"/>
              </w:rPr>
              <w:t>.0</w:t>
            </w:r>
          </w:p>
        </w:tc>
        <w:tc>
          <w:tcPr>
            <w:tcW w:w="571" w:type="dxa"/>
            <w:vMerge w:val="continue"/>
            <w:tcBorders>
              <w:left w:val="nil"/>
              <w:right w:val="nil"/>
            </w:tcBorders>
          </w:tcPr>
          <w:p>
            <w:pPr>
              <w:jc w:val="right"/>
            </w:pPr>
          </w:p>
        </w:tc>
        <w:tc>
          <w:tcPr>
            <w:tcW w:w="1644" w:type="dxa"/>
            <w:vMerge w:val="continue"/>
            <w:tcBorders>
              <w:left w:val="nil"/>
            </w:tcBorders>
          </w:tcPr>
          <w:p>
            <w:pPr>
              <w:jc w:val="right"/>
              <w:rPr>
                <w:rFonts w:hint="eastAsia"/>
              </w:rPr>
            </w:pPr>
          </w:p>
        </w:tc>
        <w:tc>
          <w:tcPr>
            <w:tcW w:w="2024" w:type="dxa"/>
            <w:vMerge w:val="continue"/>
            <w:tcBorders>
              <w:right w:val="nil"/>
            </w:tcBorders>
          </w:tcPr>
          <w:p>
            <w:pPr>
              <w:jc w:val="right"/>
              <w:rPr>
                <w:rFonts w:hint="eastAsia"/>
              </w:rPr>
            </w:pPr>
          </w:p>
        </w:tc>
        <w:tc>
          <w:tcPr>
            <w:tcW w:w="1199" w:type="dxa"/>
            <w:vMerge w:val="continue"/>
            <w:tcBorders>
              <w:right w:val="nil"/>
            </w:tcBorders>
          </w:tcPr>
          <w:p>
            <w:pPr>
              <w:jc w:val="righ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77" w:type="dxa"/>
            <w:tcBorders>
              <w:top w:val="nil"/>
              <w:left w:val="nil"/>
              <w:bottom w:val="single" w:color="000000" w:sz="12" w:space="0"/>
              <w:right w:val="nil"/>
            </w:tcBorders>
          </w:tcPr>
          <w:p>
            <w:pPr>
              <w:jc w:val="left"/>
              <w:rPr>
                <w:rFonts w:hint="eastAsia"/>
                <w:sz w:val="24"/>
                <w:szCs w:val="24"/>
              </w:rPr>
            </w:pPr>
            <w:r>
              <w:rPr>
                <w:rFonts w:hint="eastAsia"/>
                <w:sz w:val="32"/>
                <w:szCs w:val="32"/>
                <w:vertAlign w:val="superscript"/>
              </w:rPr>
              <w:t xml:space="preserve">  </w:t>
            </w:r>
            <w:r>
              <w:rPr>
                <w:rFonts w:hint="eastAsia"/>
                <w:sz w:val="32"/>
                <w:szCs w:val="32"/>
                <w:vertAlign w:val="superscript"/>
                <w:lang w:val="en-US" w:eastAsia="zh-CN"/>
              </w:rPr>
              <w:t xml:space="preserve">      </w:t>
            </w:r>
          </w:p>
        </w:tc>
        <w:tc>
          <w:tcPr>
            <w:tcW w:w="1067" w:type="dxa"/>
            <w:tcBorders>
              <w:top w:val="nil"/>
              <w:left w:val="nil"/>
              <w:bottom w:val="single" w:color="000000" w:sz="12" w:space="0"/>
              <w:right w:val="single" w:color="000000" w:sz="4" w:space="0"/>
            </w:tcBorders>
            <w:vAlign w:val="center"/>
          </w:tcPr>
          <w:p>
            <w:pPr>
              <w:jc w:val="both"/>
              <w:rPr>
                <w:rFonts w:hint="eastAsia"/>
                <w:sz w:val="32"/>
                <w:szCs w:val="32"/>
                <w:vertAlign w:val="superscript"/>
              </w:rPr>
            </w:pPr>
            <w:r>
              <w:rPr>
                <w:rFonts w:hint="eastAsia"/>
                <w:sz w:val="24"/>
                <w:szCs w:val="24"/>
              </w:rPr>
              <w:t>总计</w:t>
            </w:r>
          </w:p>
        </w:tc>
        <w:tc>
          <w:tcPr>
            <w:tcW w:w="1077" w:type="dxa"/>
            <w:tcBorders>
              <w:top w:val="nil"/>
              <w:left w:val="single" w:color="000000" w:sz="4" w:space="0"/>
              <w:bottom w:val="single" w:color="000000" w:sz="12" w:space="0"/>
              <w:right w:val="single" w:color="000000" w:sz="4" w:space="0"/>
            </w:tcBorders>
          </w:tcPr>
          <w:p>
            <w:pPr>
              <w:jc w:val="right"/>
              <w:rPr>
                <w:rFonts w:hint="eastAsia"/>
              </w:rPr>
            </w:pPr>
            <w:r>
              <w:rPr>
                <w:rFonts w:hint="eastAsia"/>
              </w:rPr>
              <w:t>333</w:t>
            </w:r>
          </w:p>
        </w:tc>
        <w:tc>
          <w:tcPr>
            <w:tcW w:w="1134" w:type="dxa"/>
            <w:tcBorders>
              <w:top w:val="nil"/>
              <w:left w:val="single" w:color="000000" w:sz="4" w:space="0"/>
              <w:bottom w:val="single" w:color="000000" w:sz="12" w:space="0"/>
              <w:right w:val="nil"/>
            </w:tcBorders>
          </w:tcPr>
          <w:p>
            <w:pPr>
              <w:jc w:val="right"/>
              <w:rPr>
                <w:rFonts w:hint="eastAsia"/>
              </w:rPr>
            </w:pPr>
            <w:r>
              <w:rPr>
                <w:rFonts w:hint="eastAsia"/>
              </w:rPr>
              <w:t>100.0</w:t>
            </w:r>
          </w:p>
        </w:tc>
        <w:tc>
          <w:tcPr>
            <w:tcW w:w="571" w:type="dxa"/>
            <w:vMerge w:val="continue"/>
            <w:tcBorders>
              <w:left w:val="nil"/>
              <w:bottom w:val="nil"/>
              <w:right w:val="nil"/>
            </w:tcBorders>
          </w:tcPr>
          <w:p>
            <w:pPr>
              <w:jc w:val="right"/>
            </w:pPr>
          </w:p>
        </w:tc>
        <w:tc>
          <w:tcPr>
            <w:tcW w:w="1644" w:type="dxa"/>
            <w:vMerge w:val="continue"/>
            <w:tcBorders>
              <w:left w:val="nil"/>
              <w:bottom w:val="single" w:color="auto" w:sz="12" w:space="0"/>
            </w:tcBorders>
          </w:tcPr>
          <w:p>
            <w:pPr>
              <w:jc w:val="right"/>
              <w:rPr>
                <w:rFonts w:hint="eastAsia"/>
              </w:rPr>
            </w:pPr>
          </w:p>
        </w:tc>
        <w:tc>
          <w:tcPr>
            <w:tcW w:w="2024" w:type="dxa"/>
            <w:vMerge w:val="continue"/>
            <w:tcBorders>
              <w:bottom w:val="single" w:color="auto" w:sz="12" w:space="0"/>
              <w:right w:val="nil"/>
            </w:tcBorders>
          </w:tcPr>
          <w:p>
            <w:pPr>
              <w:jc w:val="right"/>
              <w:rPr>
                <w:rFonts w:hint="eastAsia"/>
              </w:rPr>
            </w:pPr>
          </w:p>
        </w:tc>
        <w:tc>
          <w:tcPr>
            <w:tcW w:w="1199" w:type="dxa"/>
            <w:vMerge w:val="continue"/>
            <w:tcBorders>
              <w:bottom w:val="single" w:color="auto" w:sz="12" w:space="0"/>
              <w:right w:val="nil"/>
            </w:tcBorders>
          </w:tcPr>
          <w:p>
            <w:pPr>
              <w:jc w:val="right"/>
              <w:rPr>
                <w:rFonts w:hint="eastAsia"/>
              </w:rPr>
            </w:pPr>
          </w:p>
        </w:tc>
      </w:tr>
    </w:tbl>
    <w:p>
      <w:pPr>
        <w:numPr>
          <w:ilvl w:val="0"/>
          <w:numId w:val="6"/>
        </w:numPr>
        <w:rPr>
          <w:rFonts w:hint="eastAsia" w:ascii="黑体" w:hAnsi="黑体" w:eastAsia="黑体" w:cs="黑体"/>
          <w:sz w:val="22"/>
          <w:szCs w:val="22"/>
          <w:lang w:val="en-US" w:eastAsia="zh-CN"/>
        </w:rPr>
      </w:pPr>
      <w:r>
        <w:rPr>
          <w:rFonts w:hint="eastAsia"/>
          <w:sz w:val="21"/>
          <w:szCs w:val="21"/>
        </w:rPr>
        <w:t>在此程序中基于所有变量的列表方式删除。</w:t>
      </w:r>
    </w:p>
    <w:p>
      <w:pPr>
        <w:numPr>
          <w:ilvl w:val="0"/>
          <w:numId w:val="0"/>
        </w:numPr>
        <w:rPr>
          <w:rFonts w:hint="eastAsia" w:ascii="黑体" w:hAnsi="黑体" w:eastAsia="黑体" w:cs="黑体"/>
          <w:sz w:val="22"/>
          <w:szCs w:val="22"/>
          <w:lang w:val="en-US" w:eastAsia="zh-CN"/>
        </w:rPr>
      </w:pPr>
      <w:r>
        <w:rPr>
          <w:rFonts w:hint="eastAsia" w:ascii="黑体" w:hAnsi="黑体" w:eastAsia="黑体" w:cs="黑体"/>
          <w:sz w:val="22"/>
          <w:szCs w:val="22"/>
          <w:lang w:val="en-US" w:eastAsia="zh-CN"/>
        </w:rPr>
        <w:t xml:space="preserve"> </w:t>
      </w:r>
    </w:p>
    <w:p>
      <w:pPr>
        <w:pStyle w:val="6"/>
        <w:spacing w:before="4" w:line="360" w:lineRule="auto"/>
        <w:ind w:firstLine="420" w:firstLineChars="200"/>
        <w:jc w:val="center"/>
        <w:rPr>
          <w:rFonts w:ascii="黑体" w:hAnsi="黑体" w:eastAsia="黑体" w:cs="黑体"/>
          <w:sz w:val="21"/>
          <w:szCs w:val="21"/>
        </w:rPr>
      </w:pPr>
      <w:r>
        <w:rPr>
          <w:rFonts w:hint="eastAsia" w:ascii="黑体" w:hAnsi="黑体" w:eastAsia="黑体" w:cs="黑体"/>
          <w:sz w:val="21"/>
          <w:szCs w:val="21"/>
        </w:rPr>
        <w:t>表3-</w:t>
      </w:r>
      <w:r>
        <w:rPr>
          <w:rFonts w:hint="eastAsia" w:ascii="黑体" w:hAnsi="黑体" w:eastAsia="黑体" w:cs="黑体"/>
          <w:sz w:val="21"/>
          <w:szCs w:val="21"/>
          <w:lang w:val="en-US" w:eastAsia="zh-CN"/>
        </w:rPr>
        <w:t>3</w:t>
      </w:r>
      <w:r>
        <w:rPr>
          <w:rFonts w:hint="eastAsia" w:ascii="黑体" w:hAnsi="黑体" w:eastAsia="黑体" w:cs="黑体"/>
          <w:sz w:val="21"/>
          <w:szCs w:val="21"/>
        </w:rPr>
        <w:t xml:space="preserve"> 学生问卷信度分析情况</w:t>
      </w:r>
    </w:p>
    <w:p>
      <w:pPr>
        <w:pStyle w:val="6"/>
        <w:tabs>
          <w:tab w:val="left" w:pos="5830"/>
        </w:tabs>
        <w:spacing w:before="4" w:line="360" w:lineRule="auto"/>
        <w:ind w:firstLine="1320" w:firstLineChars="600"/>
        <w:rPr>
          <w:sz w:val="21"/>
          <w:szCs w:val="21"/>
        </w:rPr>
      </w:pPr>
      <w:r>
        <w:rPr>
          <w:rFonts w:hint="eastAsia"/>
          <w:sz w:val="22"/>
          <w:szCs w:val="22"/>
        </w:rPr>
        <w:t>案例处理汇总</w:t>
      </w:r>
      <w:r>
        <w:rPr>
          <w:rFonts w:hint="eastAsia"/>
        </w:rPr>
        <w:tab/>
      </w:r>
      <w:r>
        <w:rPr>
          <w:rFonts w:hint="eastAsia"/>
          <w:lang w:val="en-US" w:eastAsia="zh-CN"/>
        </w:rPr>
        <w:t xml:space="preserve">    </w:t>
      </w:r>
      <w:r>
        <w:rPr>
          <w:rFonts w:hint="eastAsia"/>
          <w:sz w:val="22"/>
          <w:szCs w:val="22"/>
        </w:rPr>
        <w:t>可靠性统计量</w:t>
      </w:r>
    </w:p>
    <w:tbl>
      <w:tblPr>
        <w:tblStyle w:val="16"/>
        <w:tblW w:w="50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030"/>
        <w:gridCol w:w="1134"/>
        <w:gridCol w:w="1134"/>
        <w:gridCol w:w="369"/>
        <w:gridCol w:w="1644"/>
        <w:gridCol w:w="2022"/>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1" w:hRule="atLeast"/>
        </w:trPr>
        <w:tc>
          <w:tcPr>
            <w:tcW w:w="968" w:type="pct"/>
            <w:gridSpan w:val="2"/>
            <w:tcBorders>
              <w:top w:val="single" w:color="auto" w:sz="12" w:space="0"/>
              <w:left w:val="nil"/>
              <w:bottom w:val="single" w:color="auto" w:sz="4" w:space="0"/>
            </w:tcBorders>
          </w:tcPr>
          <w:p>
            <w:pPr>
              <w:jc w:val="left"/>
            </w:pPr>
          </w:p>
        </w:tc>
        <w:tc>
          <w:tcPr>
            <w:tcW w:w="609" w:type="pct"/>
            <w:tcBorders>
              <w:top w:val="single" w:color="auto" w:sz="12" w:space="0"/>
              <w:bottom w:val="single" w:color="auto" w:sz="4" w:space="0"/>
            </w:tcBorders>
            <w:vAlign w:val="center"/>
          </w:tcPr>
          <w:p>
            <w:pPr>
              <w:jc w:val="center"/>
            </w:pPr>
            <w:r>
              <w:rPr>
                <w:rFonts w:hint="eastAsia"/>
                <w:sz w:val="24"/>
                <w:szCs w:val="24"/>
              </w:rPr>
              <w:t>N</w:t>
            </w:r>
          </w:p>
        </w:tc>
        <w:tc>
          <w:tcPr>
            <w:tcW w:w="609" w:type="pct"/>
            <w:tcBorders>
              <w:top w:val="single" w:color="auto" w:sz="12" w:space="0"/>
              <w:bottom w:val="single" w:color="auto" w:sz="4" w:space="0"/>
              <w:right w:val="nil"/>
            </w:tcBorders>
            <w:vAlign w:val="center"/>
          </w:tcPr>
          <w:p>
            <w:pPr>
              <w:jc w:val="center"/>
              <w:rPr>
                <w:sz w:val="24"/>
                <w:szCs w:val="24"/>
              </w:rPr>
            </w:pPr>
            <w:r>
              <w:rPr>
                <w:rFonts w:hint="eastAsia"/>
                <w:sz w:val="24"/>
                <w:szCs w:val="24"/>
              </w:rPr>
              <w:t>%</w:t>
            </w:r>
          </w:p>
        </w:tc>
        <w:tc>
          <w:tcPr>
            <w:tcW w:w="198" w:type="pct"/>
            <w:vMerge w:val="restart"/>
            <w:tcBorders>
              <w:top w:val="nil"/>
              <w:left w:val="nil"/>
              <w:right w:val="nil"/>
            </w:tcBorders>
            <w:vAlign w:val="center"/>
          </w:tcPr>
          <w:p>
            <w:pPr>
              <w:jc w:val="center"/>
              <w:rPr>
                <w:sz w:val="24"/>
                <w:szCs w:val="24"/>
              </w:rPr>
            </w:pPr>
          </w:p>
        </w:tc>
        <w:tc>
          <w:tcPr>
            <w:tcW w:w="883" w:type="pct"/>
            <w:tcBorders>
              <w:top w:val="single" w:color="auto" w:sz="12" w:space="0"/>
              <w:left w:val="nil"/>
            </w:tcBorders>
          </w:tcPr>
          <w:p>
            <w:pPr>
              <w:jc w:val="center"/>
              <w:rPr>
                <w:sz w:val="24"/>
                <w:szCs w:val="24"/>
              </w:rPr>
            </w:pPr>
          </w:p>
          <w:p>
            <w:pPr>
              <w:jc w:val="center"/>
              <w:rPr>
                <w:sz w:val="24"/>
                <w:szCs w:val="24"/>
              </w:rPr>
            </w:pPr>
            <w:r>
              <w:rPr>
                <w:rFonts w:hint="eastAsia"/>
                <w:sz w:val="24"/>
                <w:szCs w:val="24"/>
              </w:rPr>
              <w:t>Cronbach</w:t>
            </w:r>
            <w:r>
              <w:rPr>
                <w:sz w:val="24"/>
                <w:szCs w:val="24"/>
              </w:rPr>
              <w:t>’</w:t>
            </w:r>
            <w:r>
              <w:rPr>
                <w:rFonts w:hint="eastAsia"/>
                <w:sz w:val="24"/>
                <w:szCs w:val="24"/>
              </w:rPr>
              <w:t>s</w:t>
            </w:r>
          </w:p>
          <w:p>
            <w:pPr>
              <w:jc w:val="center"/>
              <w:rPr>
                <w:sz w:val="24"/>
                <w:szCs w:val="24"/>
              </w:rPr>
            </w:pPr>
            <w:r>
              <w:rPr>
                <w:rFonts w:hint="eastAsia"/>
                <w:sz w:val="24"/>
                <w:szCs w:val="24"/>
              </w:rPr>
              <w:t>Alpha</w:t>
            </w:r>
          </w:p>
        </w:tc>
        <w:tc>
          <w:tcPr>
            <w:tcW w:w="1086" w:type="pct"/>
            <w:tcBorders>
              <w:top w:val="single" w:color="auto" w:sz="12" w:space="0"/>
              <w:right w:val="nil"/>
            </w:tcBorders>
          </w:tcPr>
          <w:p>
            <w:pPr>
              <w:jc w:val="center"/>
              <w:rPr>
                <w:sz w:val="24"/>
                <w:szCs w:val="24"/>
              </w:rPr>
            </w:pPr>
            <w:r>
              <w:rPr>
                <w:rFonts w:hint="eastAsia"/>
                <w:sz w:val="24"/>
                <w:szCs w:val="24"/>
              </w:rPr>
              <w:t>基于标准化项的Cronbachs</w:t>
            </w:r>
          </w:p>
          <w:p>
            <w:pPr>
              <w:jc w:val="center"/>
              <w:rPr>
                <w:sz w:val="24"/>
                <w:szCs w:val="24"/>
              </w:rPr>
            </w:pPr>
            <w:r>
              <w:rPr>
                <w:rFonts w:hint="eastAsia"/>
                <w:sz w:val="24"/>
                <w:szCs w:val="24"/>
              </w:rPr>
              <w:t>Alpha</w:t>
            </w:r>
          </w:p>
        </w:tc>
        <w:tc>
          <w:tcPr>
            <w:tcW w:w="644" w:type="pct"/>
            <w:tcBorders>
              <w:top w:val="single" w:color="auto" w:sz="12" w:space="0"/>
              <w:right w:val="nil"/>
            </w:tcBorders>
          </w:tcPr>
          <w:p>
            <w:pPr>
              <w:jc w:val="center"/>
              <w:rPr>
                <w:sz w:val="24"/>
                <w:szCs w:val="24"/>
              </w:rPr>
            </w:pPr>
          </w:p>
          <w:p>
            <w:pPr>
              <w:jc w:val="center"/>
              <w:rPr>
                <w:sz w:val="24"/>
                <w:szCs w:val="24"/>
              </w:rPr>
            </w:pPr>
          </w:p>
          <w:p>
            <w:pPr>
              <w:jc w:val="center"/>
              <w:rPr>
                <w:sz w:val="24"/>
                <w:szCs w:val="24"/>
              </w:rPr>
            </w:pPr>
            <w:r>
              <w:rPr>
                <w:rFonts w:hint="eastAsia"/>
                <w:sz w:val="24"/>
                <w:szCs w:val="24"/>
              </w:rPr>
              <w:t>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pct"/>
            <w:tcBorders>
              <w:top w:val="single" w:color="auto" w:sz="4" w:space="0"/>
              <w:left w:val="nil"/>
              <w:bottom w:val="nil"/>
              <w:right w:val="nil"/>
            </w:tcBorders>
            <w:vAlign w:val="center"/>
          </w:tcPr>
          <w:p>
            <w:pPr>
              <w:jc w:val="center"/>
              <w:rPr>
                <w:sz w:val="32"/>
                <w:szCs w:val="32"/>
                <w:vertAlign w:val="superscript"/>
              </w:rPr>
            </w:pPr>
            <w:r>
              <w:rPr>
                <w:rFonts w:hint="eastAsia"/>
                <w:sz w:val="24"/>
                <w:szCs w:val="24"/>
              </w:rPr>
              <w:t>案例</w:t>
            </w:r>
          </w:p>
        </w:tc>
        <w:tc>
          <w:tcPr>
            <w:tcW w:w="553" w:type="pct"/>
            <w:tcBorders>
              <w:top w:val="single" w:color="auto" w:sz="4" w:space="0"/>
              <w:left w:val="nil"/>
              <w:bottom w:val="nil"/>
              <w:right w:val="single" w:color="auto" w:sz="4" w:space="0"/>
            </w:tcBorders>
            <w:vAlign w:val="center"/>
          </w:tcPr>
          <w:p>
            <w:pPr>
              <w:jc w:val="both"/>
              <w:rPr>
                <w:rFonts w:hint="eastAsia" w:ascii="宋体" w:hAnsi="宋体" w:eastAsia="宋体" w:cs="宋体"/>
                <w:sz w:val="22"/>
                <w:szCs w:val="22"/>
                <w:lang w:val="en-US" w:eastAsia="zh-CN" w:bidi="ar-SA"/>
              </w:rPr>
            </w:pPr>
            <w:r>
              <w:rPr>
                <w:rFonts w:hint="eastAsia"/>
                <w:sz w:val="24"/>
                <w:szCs w:val="24"/>
              </w:rPr>
              <w:t>有效</w:t>
            </w:r>
          </w:p>
        </w:tc>
        <w:tc>
          <w:tcPr>
            <w:tcW w:w="609" w:type="pct"/>
            <w:tcBorders>
              <w:top w:val="single" w:color="auto" w:sz="4" w:space="0"/>
              <w:left w:val="single" w:color="auto" w:sz="4" w:space="0"/>
              <w:bottom w:val="nil"/>
              <w:right w:val="single" w:color="auto" w:sz="4" w:space="0"/>
            </w:tcBorders>
          </w:tcPr>
          <w:p>
            <w:pPr>
              <w:jc w:val="right"/>
            </w:pPr>
            <w:r>
              <w:rPr>
                <w:rFonts w:hint="eastAsia"/>
              </w:rPr>
              <w:t>245</w:t>
            </w:r>
          </w:p>
        </w:tc>
        <w:tc>
          <w:tcPr>
            <w:tcW w:w="609" w:type="pct"/>
            <w:tcBorders>
              <w:top w:val="single" w:color="auto" w:sz="4" w:space="0"/>
              <w:left w:val="single" w:color="auto" w:sz="4" w:space="0"/>
              <w:bottom w:val="nil"/>
              <w:right w:val="nil"/>
            </w:tcBorders>
          </w:tcPr>
          <w:p>
            <w:pPr>
              <w:jc w:val="right"/>
            </w:pPr>
            <w:r>
              <w:rPr>
                <w:rFonts w:hint="eastAsia"/>
              </w:rPr>
              <w:t>100.0</w:t>
            </w:r>
          </w:p>
        </w:tc>
        <w:tc>
          <w:tcPr>
            <w:tcW w:w="198" w:type="pct"/>
            <w:vMerge w:val="continue"/>
            <w:tcBorders>
              <w:left w:val="nil"/>
              <w:right w:val="nil"/>
            </w:tcBorders>
          </w:tcPr>
          <w:p>
            <w:pPr>
              <w:jc w:val="right"/>
            </w:pPr>
          </w:p>
        </w:tc>
        <w:tc>
          <w:tcPr>
            <w:tcW w:w="883" w:type="pct"/>
            <w:vMerge w:val="restart"/>
            <w:tcBorders>
              <w:left w:val="nil"/>
            </w:tcBorders>
            <w:vAlign w:val="center"/>
          </w:tcPr>
          <w:p>
            <w:pPr>
              <w:jc w:val="center"/>
            </w:pPr>
            <w:r>
              <w:rPr>
                <w:rFonts w:hint="eastAsia"/>
              </w:rPr>
              <w:t>.846</w:t>
            </w:r>
          </w:p>
        </w:tc>
        <w:tc>
          <w:tcPr>
            <w:tcW w:w="1086" w:type="pct"/>
            <w:vMerge w:val="restart"/>
            <w:tcBorders>
              <w:right w:val="nil"/>
            </w:tcBorders>
            <w:vAlign w:val="center"/>
          </w:tcPr>
          <w:p>
            <w:pPr>
              <w:jc w:val="center"/>
            </w:pPr>
            <w:r>
              <w:rPr>
                <w:rFonts w:hint="eastAsia"/>
              </w:rPr>
              <w:t>.806</w:t>
            </w:r>
          </w:p>
        </w:tc>
        <w:tc>
          <w:tcPr>
            <w:tcW w:w="644" w:type="pct"/>
            <w:vMerge w:val="restart"/>
            <w:tcBorders>
              <w:right w:val="nil"/>
            </w:tcBorders>
            <w:vAlign w:val="center"/>
          </w:tcPr>
          <w:p>
            <w:pPr>
              <w:jc w:val="center"/>
            </w:pPr>
            <w:r>
              <w:rPr>
                <w:rFonts w:hint="eastAsia"/>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pct"/>
            <w:tcBorders>
              <w:top w:val="nil"/>
              <w:left w:val="nil"/>
              <w:bottom w:val="nil"/>
              <w:right w:val="nil"/>
            </w:tcBorders>
            <w:vAlign w:val="center"/>
          </w:tcPr>
          <w:p>
            <w:pPr>
              <w:jc w:val="center"/>
              <w:rPr>
                <w:rFonts w:hint="eastAsia"/>
                <w:sz w:val="24"/>
                <w:szCs w:val="24"/>
              </w:rPr>
            </w:pPr>
          </w:p>
        </w:tc>
        <w:tc>
          <w:tcPr>
            <w:tcW w:w="553" w:type="pct"/>
            <w:tcBorders>
              <w:top w:val="nil"/>
              <w:left w:val="nil"/>
              <w:bottom w:val="nil"/>
              <w:right w:val="single" w:color="auto" w:sz="4" w:space="0"/>
            </w:tcBorders>
            <w:vAlign w:val="center"/>
          </w:tcPr>
          <w:p>
            <w:pPr>
              <w:jc w:val="both"/>
              <w:rPr>
                <w:sz w:val="32"/>
                <w:szCs w:val="32"/>
                <w:vertAlign w:val="superscript"/>
              </w:rPr>
            </w:pPr>
            <w:r>
              <w:rPr>
                <w:rFonts w:hint="eastAsia"/>
                <w:sz w:val="24"/>
                <w:szCs w:val="24"/>
              </w:rPr>
              <w:t>已排除</w:t>
            </w:r>
            <w:r>
              <w:rPr>
                <w:rFonts w:hint="eastAsia"/>
                <w:sz w:val="32"/>
                <w:szCs w:val="32"/>
                <w:vertAlign w:val="superscript"/>
              </w:rPr>
              <w:t>a</w:t>
            </w:r>
          </w:p>
        </w:tc>
        <w:tc>
          <w:tcPr>
            <w:tcW w:w="609" w:type="pct"/>
            <w:tcBorders>
              <w:top w:val="nil"/>
              <w:left w:val="single" w:color="auto" w:sz="4" w:space="0"/>
              <w:bottom w:val="nil"/>
              <w:right w:val="single" w:color="auto" w:sz="4" w:space="0"/>
            </w:tcBorders>
          </w:tcPr>
          <w:p>
            <w:pPr>
              <w:jc w:val="right"/>
              <w:rPr>
                <w:rFonts w:hint="eastAsia"/>
              </w:rPr>
            </w:pPr>
            <w:r>
              <w:rPr>
                <w:rFonts w:hint="eastAsia"/>
              </w:rPr>
              <w:t>0</w:t>
            </w:r>
          </w:p>
        </w:tc>
        <w:tc>
          <w:tcPr>
            <w:tcW w:w="609" w:type="pct"/>
            <w:tcBorders>
              <w:top w:val="nil"/>
              <w:left w:val="single" w:color="auto" w:sz="4" w:space="0"/>
              <w:bottom w:val="nil"/>
              <w:right w:val="nil"/>
            </w:tcBorders>
          </w:tcPr>
          <w:p>
            <w:pPr>
              <w:jc w:val="right"/>
              <w:rPr>
                <w:rFonts w:hint="eastAsia"/>
              </w:rPr>
            </w:pPr>
            <w:r>
              <w:rPr>
                <w:rFonts w:hint="eastAsia"/>
              </w:rPr>
              <w:t>.0</w:t>
            </w:r>
          </w:p>
        </w:tc>
        <w:tc>
          <w:tcPr>
            <w:tcW w:w="198" w:type="pct"/>
            <w:vMerge w:val="continue"/>
            <w:tcBorders>
              <w:left w:val="nil"/>
              <w:right w:val="nil"/>
            </w:tcBorders>
          </w:tcPr>
          <w:p>
            <w:pPr>
              <w:jc w:val="right"/>
            </w:pPr>
          </w:p>
        </w:tc>
        <w:tc>
          <w:tcPr>
            <w:tcW w:w="883" w:type="pct"/>
            <w:vMerge w:val="continue"/>
            <w:tcBorders>
              <w:left w:val="nil"/>
            </w:tcBorders>
          </w:tcPr>
          <w:p>
            <w:pPr>
              <w:jc w:val="right"/>
              <w:rPr>
                <w:rFonts w:hint="eastAsia"/>
              </w:rPr>
            </w:pPr>
          </w:p>
        </w:tc>
        <w:tc>
          <w:tcPr>
            <w:tcW w:w="1086" w:type="pct"/>
            <w:vMerge w:val="continue"/>
            <w:tcBorders>
              <w:right w:val="nil"/>
            </w:tcBorders>
          </w:tcPr>
          <w:p>
            <w:pPr>
              <w:jc w:val="right"/>
              <w:rPr>
                <w:rFonts w:hint="eastAsia"/>
              </w:rPr>
            </w:pPr>
          </w:p>
        </w:tc>
        <w:tc>
          <w:tcPr>
            <w:tcW w:w="644" w:type="pct"/>
            <w:vMerge w:val="continue"/>
            <w:tcBorders>
              <w:right w:val="nil"/>
            </w:tcBorders>
          </w:tcPr>
          <w:p>
            <w:pPr>
              <w:jc w:val="righ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pct"/>
            <w:tcBorders>
              <w:top w:val="nil"/>
              <w:left w:val="nil"/>
              <w:bottom w:val="single" w:color="000000" w:sz="12" w:space="0"/>
              <w:right w:val="nil"/>
            </w:tcBorders>
            <w:vAlign w:val="center"/>
          </w:tcPr>
          <w:p>
            <w:pPr>
              <w:jc w:val="center"/>
              <w:rPr>
                <w:rFonts w:hint="eastAsia"/>
                <w:sz w:val="24"/>
                <w:szCs w:val="24"/>
              </w:rPr>
            </w:pPr>
          </w:p>
        </w:tc>
        <w:tc>
          <w:tcPr>
            <w:tcW w:w="553" w:type="pct"/>
            <w:tcBorders>
              <w:top w:val="nil"/>
              <w:left w:val="nil"/>
              <w:bottom w:val="single" w:color="000000" w:sz="12" w:space="0"/>
              <w:right w:val="single" w:color="auto" w:sz="4" w:space="0"/>
            </w:tcBorders>
            <w:vAlign w:val="center"/>
          </w:tcPr>
          <w:p>
            <w:pPr>
              <w:jc w:val="both"/>
              <w:rPr>
                <w:sz w:val="32"/>
                <w:szCs w:val="32"/>
                <w:vertAlign w:val="superscript"/>
              </w:rPr>
            </w:pPr>
            <w:r>
              <w:rPr>
                <w:rFonts w:hint="eastAsia"/>
                <w:sz w:val="24"/>
                <w:szCs w:val="24"/>
              </w:rPr>
              <w:t>总计</w:t>
            </w:r>
          </w:p>
        </w:tc>
        <w:tc>
          <w:tcPr>
            <w:tcW w:w="609" w:type="pct"/>
            <w:tcBorders>
              <w:top w:val="nil"/>
              <w:left w:val="single" w:color="auto" w:sz="4" w:space="0"/>
              <w:bottom w:val="single" w:color="000000" w:sz="12" w:space="0"/>
              <w:right w:val="single" w:color="auto" w:sz="4" w:space="0"/>
            </w:tcBorders>
          </w:tcPr>
          <w:p>
            <w:pPr>
              <w:jc w:val="right"/>
              <w:rPr>
                <w:rFonts w:hint="eastAsia"/>
              </w:rPr>
            </w:pPr>
            <w:r>
              <w:rPr>
                <w:rFonts w:hint="eastAsia"/>
              </w:rPr>
              <w:t>245</w:t>
            </w:r>
          </w:p>
        </w:tc>
        <w:tc>
          <w:tcPr>
            <w:tcW w:w="609" w:type="pct"/>
            <w:tcBorders>
              <w:top w:val="nil"/>
              <w:left w:val="single" w:color="auto" w:sz="4" w:space="0"/>
              <w:bottom w:val="single" w:color="000000" w:sz="12" w:space="0"/>
              <w:right w:val="nil"/>
            </w:tcBorders>
          </w:tcPr>
          <w:p>
            <w:pPr>
              <w:jc w:val="right"/>
              <w:rPr>
                <w:rFonts w:hint="eastAsia"/>
              </w:rPr>
            </w:pPr>
            <w:r>
              <w:rPr>
                <w:rFonts w:hint="eastAsia"/>
              </w:rPr>
              <w:t>100.0</w:t>
            </w:r>
          </w:p>
        </w:tc>
        <w:tc>
          <w:tcPr>
            <w:tcW w:w="198" w:type="pct"/>
            <w:vMerge w:val="continue"/>
            <w:tcBorders>
              <w:left w:val="nil"/>
              <w:bottom w:val="nil"/>
              <w:right w:val="nil"/>
            </w:tcBorders>
          </w:tcPr>
          <w:p>
            <w:pPr>
              <w:jc w:val="right"/>
            </w:pPr>
          </w:p>
        </w:tc>
        <w:tc>
          <w:tcPr>
            <w:tcW w:w="883" w:type="pct"/>
            <w:vMerge w:val="continue"/>
            <w:tcBorders>
              <w:left w:val="nil"/>
              <w:bottom w:val="single" w:color="auto" w:sz="12" w:space="0"/>
            </w:tcBorders>
          </w:tcPr>
          <w:p>
            <w:pPr>
              <w:jc w:val="right"/>
              <w:rPr>
                <w:rFonts w:hint="eastAsia"/>
              </w:rPr>
            </w:pPr>
          </w:p>
        </w:tc>
        <w:tc>
          <w:tcPr>
            <w:tcW w:w="1086" w:type="pct"/>
            <w:vMerge w:val="continue"/>
            <w:tcBorders>
              <w:bottom w:val="single" w:color="auto" w:sz="12" w:space="0"/>
              <w:right w:val="nil"/>
            </w:tcBorders>
          </w:tcPr>
          <w:p>
            <w:pPr>
              <w:jc w:val="right"/>
              <w:rPr>
                <w:rFonts w:hint="eastAsia"/>
              </w:rPr>
            </w:pPr>
          </w:p>
        </w:tc>
        <w:tc>
          <w:tcPr>
            <w:tcW w:w="644" w:type="pct"/>
            <w:vMerge w:val="continue"/>
            <w:tcBorders>
              <w:bottom w:val="single" w:color="auto" w:sz="12" w:space="0"/>
              <w:right w:val="nil"/>
            </w:tcBorders>
          </w:tcPr>
          <w:p>
            <w:pPr>
              <w:jc w:val="right"/>
              <w:rPr>
                <w:rFonts w:hint="eastAsia"/>
              </w:rPr>
            </w:pPr>
          </w:p>
        </w:tc>
      </w:tr>
    </w:tbl>
    <w:p>
      <w:pPr>
        <w:pStyle w:val="6"/>
        <w:spacing w:before="4" w:line="360" w:lineRule="auto"/>
        <w:rPr>
          <w:sz w:val="21"/>
          <w:szCs w:val="21"/>
        </w:rPr>
      </w:pPr>
      <w:r>
        <w:rPr>
          <w:rFonts w:hint="eastAsia"/>
          <w:sz w:val="21"/>
          <w:szCs w:val="21"/>
        </w:rPr>
        <w:t>a .在此程序中基于所有变量的列表方式删除。</w:t>
      </w:r>
    </w:p>
    <w:p>
      <w:pPr>
        <w:pStyle w:val="6"/>
        <w:spacing w:before="4" w:line="360" w:lineRule="auto"/>
        <w:jc w:val="center"/>
        <w:rPr>
          <w:rFonts w:ascii="黑体" w:hAnsi="黑体" w:eastAsia="黑体" w:cs="黑体"/>
          <w:sz w:val="21"/>
          <w:szCs w:val="21"/>
        </w:rPr>
      </w:pPr>
      <w:r>
        <w:rPr>
          <w:rFonts w:hint="eastAsia" w:ascii="黑体" w:hAnsi="黑体" w:eastAsia="黑体" w:cs="黑体"/>
          <w:spacing w:val="2"/>
          <w:sz w:val="21"/>
          <w:szCs w:val="21"/>
        </w:rPr>
        <w:t>表3-</w:t>
      </w:r>
      <w:r>
        <w:rPr>
          <w:rFonts w:hint="eastAsia" w:ascii="黑体" w:hAnsi="黑体" w:eastAsia="黑体" w:cs="黑体"/>
          <w:spacing w:val="2"/>
          <w:sz w:val="21"/>
          <w:szCs w:val="21"/>
          <w:lang w:val="en-US" w:eastAsia="zh-CN"/>
        </w:rPr>
        <w:t>4</w:t>
      </w:r>
      <w:r>
        <w:rPr>
          <w:rFonts w:hint="eastAsia" w:ascii="黑体" w:hAnsi="黑体" w:eastAsia="黑体" w:cs="黑体"/>
          <w:spacing w:val="2"/>
          <w:sz w:val="21"/>
          <w:szCs w:val="21"/>
        </w:rPr>
        <w:t xml:space="preserve"> 教师问卷效度</w:t>
      </w:r>
      <w:r>
        <w:rPr>
          <w:rFonts w:hint="eastAsia" w:ascii="黑体" w:hAnsi="黑体" w:eastAsia="黑体" w:cs="黑体"/>
          <w:sz w:val="21"/>
          <w:szCs w:val="21"/>
        </w:rPr>
        <w:t>分析情况</w:t>
      </w:r>
    </w:p>
    <w:p>
      <w:pPr>
        <w:pStyle w:val="6"/>
        <w:keepNext w:val="0"/>
        <w:keepLines w:val="0"/>
        <w:pageBreakBefore w:val="0"/>
        <w:widowControl w:val="0"/>
        <w:kinsoku/>
        <w:wordWrap/>
        <w:overflowPunct/>
        <w:topLinePunct w:val="0"/>
        <w:autoSpaceDE w:val="0"/>
        <w:autoSpaceDN w:val="0"/>
        <w:bidi w:val="0"/>
        <w:adjustRightInd/>
        <w:snapToGrid/>
        <w:spacing w:before="4" w:line="240" w:lineRule="auto"/>
        <w:jc w:val="center"/>
        <w:textAlignment w:val="auto"/>
        <w:rPr>
          <w:rFonts w:hint="eastAsia"/>
          <w:sz w:val="22"/>
          <w:szCs w:val="22"/>
        </w:rPr>
      </w:pPr>
      <w:r>
        <w:rPr>
          <w:rFonts w:hint="eastAsia"/>
          <w:sz w:val="22"/>
          <w:szCs w:val="22"/>
        </w:rPr>
        <w:t>KMO和Bartlett的检验</w:t>
      </w:r>
    </w:p>
    <w:tbl>
      <w:tblPr>
        <w:tblStyle w:val="16"/>
        <w:tblpPr w:leftFromText="180" w:rightFromText="180" w:vertAnchor="text" w:horzAnchor="page" w:tblpX="2032" w:tblpY="3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33"/>
        <w:gridCol w:w="1755"/>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588" w:type="dxa"/>
            <w:gridSpan w:val="2"/>
            <w:tcBorders>
              <w:top w:val="single" w:color="000000" w:sz="12" w:space="0"/>
              <w:left w:val="nil"/>
              <w:bottom w:val="nil"/>
              <w:right w:val="nil"/>
            </w:tcBorders>
            <w:vAlign w:val="center"/>
          </w:tcPr>
          <w:p>
            <w:pPr>
              <w:pStyle w:val="6"/>
              <w:spacing w:before="4" w:line="360" w:lineRule="auto"/>
              <w:jc w:val="center"/>
            </w:pPr>
            <w:r>
              <w:rPr>
                <w:rFonts w:hint="eastAsia"/>
              </w:rPr>
              <w:t>取样足够度的Kaiser-Meyer-Olkin度量。</w:t>
            </w:r>
          </w:p>
        </w:tc>
        <w:tc>
          <w:tcPr>
            <w:tcW w:w="2427" w:type="dxa"/>
            <w:tcBorders>
              <w:top w:val="single" w:color="000000" w:sz="12" w:space="0"/>
              <w:left w:val="nil"/>
              <w:bottom w:val="nil"/>
              <w:right w:val="nil"/>
            </w:tcBorders>
            <w:vAlign w:val="center"/>
          </w:tcPr>
          <w:p>
            <w:pPr>
              <w:pStyle w:val="6"/>
              <w:spacing w:before="4" w:line="360" w:lineRule="auto"/>
              <w:jc w:val="right"/>
              <w:rPr>
                <w:rFonts w:hint="default" w:eastAsia="宋体"/>
                <w:lang w:val="en-US" w:eastAsia="zh-CN"/>
              </w:rPr>
            </w:pPr>
            <w:r>
              <w:rPr>
                <w:rFonts w:hint="eastAsia"/>
              </w:rPr>
              <w:t>.</w:t>
            </w:r>
            <w:r>
              <w:rPr>
                <w:rFonts w:hint="eastAsia"/>
                <w:lang w:val="en-US" w:eastAsia="zh-CN"/>
              </w:rPr>
              <w:t>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3" w:type="dxa"/>
            <w:tcBorders>
              <w:top w:val="nil"/>
              <w:left w:val="nil"/>
              <w:bottom w:val="nil"/>
              <w:right w:val="nil"/>
            </w:tcBorders>
            <w:vAlign w:val="center"/>
          </w:tcPr>
          <w:p>
            <w:pPr>
              <w:pStyle w:val="6"/>
              <w:spacing w:before="4" w:line="360" w:lineRule="auto"/>
              <w:jc w:val="center"/>
            </w:pPr>
            <w:r>
              <w:rPr>
                <w:rFonts w:hint="eastAsia"/>
              </w:rPr>
              <w:t xml:space="preserve">Bartlett的球形度检验   </w:t>
            </w:r>
          </w:p>
        </w:tc>
        <w:tc>
          <w:tcPr>
            <w:tcW w:w="1755" w:type="dxa"/>
            <w:tcBorders>
              <w:top w:val="nil"/>
              <w:left w:val="nil"/>
              <w:bottom w:val="nil"/>
              <w:right w:val="nil"/>
            </w:tcBorders>
            <w:vAlign w:val="center"/>
          </w:tcPr>
          <w:p>
            <w:pPr>
              <w:pStyle w:val="6"/>
              <w:spacing w:before="4" w:line="360" w:lineRule="auto"/>
              <w:jc w:val="both"/>
              <w:rPr>
                <w:rFonts w:hint="eastAsia"/>
              </w:rPr>
            </w:pPr>
            <w:r>
              <w:rPr>
                <w:rFonts w:hint="eastAsia"/>
              </w:rPr>
              <w:t>近似卡方</w:t>
            </w:r>
          </w:p>
        </w:tc>
        <w:tc>
          <w:tcPr>
            <w:tcW w:w="2427" w:type="dxa"/>
            <w:tcBorders>
              <w:top w:val="nil"/>
              <w:left w:val="nil"/>
              <w:bottom w:val="nil"/>
              <w:right w:val="nil"/>
            </w:tcBorders>
            <w:vAlign w:val="center"/>
          </w:tcPr>
          <w:p>
            <w:pPr>
              <w:pStyle w:val="6"/>
              <w:spacing w:before="4" w:line="360" w:lineRule="auto"/>
              <w:jc w:val="right"/>
            </w:pPr>
            <w:r>
              <w:rPr>
                <w:rFonts w:hint="eastAsia"/>
              </w:rPr>
              <w:t>8674.141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3833" w:type="dxa"/>
            <w:tcBorders>
              <w:top w:val="nil"/>
              <w:left w:val="nil"/>
              <w:bottom w:val="nil"/>
              <w:right w:val="nil"/>
            </w:tcBorders>
            <w:vAlign w:val="center"/>
          </w:tcPr>
          <w:p>
            <w:pPr>
              <w:pStyle w:val="6"/>
              <w:tabs>
                <w:tab w:val="left" w:pos="5372"/>
              </w:tabs>
              <w:jc w:val="center"/>
            </w:pPr>
            <w:r>
              <w:rPr>
                <w:rFonts w:hint="eastAsia"/>
                <w:lang w:val="en-US" w:eastAsia="zh-CN"/>
              </w:rPr>
              <w:t xml:space="preserve">                 </w:t>
            </w:r>
          </w:p>
        </w:tc>
        <w:tc>
          <w:tcPr>
            <w:tcW w:w="1755" w:type="dxa"/>
            <w:tcBorders>
              <w:top w:val="nil"/>
              <w:left w:val="nil"/>
              <w:bottom w:val="nil"/>
              <w:right w:val="nil"/>
            </w:tcBorders>
            <w:vAlign w:val="center"/>
          </w:tcPr>
          <w:p>
            <w:pPr>
              <w:pStyle w:val="6"/>
              <w:tabs>
                <w:tab w:val="left" w:pos="5372"/>
              </w:tabs>
              <w:jc w:val="both"/>
              <w:rPr>
                <w:rFonts w:hint="eastAsia"/>
                <w:lang w:val="en-US" w:eastAsia="zh-CN"/>
              </w:rPr>
            </w:pPr>
            <w:r>
              <w:rPr>
                <w:rFonts w:hint="eastAsia"/>
              </w:rPr>
              <w:t>df</w:t>
            </w:r>
          </w:p>
        </w:tc>
        <w:tc>
          <w:tcPr>
            <w:tcW w:w="2427" w:type="dxa"/>
            <w:tcBorders>
              <w:top w:val="nil"/>
              <w:left w:val="nil"/>
              <w:bottom w:val="nil"/>
              <w:right w:val="nil"/>
            </w:tcBorders>
          </w:tcPr>
          <w:p>
            <w:pPr>
              <w:pStyle w:val="6"/>
              <w:spacing w:before="4" w:line="360" w:lineRule="auto"/>
              <w:jc w:val="right"/>
              <w:rPr>
                <w:rFonts w:hint="eastAsia" w:eastAsia="宋体"/>
                <w:lang w:eastAsia="zh-CN"/>
              </w:rPr>
            </w:pPr>
            <w:r>
              <w:rPr>
                <w:rFonts w:hint="eastAsia"/>
              </w:rPr>
              <w:t>3003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833" w:type="dxa"/>
            <w:tcBorders>
              <w:top w:val="nil"/>
              <w:left w:val="nil"/>
              <w:bottom w:val="single" w:color="000000" w:sz="12" w:space="0"/>
              <w:right w:val="nil"/>
            </w:tcBorders>
            <w:vAlign w:val="center"/>
          </w:tcPr>
          <w:p>
            <w:pPr>
              <w:pStyle w:val="6"/>
              <w:tabs>
                <w:tab w:val="left" w:pos="5372"/>
              </w:tabs>
              <w:jc w:val="center"/>
            </w:pPr>
            <w:r>
              <w:rPr>
                <w:rFonts w:hint="eastAsia"/>
                <w:lang w:val="en-US" w:eastAsia="zh-CN"/>
              </w:rPr>
              <w:t xml:space="preserve">                 </w:t>
            </w:r>
          </w:p>
        </w:tc>
        <w:tc>
          <w:tcPr>
            <w:tcW w:w="1755" w:type="dxa"/>
            <w:tcBorders>
              <w:top w:val="nil"/>
              <w:left w:val="nil"/>
              <w:bottom w:val="single" w:color="000000" w:sz="12" w:space="0"/>
              <w:right w:val="nil"/>
            </w:tcBorders>
            <w:vAlign w:val="center"/>
          </w:tcPr>
          <w:p>
            <w:pPr>
              <w:pStyle w:val="6"/>
              <w:tabs>
                <w:tab w:val="left" w:pos="5372"/>
              </w:tabs>
              <w:jc w:val="both"/>
              <w:rPr>
                <w:rFonts w:hint="eastAsia"/>
                <w:lang w:val="en-US" w:eastAsia="zh-CN"/>
              </w:rPr>
            </w:pPr>
            <w:r>
              <w:rPr>
                <w:rFonts w:hint="eastAsia"/>
              </w:rPr>
              <w:t>Sig.</w:t>
            </w:r>
          </w:p>
        </w:tc>
        <w:tc>
          <w:tcPr>
            <w:tcW w:w="2427" w:type="dxa"/>
            <w:tcBorders>
              <w:top w:val="nil"/>
              <w:left w:val="nil"/>
              <w:bottom w:val="single" w:color="000000" w:sz="12" w:space="0"/>
              <w:right w:val="nil"/>
            </w:tcBorders>
          </w:tcPr>
          <w:p>
            <w:pPr>
              <w:pStyle w:val="6"/>
              <w:tabs>
                <w:tab w:val="left" w:pos="5372"/>
              </w:tabs>
              <w:jc w:val="right"/>
            </w:pPr>
            <w:r>
              <w:rPr>
                <w:rFonts w:hint="eastAsia"/>
              </w:rPr>
              <w:t>.0000</w:t>
            </w:r>
          </w:p>
        </w:tc>
      </w:tr>
    </w:tbl>
    <w:p>
      <w:pPr>
        <w:pStyle w:val="6"/>
        <w:spacing w:before="4" w:line="360" w:lineRule="auto"/>
        <w:jc w:val="center"/>
        <w:rPr>
          <w:rFonts w:ascii="黑体" w:hAnsi="黑体" w:eastAsia="黑体" w:cs="黑体"/>
          <w:spacing w:val="2"/>
          <w:sz w:val="21"/>
          <w:szCs w:val="21"/>
        </w:rPr>
      </w:pPr>
    </w:p>
    <w:p>
      <w:pPr>
        <w:pStyle w:val="6"/>
        <w:spacing w:before="4" w:line="360" w:lineRule="auto"/>
        <w:jc w:val="center"/>
        <w:rPr>
          <w:rFonts w:ascii="黑体" w:hAnsi="黑体" w:eastAsia="黑体" w:cs="黑体"/>
          <w:spacing w:val="2"/>
          <w:sz w:val="21"/>
          <w:szCs w:val="21"/>
        </w:rPr>
      </w:pPr>
      <w:r>
        <w:rPr>
          <w:rFonts w:hint="eastAsia" w:ascii="黑体" w:hAnsi="黑体" w:eastAsia="黑体" w:cs="黑体"/>
          <w:spacing w:val="2"/>
          <w:sz w:val="21"/>
          <w:szCs w:val="21"/>
        </w:rPr>
        <w:t>表</w:t>
      </w:r>
      <w:r>
        <w:rPr>
          <w:rFonts w:hint="eastAsia" w:ascii="黑体" w:hAnsi="黑体" w:eastAsia="黑体" w:cs="黑体"/>
          <w:spacing w:val="2"/>
          <w:sz w:val="21"/>
          <w:szCs w:val="21"/>
          <w:lang w:val="en-US" w:eastAsia="zh-CN"/>
        </w:rPr>
        <w:t>3</w:t>
      </w:r>
      <w:r>
        <w:rPr>
          <w:rFonts w:hint="eastAsia" w:ascii="黑体" w:hAnsi="黑体" w:eastAsia="黑体" w:cs="黑体"/>
          <w:spacing w:val="2"/>
          <w:sz w:val="21"/>
          <w:szCs w:val="21"/>
        </w:rPr>
        <w:t>-</w:t>
      </w:r>
      <w:r>
        <w:rPr>
          <w:rFonts w:hint="eastAsia" w:ascii="黑体" w:hAnsi="黑体" w:eastAsia="黑体" w:cs="黑体"/>
          <w:spacing w:val="2"/>
          <w:sz w:val="21"/>
          <w:szCs w:val="21"/>
          <w:lang w:val="en-US" w:eastAsia="zh-CN"/>
        </w:rPr>
        <w:t>5</w:t>
      </w:r>
      <w:r>
        <w:rPr>
          <w:rFonts w:hint="eastAsia" w:ascii="黑体" w:hAnsi="黑体" w:eastAsia="黑体" w:cs="黑体"/>
          <w:spacing w:val="2"/>
          <w:sz w:val="21"/>
          <w:szCs w:val="21"/>
        </w:rPr>
        <w:t xml:space="preserve"> 学生问卷效度</w:t>
      </w:r>
      <w:r>
        <w:rPr>
          <w:rFonts w:hint="eastAsia" w:ascii="黑体" w:hAnsi="黑体" w:eastAsia="黑体" w:cs="黑体"/>
          <w:sz w:val="21"/>
          <w:szCs w:val="21"/>
        </w:rPr>
        <w:t>分析情况</w:t>
      </w:r>
    </w:p>
    <w:p>
      <w:pPr>
        <w:pStyle w:val="6"/>
        <w:keepNext w:val="0"/>
        <w:keepLines w:val="0"/>
        <w:pageBreakBefore w:val="0"/>
        <w:widowControl w:val="0"/>
        <w:kinsoku/>
        <w:wordWrap/>
        <w:overflowPunct/>
        <w:topLinePunct w:val="0"/>
        <w:autoSpaceDE w:val="0"/>
        <w:autoSpaceDN w:val="0"/>
        <w:bidi w:val="0"/>
        <w:adjustRightInd/>
        <w:snapToGrid/>
        <w:spacing w:before="4" w:line="240" w:lineRule="auto"/>
        <w:jc w:val="center"/>
        <w:textAlignment w:val="auto"/>
        <w:rPr>
          <w:rFonts w:hint="eastAsia"/>
          <w:spacing w:val="2"/>
        </w:rPr>
      </w:pPr>
      <w:r>
        <w:rPr>
          <w:rFonts w:hint="eastAsia"/>
          <w:sz w:val="22"/>
          <w:szCs w:val="22"/>
        </w:rPr>
        <w:t>KMO和Bartlett的检验</w:t>
      </w:r>
    </w:p>
    <w:tbl>
      <w:tblPr>
        <w:tblStyle w:val="16"/>
        <w:tblpPr w:leftFromText="180" w:rightFromText="180" w:vertAnchor="text" w:horzAnchor="page" w:tblpX="2032" w:tblpY="3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33"/>
        <w:gridCol w:w="1755"/>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588" w:type="dxa"/>
            <w:gridSpan w:val="2"/>
            <w:tcBorders>
              <w:top w:val="single" w:color="000000" w:sz="12" w:space="0"/>
              <w:left w:val="nil"/>
              <w:bottom w:val="nil"/>
              <w:right w:val="nil"/>
            </w:tcBorders>
            <w:vAlign w:val="center"/>
          </w:tcPr>
          <w:p>
            <w:pPr>
              <w:pStyle w:val="6"/>
              <w:spacing w:before="4" w:line="360" w:lineRule="auto"/>
              <w:jc w:val="center"/>
            </w:pPr>
            <w:r>
              <w:rPr>
                <w:rFonts w:hint="eastAsia"/>
              </w:rPr>
              <w:t>取样足够度的Kaiser-Meyer-Olkin度量。</w:t>
            </w:r>
          </w:p>
        </w:tc>
        <w:tc>
          <w:tcPr>
            <w:tcW w:w="2427" w:type="dxa"/>
            <w:tcBorders>
              <w:top w:val="single" w:color="000000" w:sz="12" w:space="0"/>
              <w:left w:val="nil"/>
              <w:bottom w:val="nil"/>
              <w:right w:val="nil"/>
            </w:tcBorders>
            <w:vAlign w:val="center"/>
          </w:tcPr>
          <w:p>
            <w:pPr>
              <w:pStyle w:val="6"/>
              <w:spacing w:before="4" w:line="360" w:lineRule="auto"/>
              <w:jc w:val="right"/>
              <w:rPr>
                <w:rFonts w:hint="eastAsia"/>
              </w:rPr>
            </w:pPr>
            <w:r>
              <w:rPr>
                <w:rFonts w:hint="eastAsia"/>
              </w:rPr>
              <w:t>.741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3" w:type="dxa"/>
            <w:tcBorders>
              <w:top w:val="nil"/>
              <w:left w:val="nil"/>
              <w:bottom w:val="nil"/>
              <w:right w:val="nil"/>
            </w:tcBorders>
            <w:vAlign w:val="center"/>
          </w:tcPr>
          <w:p>
            <w:pPr>
              <w:pStyle w:val="6"/>
              <w:spacing w:before="4" w:line="360" w:lineRule="auto"/>
              <w:jc w:val="center"/>
            </w:pPr>
            <w:r>
              <w:rPr>
                <w:rFonts w:hint="eastAsia"/>
              </w:rPr>
              <w:t xml:space="preserve">Bartlett的球形度检验   </w:t>
            </w:r>
          </w:p>
        </w:tc>
        <w:tc>
          <w:tcPr>
            <w:tcW w:w="1755" w:type="dxa"/>
            <w:tcBorders>
              <w:top w:val="nil"/>
              <w:left w:val="nil"/>
              <w:bottom w:val="nil"/>
              <w:right w:val="nil"/>
            </w:tcBorders>
            <w:vAlign w:val="center"/>
          </w:tcPr>
          <w:p>
            <w:pPr>
              <w:pStyle w:val="6"/>
              <w:spacing w:before="4" w:line="360" w:lineRule="auto"/>
              <w:jc w:val="both"/>
              <w:rPr>
                <w:rFonts w:hint="eastAsia"/>
              </w:rPr>
            </w:pPr>
            <w:r>
              <w:rPr>
                <w:rFonts w:hint="eastAsia"/>
              </w:rPr>
              <w:t>近似卡方</w:t>
            </w:r>
          </w:p>
        </w:tc>
        <w:tc>
          <w:tcPr>
            <w:tcW w:w="2427" w:type="dxa"/>
            <w:tcBorders>
              <w:top w:val="nil"/>
              <w:left w:val="nil"/>
              <w:bottom w:val="nil"/>
              <w:right w:val="nil"/>
            </w:tcBorders>
            <w:vAlign w:val="center"/>
          </w:tcPr>
          <w:p>
            <w:pPr>
              <w:pStyle w:val="6"/>
              <w:spacing w:before="4" w:line="360" w:lineRule="auto"/>
              <w:jc w:val="right"/>
            </w:pPr>
            <w:r>
              <w:rPr>
                <w:rFonts w:hint="eastAsia"/>
              </w:rPr>
              <w:t>3992.602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3833" w:type="dxa"/>
            <w:tcBorders>
              <w:top w:val="nil"/>
              <w:left w:val="nil"/>
              <w:bottom w:val="nil"/>
              <w:right w:val="nil"/>
            </w:tcBorders>
            <w:vAlign w:val="center"/>
          </w:tcPr>
          <w:p>
            <w:pPr>
              <w:pStyle w:val="6"/>
              <w:tabs>
                <w:tab w:val="left" w:pos="5372"/>
              </w:tabs>
              <w:jc w:val="center"/>
            </w:pPr>
            <w:r>
              <w:rPr>
                <w:rFonts w:hint="eastAsia"/>
                <w:lang w:val="en-US" w:eastAsia="zh-CN"/>
              </w:rPr>
              <w:t xml:space="preserve">                 </w:t>
            </w:r>
          </w:p>
        </w:tc>
        <w:tc>
          <w:tcPr>
            <w:tcW w:w="1755" w:type="dxa"/>
            <w:tcBorders>
              <w:top w:val="nil"/>
              <w:left w:val="nil"/>
              <w:bottom w:val="nil"/>
              <w:right w:val="nil"/>
            </w:tcBorders>
            <w:vAlign w:val="center"/>
          </w:tcPr>
          <w:p>
            <w:pPr>
              <w:pStyle w:val="6"/>
              <w:tabs>
                <w:tab w:val="left" w:pos="5372"/>
              </w:tabs>
              <w:jc w:val="both"/>
              <w:rPr>
                <w:rFonts w:hint="eastAsia"/>
                <w:lang w:val="en-US" w:eastAsia="zh-CN"/>
              </w:rPr>
            </w:pPr>
            <w:r>
              <w:rPr>
                <w:rFonts w:hint="eastAsia"/>
              </w:rPr>
              <w:t>df</w:t>
            </w:r>
          </w:p>
        </w:tc>
        <w:tc>
          <w:tcPr>
            <w:tcW w:w="2427" w:type="dxa"/>
            <w:tcBorders>
              <w:top w:val="nil"/>
              <w:left w:val="nil"/>
              <w:bottom w:val="nil"/>
              <w:right w:val="nil"/>
            </w:tcBorders>
          </w:tcPr>
          <w:p>
            <w:pPr>
              <w:pStyle w:val="6"/>
              <w:spacing w:before="4" w:line="360" w:lineRule="auto"/>
              <w:jc w:val="right"/>
              <w:rPr>
                <w:rFonts w:hint="eastAsia" w:eastAsia="宋体"/>
                <w:lang w:eastAsia="zh-CN"/>
              </w:rPr>
            </w:pPr>
            <w:r>
              <w:rPr>
                <w:rFonts w:hint="eastAsia"/>
              </w:rPr>
              <w:t>1275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3833" w:type="dxa"/>
            <w:tcBorders>
              <w:top w:val="nil"/>
              <w:left w:val="nil"/>
              <w:bottom w:val="single" w:color="000000" w:sz="12" w:space="0"/>
              <w:right w:val="nil"/>
            </w:tcBorders>
            <w:vAlign w:val="center"/>
          </w:tcPr>
          <w:p>
            <w:pPr>
              <w:pStyle w:val="6"/>
              <w:tabs>
                <w:tab w:val="left" w:pos="5372"/>
              </w:tabs>
              <w:jc w:val="center"/>
            </w:pPr>
            <w:r>
              <w:rPr>
                <w:rFonts w:hint="eastAsia"/>
                <w:lang w:val="en-US" w:eastAsia="zh-CN"/>
              </w:rPr>
              <w:t xml:space="preserve">                 </w:t>
            </w:r>
          </w:p>
        </w:tc>
        <w:tc>
          <w:tcPr>
            <w:tcW w:w="1755" w:type="dxa"/>
            <w:tcBorders>
              <w:top w:val="nil"/>
              <w:left w:val="nil"/>
              <w:bottom w:val="single" w:color="000000" w:sz="12" w:space="0"/>
              <w:right w:val="nil"/>
            </w:tcBorders>
            <w:vAlign w:val="center"/>
          </w:tcPr>
          <w:p>
            <w:pPr>
              <w:pStyle w:val="6"/>
              <w:tabs>
                <w:tab w:val="left" w:pos="5372"/>
              </w:tabs>
              <w:jc w:val="both"/>
              <w:rPr>
                <w:rFonts w:hint="eastAsia"/>
                <w:lang w:val="en-US" w:eastAsia="zh-CN"/>
              </w:rPr>
            </w:pPr>
            <w:r>
              <w:rPr>
                <w:rFonts w:hint="eastAsia"/>
              </w:rPr>
              <w:t>Sig.</w:t>
            </w:r>
          </w:p>
        </w:tc>
        <w:tc>
          <w:tcPr>
            <w:tcW w:w="2427" w:type="dxa"/>
            <w:tcBorders>
              <w:top w:val="nil"/>
              <w:left w:val="nil"/>
              <w:bottom w:val="single" w:color="000000" w:sz="12" w:space="0"/>
              <w:right w:val="nil"/>
            </w:tcBorders>
          </w:tcPr>
          <w:p>
            <w:pPr>
              <w:pStyle w:val="6"/>
              <w:tabs>
                <w:tab w:val="left" w:pos="5372"/>
              </w:tabs>
              <w:jc w:val="right"/>
            </w:pPr>
            <w:r>
              <w:rPr>
                <w:rFonts w:hint="eastAsia"/>
              </w:rPr>
              <w:t>.0000</w:t>
            </w:r>
          </w:p>
        </w:tc>
      </w:tr>
    </w:tbl>
    <w:p>
      <w:pPr>
        <w:pStyle w:val="6"/>
        <w:keepNext w:val="0"/>
        <w:keepLines w:val="0"/>
        <w:pageBreakBefore w:val="0"/>
        <w:widowControl w:val="0"/>
        <w:kinsoku/>
        <w:wordWrap/>
        <w:overflowPunct/>
        <w:topLinePunct w:val="0"/>
        <w:autoSpaceDE w:val="0"/>
        <w:autoSpaceDN w:val="0"/>
        <w:bidi w:val="0"/>
        <w:adjustRightInd/>
        <w:snapToGrid/>
        <w:spacing w:before="4" w:line="360" w:lineRule="auto"/>
        <w:ind w:firstLine="480" w:firstLineChars="200"/>
        <w:textAlignment w:val="auto"/>
        <w:rPr>
          <w:rFonts w:hint="default"/>
          <w:lang w:val="en-US" w:eastAsia="zh-CN"/>
        </w:rPr>
      </w:pPr>
      <w:r>
        <w:rPr>
          <w:rFonts w:hint="eastAsia"/>
          <w:lang w:val="en-US" w:eastAsia="zh-CN"/>
        </w:rPr>
        <w:t>关于“您所在学校是否有必要建设一流本科”这一问题，根据问卷结果显示可知（如图3-1），97.3%的教师认为建设一流本科是有必要的，而仅有2.7%的教师认为没有必要，由此可见河南特色骨干大学一流本科教育建设的重要性、迫切性、必要性。</w:t>
      </w:r>
    </w:p>
    <w:p>
      <w:pPr>
        <w:pStyle w:val="6"/>
        <w:keepNext w:val="0"/>
        <w:keepLines w:val="0"/>
        <w:pageBreakBefore w:val="0"/>
        <w:widowControl w:val="0"/>
        <w:kinsoku/>
        <w:wordWrap/>
        <w:overflowPunct/>
        <w:topLinePunct w:val="0"/>
        <w:autoSpaceDE w:val="0"/>
        <w:autoSpaceDN w:val="0"/>
        <w:bidi w:val="0"/>
        <w:adjustRightInd/>
        <w:snapToGrid/>
        <w:spacing w:before="4" w:line="360" w:lineRule="auto"/>
        <w:ind w:firstLine="480" w:firstLineChars="200"/>
        <w:textAlignment w:val="auto"/>
        <w:rPr>
          <w:rFonts w:hint="default"/>
          <w:lang w:val="en-US" w:eastAsia="zh-CN"/>
        </w:rPr>
      </w:pPr>
      <w:r>
        <w:rPr>
          <w:rFonts w:hint="default"/>
          <w:lang w:val="en-US" w:eastAsia="zh-CN"/>
        </w:rPr>
        <w:drawing>
          <wp:inline distT="0" distB="0" distL="114300" distR="114300">
            <wp:extent cx="5407660" cy="2134870"/>
            <wp:effectExtent l="4445" t="4445" r="13335" b="952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pPr>
        <w:pStyle w:val="6"/>
        <w:keepNext w:val="0"/>
        <w:keepLines w:val="0"/>
        <w:pageBreakBefore w:val="0"/>
        <w:widowControl w:val="0"/>
        <w:kinsoku/>
        <w:wordWrap/>
        <w:overflowPunct/>
        <w:topLinePunct w:val="0"/>
        <w:autoSpaceDE w:val="0"/>
        <w:autoSpaceDN w:val="0"/>
        <w:bidi w:val="0"/>
        <w:adjustRightInd/>
        <w:snapToGrid/>
        <w:spacing w:before="4" w:line="360" w:lineRule="auto"/>
        <w:ind w:firstLine="422" w:firstLineChars="200"/>
        <w:jc w:val="center"/>
        <w:textAlignment w:val="auto"/>
        <w:rPr>
          <w:rFonts w:hint="eastAsia"/>
          <w:b/>
          <w:bCs/>
          <w:sz w:val="21"/>
          <w:szCs w:val="21"/>
          <w:lang w:val="en-US" w:eastAsia="zh-CN"/>
        </w:rPr>
      </w:pPr>
      <w:r>
        <w:rPr>
          <w:rFonts w:hint="eastAsia"/>
          <w:b/>
          <w:bCs/>
          <w:sz w:val="21"/>
          <w:szCs w:val="21"/>
          <w:lang w:val="en-US" w:eastAsia="zh-CN"/>
        </w:rPr>
        <w:t>图3-1 H 大学建设一流本科必要性统计情况</w:t>
      </w:r>
    </w:p>
    <w:p>
      <w:pPr>
        <w:tabs>
          <w:tab w:val="left" w:pos="381"/>
        </w:tabs>
        <w:spacing w:line="360" w:lineRule="auto"/>
        <w:jc w:val="both"/>
        <w:rPr>
          <w:rFonts w:hint="eastAsia"/>
          <w:sz w:val="21"/>
          <w:szCs w:val="21"/>
        </w:rPr>
      </w:pPr>
      <w:r>
        <w:rPr>
          <w:rFonts w:hint="eastAsia"/>
          <w:sz w:val="21"/>
          <w:szCs w:val="21"/>
        </w:rPr>
        <w:t>数据来源：</w:t>
      </w:r>
      <w:r>
        <w:rPr>
          <w:rFonts w:hint="eastAsia"/>
          <w:sz w:val="21"/>
          <w:szCs w:val="21"/>
          <w:lang w:eastAsia="zh-CN"/>
        </w:rPr>
        <w:t>河南特色骨干大学</w:t>
      </w:r>
      <w:r>
        <w:rPr>
          <w:rFonts w:hint="eastAsia"/>
          <w:sz w:val="21"/>
          <w:szCs w:val="21"/>
        </w:rPr>
        <w:t>一流本科教师现状调查[教师卷]</w:t>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对于“您认为您所在学校一流本科建设整体规划是否合理”这一问题（如图3-2），57.06%的教师认为比较合理，20.72%的教师认为一般，仅有17.12%的教师认为十分合理，可见 H 大学在一流本科建设整体规划上还有待完善。由图3-3可知，“您对您所在学校本科教育满意程度如何”这一问题，有55.51%的学生认为比较满意，26.53%的学生认为一般，仅有16.33%的学生对 H 大学在本科教育方面非常满意，因此，H 大学在一流本科建设中仍需优化一流本科建设整体规划，并加大本科教育的建设力度，为打造一流的本科教育构建奠基。</w:t>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80" w:firstLineChars="200"/>
        <w:jc w:val="center"/>
        <w:textAlignment w:val="auto"/>
        <w:rPr>
          <w:rFonts w:hint="default"/>
          <w:sz w:val="24"/>
          <w:szCs w:val="24"/>
          <w:lang w:val="en-US" w:eastAsia="zh-CN"/>
        </w:rPr>
      </w:pPr>
      <w:r>
        <w:rPr>
          <w:rFonts w:hint="default"/>
          <w:sz w:val="24"/>
          <w:szCs w:val="24"/>
          <w:lang w:val="en-US" w:eastAsia="zh-CN"/>
        </w:rPr>
        <w:drawing>
          <wp:inline distT="0" distB="0" distL="114300" distR="114300">
            <wp:extent cx="5064760" cy="2334260"/>
            <wp:effectExtent l="5080" t="4445" r="5080" b="8255"/>
            <wp:docPr id="53" name="图表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20" w:firstLineChars="200"/>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图3-2 H大学一流本科建设整体规划合理性情况</w:t>
      </w:r>
    </w:p>
    <w:p>
      <w:pPr>
        <w:tabs>
          <w:tab w:val="left" w:pos="381"/>
        </w:tabs>
        <w:spacing w:line="360" w:lineRule="auto"/>
        <w:jc w:val="both"/>
        <w:rPr>
          <w:rFonts w:hint="eastAsia"/>
          <w:b/>
          <w:bCs/>
          <w:sz w:val="21"/>
          <w:szCs w:val="21"/>
          <w:lang w:val="en-US" w:eastAsia="zh-CN"/>
        </w:rPr>
      </w:pPr>
      <w:r>
        <w:rPr>
          <w:rFonts w:hint="eastAsia"/>
          <w:sz w:val="21"/>
          <w:szCs w:val="21"/>
        </w:rPr>
        <w:t>数据来源：</w:t>
      </w:r>
      <w:r>
        <w:rPr>
          <w:rFonts w:hint="eastAsia"/>
          <w:sz w:val="21"/>
          <w:szCs w:val="21"/>
          <w:lang w:eastAsia="zh-CN"/>
        </w:rPr>
        <w:t>河南特色骨干大学</w:t>
      </w:r>
      <w:r>
        <w:rPr>
          <w:rFonts w:hint="eastAsia"/>
          <w:sz w:val="21"/>
          <w:szCs w:val="21"/>
        </w:rPr>
        <w:t>一流本科教师现状调查[教师卷]</w:t>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22" w:firstLineChars="200"/>
        <w:jc w:val="center"/>
        <w:textAlignment w:val="auto"/>
        <w:rPr>
          <w:rFonts w:hint="default"/>
          <w:b/>
          <w:bCs/>
          <w:sz w:val="21"/>
          <w:szCs w:val="21"/>
          <w:lang w:val="en-US" w:eastAsia="zh-CN"/>
        </w:rPr>
      </w:pPr>
      <w:r>
        <w:rPr>
          <w:rFonts w:hint="default"/>
          <w:b/>
          <w:bCs/>
          <w:sz w:val="21"/>
          <w:szCs w:val="21"/>
          <w:lang w:val="en-US" w:eastAsia="zh-CN"/>
        </w:rPr>
        <w:drawing>
          <wp:inline distT="0" distB="0" distL="114300" distR="114300">
            <wp:extent cx="5208905" cy="2338705"/>
            <wp:effectExtent l="4445" t="4445" r="13970" b="19050"/>
            <wp:docPr id="57" name="图表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20" w:firstLineChars="200"/>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图3-3 学生视角下 H 大学本科教育满意度情况</w:t>
      </w:r>
    </w:p>
    <w:p>
      <w:pPr>
        <w:tabs>
          <w:tab w:val="left" w:pos="381"/>
        </w:tabs>
        <w:spacing w:line="360" w:lineRule="auto"/>
        <w:jc w:val="both"/>
        <w:rPr>
          <w:rFonts w:hint="eastAsia"/>
          <w:sz w:val="21"/>
          <w:szCs w:val="21"/>
        </w:rPr>
      </w:pPr>
      <w:r>
        <w:rPr>
          <w:rFonts w:hint="eastAsia"/>
          <w:sz w:val="21"/>
          <w:szCs w:val="21"/>
        </w:rPr>
        <w:t>数据来源：</w:t>
      </w:r>
      <w:r>
        <w:rPr>
          <w:rFonts w:hint="eastAsia"/>
          <w:sz w:val="21"/>
          <w:szCs w:val="21"/>
          <w:lang w:eastAsia="zh-CN"/>
        </w:rPr>
        <w:t>河南特色骨干大学</w:t>
      </w:r>
      <w:r>
        <w:rPr>
          <w:rFonts w:hint="eastAsia"/>
          <w:sz w:val="21"/>
          <w:szCs w:val="21"/>
        </w:rPr>
        <w:t>一流本科教师现状调查[</w:t>
      </w:r>
      <w:r>
        <w:rPr>
          <w:rFonts w:hint="eastAsia"/>
          <w:sz w:val="21"/>
          <w:szCs w:val="21"/>
          <w:lang w:val="en-US" w:eastAsia="zh-CN"/>
        </w:rPr>
        <w:t>学生</w:t>
      </w:r>
      <w:r>
        <w:rPr>
          <w:rFonts w:hint="eastAsia"/>
          <w:sz w:val="21"/>
          <w:szCs w:val="21"/>
        </w:rPr>
        <w:t>卷]</w:t>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从目前整体调查情况来看，H 大学一流本科建设整体规划具有一定的合理性，学生对 H 大学本科教育满意度为比较满意。但罗马不是一天建成的，河南特色骨干大学一流本科教育的建设依然需要不懈的探寻和长久的坚持，一流本科的建设虽没有固定的标准可以参照，但结合本校发展历史进程及特色学校的发展经验，在实践中不断总结，重新审视一流本科建设的成功经验，透析主要问题所在。由师生问卷占比情况可以看出（如图3-4），H 大学在人才培养特色、生源质量、师资队伍、教育教学模式、课程结构等方面存在一些较为显著的问题，其中人才培养特色不突出师生占比为67.27%、55.33%，在突出问题中比重最高；生源质量整体有待提高师生占比为33.03%、43.44%；师资队伍支撑亟待强化师生占比为52.55%、20.08%；教育教学模式较为单一师生占比为40.84%、58.20%；实践课程比重相对薄弱师生占比为50.15%、60.25%。河南特色骨干大学应当肩负时代重任，明确一流本科建设的复杂性，促进学生内在发展。</w:t>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80" w:firstLineChars="200"/>
        <w:jc w:val="center"/>
        <w:textAlignment w:val="auto"/>
        <w:rPr>
          <w:rFonts w:hint="default"/>
          <w:sz w:val="24"/>
          <w:szCs w:val="24"/>
          <w:lang w:val="en-US" w:eastAsia="zh-CN"/>
        </w:rPr>
      </w:pPr>
      <w:r>
        <w:rPr>
          <w:rFonts w:hint="default"/>
          <w:sz w:val="24"/>
          <w:szCs w:val="24"/>
          <w:lang w:val="en-US" w:eastAsia="zh-CN"/>
        </w:rPr>
        <w:drawing>
          <wp:inline distT="0" distB="0" distL="114300" distR="114300">
            <wp:extent cx="5080000" cy="2551430"/>
            <wp:effectExtent l="4445" t="4445" r="5715" b="19685"/>
            <wp:docPr id="23"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ind w:firstLine="420" w:firstLineChars="200"/>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图3-4 河南特色骨干大学一流本科建设存在的突出问题</w:t>
      </w:r>
    </w:p>
    <w:p>
      <w:pPr>
        <w:keepNext w:val="0"/>
        <w:keepLines w:val="0"/>
        <w:pageBreakBefore w:val="0"/>
        <w:widowControl w:val="0"/>
        <w:tabs>
          <w:tab w:val="left" w:pos="381"/>
        </w:tabs>
        <w:kinsoku/>
        <w:wordWrap/>
        <w:overflowPunct/>
        <w:topLinePunct w:val="0"/>
        <w:autoSpaceDE w:val="0"/>
        <w:autoSpaceDN w:val="0"/>
        <w:bidi w:val="0"/>
        <w:adjustRightInd/>
        <w:snapToGrid/>
        <w:spacing w:line="360" w:lineRule="auto"/>
        <w:jc w:val="both"/>
        <w:textAlignment w:val="auto"/>
        <w:rPr>
          <w:rFonts w:hint="default"/>
          <w:sz w:val="21"/>
          <w:szCs w:val="21"/>
          <w:lang w:val="en-US" w:eastAsia="zh-CN"/>
        </w:rPr>
      </w:pPr>
      <w:r>
        <w:rPr>
          <w:rFonts w:hint="eastAsia"/>
          <w:sz w:val="21"/>
          <w:szCs w:val="21"/>
        </w:rPr>
        <w:t>数据来源：</w:t>
      </w:r>
      <w:r>
        <w:rPr>
          <w:rFonts w:hint="eastAsia"/>
          <w:sz w:val="21"/>
          <w:szCs w:val="21"/>
          <w:lang w:eastAsia="zh-CN"/>
        </w:rPr>
        <w:t>河南特色骨干大学</w:t>
      </w:r>
      <w:r>
        <w:rPr>
          <w:rFonts w:hint="eastAsia"/>
          <w:sz w:val="21"/>
          <w:szCs w:val="21"/>
        </w:rPr>
        <w:t>一流本科教师现状调查[教师卷]</w:t>
      </w:r>
      <w:r>
        <w:rPr>
          <w:rFonts w:hint="eastAsia"/>
          <w:sz w:val="21"/>
          <w:szCs w:val="21"/>
          <w:lang w:eastAsia="zh-CN"/>
        </w:rPr>
        <w:t>、</w:t>
      </w:r>
      <w:r>
        <w:rPr>
          <w:rFonts w:hint="eastAsia"/>
          <w:sz w:val="21"/>
          <w:szCs w:val="21"/>
        </w:rPr>
        <w:t>[学生卷]</w:t>
      </w:r>
    </w:p>
    <w:p>
      <w:pPr>
        <w:pStyle w:val="3"/>
        <w:keepNext w:val="0"/>
        <w:keepLines w:val="0"/>
        <w:pageBreakBefore w:val="0"/>
        <w:widowControl w:val="0"/>
        <w:numPr>
          <w:ilvl w:val="1"/>
          <w:numId w:val="7"/>
        </w:numPr>
        <w:kinsoku/>
        <w:wordWrap/>
        <w:overflowPunct/>
        <w:topLinePunct w:val="0"/>
        <w:autoSpaceDE w:val="0"/>
        <w:autoSpaceDN w:val="0"/>
        <w:bidi w:val="0"/>
        <w:adjustRightInd/>
        <w:snapToGrid/>
        <w:textAlignment w:val="auto"/>
      </w:pPr>
      <w:bookmarkStart w:id="59" w:name="_Toc15952"/>
      <w:r>
        <w:rPr>
          <w:rFonts w:hint="eastAsia"/>
        </w:rPr>
        <w:t xml:space="preserve"> </w:t>
      </w:r>
      <w:r>
        <w:t xml:space="preserve">H </w:t>
      </w:r>
      <w:r>
        <w:rPr>
          <w:rFonts w:hint="eastAsia"/>
        </w:rPr>
        <w:t>大学一流本科建设存在的问题</w:t>
      </w:r>
      <w:bookmarkEnd w:id="59"/>
    </w:p>
    <w:p>
      <w:pPr>
        <w:spacing w:line="360" w:lineRule="auto"/>
        <w:ind w:firstLine="460" w:firstLineChars="200"/>
        <w:rPr>
          <w:sz w:val="24"/>
          <w:szCs w:val="24"/>
        </w:rPr>
      </w:pPr>
      <w:r>
        <w:rPr>
          <w:rFonts w:hint="eastAsia"/>
          <w:spacing w:val="-5"/>
          <w:sz w:val="24"/>
          <w:szCs w:val="24"/>
        </w:rPr>
        <w:t>经过对 H 大学现状调查的结果分析可以看出，H 大学一流本科建设的思路上很清晰，</w:t>
      </w:r>
      <w:r>
        <w:rPr>
          <w:rFonts w:hint="eastAsia"/>
          <w:spacing w:val="-5"/>
          <w:sz w:val="24"/>
          <w:szCs w:val="24"/>
          <w:lang w:val="en-US" w:eastAsia="zh-CN"/>
        </w:rPr>
        <w:t>取得了一定的成绩，</w:t>
      </w:r>
      <w:r>
        <w:rPr>
          <w:rFonts w:hint="eastAsia"/>
          <w:spacing w:val="-5"/>
          <w:sz w:val="24"/>
          <w:szCs w:val="24"/>
        </w:rPr>
        <w:t>有较好的建设逻辑。但在当前形势下，H 大学必须认清发展道路中存在的问题，有针对性地分析探寻有效路径，才能在建设一流本科这场大考中上交一份满意的答卷。</w:t>
      </w:r>
    </w:p>
    <w:p>
      <w:pPr>
        <w:pStyle w:val="4"/>
        <w:numPr>
          <w:ilvl w:val="2"/>
          <w:numId w:val="7"/>
        </w:numPr>
        <w:tabs>
          <w:tab w:val="left" w:pos="1023"/>
        </w:tabs>
        <w:spacing w:before="120" w:after="120"/>
        <w:rPr>
          <w:sz w:val="23"/>
        </w:rPr>
      </w:pPr>
      <w:bookmarkStart w:id="60" w:name="_Toc21774"/>
      <w:r>
        <w:rPr>
          <w:rFonts w:hint="eastAsia"/>
        </w:rPr>
        <w:t>人才培养特色不够突出</w:t>
      </w:r>
      <w:bookmarkEnd w:id="60"/>
    </w:p>
    <w:p>
      <w:pPr>
        <w:tabs>
          <w:tab w:val="left" w:pos="381"/>
        </w:tabs>
        <w:spacing w:line="360" w:lineRule="auto"/>
        <w:ind w:firstLine="480" w:firstLineChars="200"/>
        <w:rPr>
          <w:rFonts w:hint="eastAsia" w:ascii="黑体" w:hAnsi="黑体" w:eastAsia="黑体" w:cs="黑体"/>
          <w:sz w:val="21"/>
          <w:szCs w:val="21"/>
        </w:rPr>
      </w:pPr>
      <w:r>
        <w:rPr>
          <w:rFonts w:hint="eastAsia"/>
          <w:sz w:val="24"/>
          <w:szCs w:val="24"/>
          <w:lang w:val="en-US" w:eastAsia="zh-CN"/>
        </w:rPr>
        <w:t>没有稳定的特色人才培养体系，便不可能建成一流本科教育。</w:t>
      </w:r>
      <w:r>
        <w:rPr>
          <w:rFonts w:hint="eastAsia"/>
          <w:sz w:val="24"/>
          <w:szCs w:val="24"/>
        </w:rPr>
        <w:t>自1999年高等教育大扩招以来，高校间竞争日趋激烈，在社会经济急速发展之时，各行各业急需大量人才，各大高校纷纷在原有一级学科的基础上建立更为细化的学科分类，</w:t>
      </w:r>
      <w:r>
        <w:rPr>
          <w:rFonts w:hint="eastAsia"/>
          <w:sz w:val="24"/>
          <w:szCs w:val="24"/>
          <w:lang w:val="en-US" w:eastAsia="zh-CN"/>
        </w:rPr>
        <w:t>不断</w:t>
      </w:r>
      <w:r>
        <w:rPr>
          <w:rFonts w:hint="eastAsia"/>
          <w:sz w:val="24"/>
          <w:szCs w:val="24"/>
        </w:rPr>
        <w:t>出现大量交叉学科，造成不同学院学科之间的重叠，</w:t>
      </w:r>
      <w:r>
        <w:rPr>
          <w:rFonts w:hint="eastAsia"/>
          <w:sz w:val="24"/>
          <w:szCs w:val="24"/>
          <w:lang w:val="en-US" w:eastAsia="zh-CN"/>
        </w:rPr>
        <w:t>在一定程度上</w:t>
      </w:r>
      <w:r>
        <w:rPr>
          <w:rFonts w:hint="eastAsia"/>
          <w:sz w:val="24"/>
          <w:szCs w:val="24"/>
        </w:rPr>
        <w:t>造成</w:t>
      </w:r>
      <w:r>
        <w:rPr>
          <w:rFonts w:hint="eastAsia"/>
          <w:sz w:val="24"/>
          <w:szCs w:val="24"/>
          <w:lang w:val="en-US" w:eastAsia="zh-CN"/>
        </w:rPr>
        <w:t>了</w:t>
      </w:r>
      <w:r>
        <w:rPr>
          <w:rFonts w:hint="eastAsia"/>
          <w:sz w:val="24"/>
          <w:szCs w:val="24"/>
        </w:rPr>
        <w:t>资源的浪费。在此过程中，很多高校盲目模仿一流大学、一流学科建设的成功经验，在追求高、大、全上大做文章，相当一部分学院争相升格为大学，师范大学争相“脱师”更名，向综合型、学术研究型大学转变，逐渐丧失原有历史积淀下来的办学经验，而根本没有探索出符合自身办学定位的人才培养特色。就</w:t>
      </w:r>
      <w:r>
        <w:rPr>
          <w:rFonts w:hint="eastAsia"/>
          <w:sz w:val="24"/>
          <w:szCs w:val="24"/>
          <w:lang w:eastAsia="zh-CN"/>
        </w:rPr>
        <w:t>河南特色骨干大学</w:t>
      </w:r>
      <w:r>
        <w:rPr>
          <w:rFonts w:hint="eastAsia"/>
          <w:sz w:val="24"/>
          <w:szCs w:val="24"/>
        </w:rPr>
        <w:t>都还姓“师范”的表象而言，与其说这些大学已经有了守持教师教育使命的自觉，倒不如说是因为教育主管部门管控之严使其更名无法实现。</w:t>
      </w:r>
      <w:r>
        <w:rPr>
          <w:rStyle w:val="19"/>
          <w:rFonts w:hint="eastAsia"/>
          <w:sz w:val="24"/>
          <w:szCs w:val="24"/>
        </w:rPr>
        <w:footnoteReference w:id="44"/>
      </w:r>
      <w:r>
        <w:rPr>
          <w:rFonts w:hint="eastAsia"/>
          <w:sz w:val="24"/>
          <w:szCs w:val="24"/>
          <w:lang w:val="en-US" w:eastAsia="zh-CN"/>
        </w:rPr>
        <w:t>当前，我国大学办学最突出的问题之一便是定位不准确、极其相似、缺乏特色。</w:t>
      </w:r>
      <w:r>
        <w:rPr>
          <w:rFonts w:hint="eastAsia"/>
          <w:sz w:val="24"/>
          <w:szCs w:val="24"/>
        </w:rPr>
        <w:t>高等教育大众化政策指向</w:t>
      </w:r>
      <w:r>
        <w:rPr>
          <w:rFonts w:hint="eastAsia"/>
          <w:sz w:val="24"/>
          <w:szCs w:val="24"/>
          <w:lang w:val="en-US" w:eastAsia="zh-CN"/>
        </w:rPr>
        <w:t>以及为迎合新型专业人才的社会需求，</w:t>
      </w:r>
      <w:r>
        <w:rPr>
          <w:rFonts w:hint="eastAsia"/>
          <w:sz w:val="24"/>
          <w:szCs w:val="24"/>
        </w:rPr>
        <w:t>使得 H 大学不断向综合型高校发展，招生人数不断攀升，师范类专业数逐渐缩减，非师范类专业急剧增加，截止2020年9月，H大学师范类专业数19个，非师范类专业数67个（如表3-</w:t>
      </w:r>
      <w:r>
        <w:rPr>
          <w:rFonts w:hint="eastAsia"/>
          <w:sz w:val="24"/>
          <w:szCs w:val="24"/>
          <w:lang w:val="en-US" w:eastAsia="zh-CN"/>
        </w:rPr>
        <w:t>6</w:t>
      </w:r>
      <w:r>
        <w:rPr>
          <w:rFonts w:hint="eastAsia"/>
          <w:sz w:val="24"/>
          <w:szCs w:val="24"/>
        </w:rPr>
        <w:t>），师范专业比例占22.09%，</w:t>
      </w:r>
      <w:r>
        <w:rPr>
          <w:rFonts w:hint="eastAsia"/>
          <w:sz w:val="24"/>
          <w:szCs w:val="24"/>
          <w:lang w:val="en-US" w:eastAsia="zh-CN"/>
        </w:rPr>
        <w:t>非师范专业比例为77.91%，</w:t>
      </w:r>
      <w:r>
        <w:rPr>
          <w:rFonts w:hint="eastAsia"/>
          <w:sz w:val="24"/>
          <w:szCs w:val="24"/>
        </w:rPr>
        <w:t>这使得“师范性”的彰显度大打折扣。在</w:t>
      </w:r>
      <w:r>
        <w:rPr>
          <w:rFonts w:hint="eastAsia"/>
          <w:sz w:val="24"/>
          <w:szCs w:val="24"/>
          <w:lang w:eastAsia="zh-CN"/>
        </w:rPr>
        <w:t>河南特色骨干大学</w:t>
      </w:r>
      <w:r>
        <w:rPr>
          <w:rFonts w:hint="eastAsia"/>
          <w:sz w:val="24"/>
          <w:szCs w:val="24"/>
        </w:rPr>
        <w:t>一流本科建设教师问卷中，人才培养特色不够突出成为</w:t>
      </w:r>
      <w:r>
        <w:rPr>
          <w:rFonts w:hint="eastAsia"/>
          <w:sz w:val="24"/>
          <w:szCs w:val="24"/>
          <w:lang w:eastAsia="zh-CN"/>
        </w:rPr>
        <w:t>河南特色骨干大学</w:t>
      </w:r>
      <w:r>
        <w:rPr>
          <w:rFonts w:hint="eastAsia"/>
          <w:sz w:val="24"/>
          <w:szCs w:val="24"/>
        </w:rPr>
        <w:t>一流本科建设存在的最突出问题，占比67.27%；而在学生问卷中，人才培养特色不够突出占比重也达到了55.33%（如图3-</w:t>
      </w:r>
      <w:r>
        <w:rPr>
          <w:rFonts w:hint="eastAsia"/>
          <w:sz w:val="24"/>
          <w:szCs w:val="24"/>
          <w:lang w:val="en-US" w:eastAsia="zh-CN"/>
        </w:rPr>
        <w:t>4</w:t>
      </w:r>
      <w:r>
        <w:rPr>
          <w:rFonts w:hint="eastAsia"/>
          <w:sz w:val="24"/>
          <w:szCs w:val="24"/>
        </w:rPr>
        <w:t>）。H大学与其他非师范类高校相比，在专业设置、教师成果等方面并没有非常显著的差异性，师范性被弱化，并未突出教师教育的特色发展</w:t>
      </w:r>
      <w:r>
        <w:rPr>
          <w:rFonts w:hint="eastAsia"/>
          <w:sz w:val="24"/>
          <w:szCs w:val="24"/>
          <w:lang w:eastAsia="zh-CN"/>
        </w:rPr>
        <w:t>，</w:t>
      </w:r>
      <w:r>
        <w:rPr>
          <w:rFonts w:hint="eastAsia"/>
          <w:sz w:val="24"/>
          <w:szCs w:val="24"/>
          <w:lang w:val="en-US" w:eastAsia="zh-CN"/>
        </w:rPr>
        <w:t>是当前面临的急需改善的问题</w:t>
      </w:r>
      <w:r>
        <w:rPr>
          <w:rFonts w:hint="eastAsia"/>
          <w:sz w:val="24"/>
          <w:szCs w:val="24"/>
        </w:rPr>
        <w:t xml:space="preserve">。  </w:t>
      </w:r>
      <w:r>
        <w:rPr>
          <w:rFonts w:hint="eastAsia"/>
        </w:rPr>
        <w:t xml:space="preserve">                                                                                                                                                                                                                                                                                      </w:t>
      </w:r>
    </w:p>
    <w:p>
      <w:pPr>
        <w:spacing w:line="364" w:lineRule="auto"/>
        <w:jc w:val="center"/>
        <w:rPr>
          <w:rFonts w:ascii="黑体" w:hAnsi="黑体" w:eastAsia="黑体" w:cs="黑体"/>
          <w:sz w:val="21"/>
          <w:szCs w:val="21"/>
        </w:rPr>
      </w:pPr>
      <w:r>
        <w:rPr>
          <w:rFonts w:hint="eastAsia" w:ascii="黑体" w:hAnsi="黑体" w:eastAsia="黑体" w:cs="黑体"/>
          <w:sz w:val="21"/>
          <w:szCs w:val="21"/>
        </w:rPr>
        <w:t>表3-</w:t>
      </w:r>
      <w:r>
        <w:rPr>
          <w:rFonts w:hint="eastAsia" w:ascii="黑体" w:hAnsi="黑体" w:eastAsia="黑体" w:cs="黑体"/>
          <w:sz w:val="21"/>
          <w:szCs w:val="21"/>
          <w:lang w:val="en-US" w:eastAsia="zh-CN"/>
        </w:rPr>
        <w:t>6</w:t>
      </w:r>
      <w:r>
        <w:rPr>
          <w:rFonts w:hint="eastAsia" w:ascii="黑体" w:hAnsi="黑体" w:eastAsia="黑体" w:cs="黑体"/>
          <w:sz w:val="21"/>
          <w:szCs w:val="21"/>
        </w:rPr>
        <w:t xml:space="preserve"> H</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大学本科专业分布情况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6"/>
        <w:gridCol w:w="696"/>
        <w:gridCol w:w="1296"/>
        <w:gridCol w:w="1656"/>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top w:val="single" w:color="auto" w:sz="12" w:space="0"/>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一级学科门类</w:t>
            </w:r>
          </w:p>
        </w:tc>
        <w:tc>
          <w:tcPr>
            <w:tcW w:w="0" w:type="auto"/>
            <w:tcBorders>
              <w:top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数量</w:t>
            </w:r>
          </w:p>
        </w:tc>
        <w:tc>
          <w:tcPr>
            <w:tcW w:w="0" w:type="auto"/>
            <w:tcBorders>
              <w:top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比例（%）</w:t>
            </w:r>
          </w:p>
        </w:tc>
        <w:tc>
          <w:tcPr>
            <w:tcW w:w="0" w:type="auto"/>
            <w:tcBorders>
              <w:top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师范专业数量</w:t>
            </w:r>
          </w:p>
        </w:tc>
        <w:tc>
          <w:tcPr>
            <w:tcW w:w="0" w:type="auto"/>
            <w:tcBorders>
              <w:top w:val="single" w:color="auto" w:sz="12" w:space="0"/>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非师范专业数量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哲学类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1.16</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0</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经济学类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3.49</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0</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法学类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10</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11.63</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教育学类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7</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8.14</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5</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文学类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7</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8.14</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历史学类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3.49</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理学类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9</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10.47</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6</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工学类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19</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22.09</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农学类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2.33</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0</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管理学类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15</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17.44</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0</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艺术学类</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10</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11.63</w:t>
            </w:r>
          </w:p>
        </w:tc>
        <w:tc>
          <w:tcPr>
            <w:tcW w:w="0" w:type="auto"/>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2</w:t>
            </w:r>
          </w:p>
        </w:tc>
        <w:tc>
          <w:tcPr>
            <w:tcW w:w="0" w:type="auto"/>
            <w:tcBorders>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tcBorders>
              <w:left w:val="nil"/>
              <w:bottom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合计</w:t>
            </w:r>
          </w:p>
        </w:tc>
        <w:tc>
          <w:tcPr>
            <w:tcW w:w="0" w:type="auto"/>
            <w:tcBorders>
              <w:bottom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86</w:t>
            </w:r>
          </w:p>
        </w:tc>
        <w:tc>
          <w:tcPr>
            <w:tcW w:w="0" w:type="auto"/>
            <w:tcBorders>
              <w:bottom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100</w:t>
            </w:r>
          </w:p>
        </w:tc>
        <w:tc>
          <w:tcPr>
            <w:tcW w:w="0" w:type="auto"/>
            <w:tcBorders>
              <w:bottom w:val="single" w:color="auto" w:sz="12" w:space="0"/>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19</w:t>
            </w:r>
          </w:p>
        </w:tc>
        <w:tc>
          <w:tcPr>
            <w:tcW w:w="0" w:type="auto"/>
            <w:tcBorders>
              <w:bottom w:val="single" w:color="auto" w:sz="12" w:space="0"/>
              <w:right w:val="nil"/>
            </w:tcBorders>
            <w:vAlign w:val="center"/>
          </w:tcPr>
          <w:p>
            <w:pPr>
              <w:spacing w:line="240" w:lineRule="auto"/>
              <w:jc w:val="center"/>
              <w:rPr>
                <w:rFonts w:ascii="黑体" w:hAnsi="黑体" w:eastAsia="黑体" w:cs="黑体"/>
                <w:sz w:val="24"/>
                <w:szCs w:val="24"/>
              </w:rPr>
            </w:pPr>
            <w:r>
              <w:rPr>
                <w:rFonts w:hint="eastAsia" w:ascii="黑体" w:hAnsi="黑体" w:eastAsia="黑体" w:cs="黑体"/>
                <w:sz w:val="24"/>
                <w:szCs w:val="24"/>
              </w:rPr>
              <w:t>67</w:t>
            </w:r>
          </w:p>
        </w:tc>
      </w:tr>
    </w:tbl>
    <w:p>
      <w:pPr>
        <w:keepNext w:val="0"/>
        <w:keepLines w:val="0"/>
        <w:pageBreakBefore w:val="0"/>
        <w:widowControl w:val="0"/>
        <w:kinsoku/>
        <w:wordWrap/>
        <w:overflowPunct/>
        <w:topLinePunct w:val="0"/>
        <w:autoSpaceDE w:val="0"/>
        <w:autoSpaceDN w:val="0"/>
        <w:bidi w:val="0"/>
        <w:adjustRightInd/>
        <w:snapToGrid/>
        <w:spacing w:before="0" w:beforeLines="50" w:line="360" w:lineRule="auto"/>
        <w:textAlignment w:val="auto"/>
        <w:rPr>
          <w:rFonts w:hint="eastAsia" w:eastAsia="宋体"/>
          <w:sz w:val="21"/>
          <w:szCs w:val="21"/>
          <w:lang w:eastAsia="zh-CN"/>
        </w:rPr>
      </w:pPr>
      <w:r>
        <w:rPr>
          <w:rFonts w:hint="eastAsia"/>
          <w:sz w:val="21"/>
          <w:szCs w:val="21"/>
        </w:rPr>
        <w:t>数据来源：H大学2</w:t>
      </w:r>
      <w:r>
        <w:rPr>
          <w:sz w:val="21"/>
          <w:szCs w:val="21"/>
        </w:rPr>
        <w:t>019</w:t>
      </w:r>
      <w:r>
        <w:rPr>
          <w:rFonts w:hint="eastAsia"/>
          <w:sz w:val="21"/>
          <w:szCs w:val="21"/>
        </w:rPr>
        <w:t>-</w:t>
      </w:r>
      <w:r>
        <w:rPr>
          <w:sz w:val="21"/>
          <w:szCs w:val="21"/>
        </w:rPr>
        <w:t>2020</w:t>
      </w:r>
      <w:r>
        <w:rPr>
          <w:rFonts w:hint="eastAsia"/>
          <w:sz w:val="21"/>
          <w:szCs w:val="21"/>
        </w:rPr>
        <w:t>年本科教学质量报告</w:t>
      </w:r>
    </w:p>
    <w:p>
      <w:pPr>
        <w:pStyle w:val="4"/>
        <w:numPr>
          <w:ilvl w:val="2"/>
          <w:numId w:val="7"/>
        </w:numPr>
        <w:tabs>
          <w:tab w:val="left" w:pos="1023"/>
        </w:tabs>
        <w:spacing w:before="120" w:after="120"/>
      </w:pPr>
      <w:bookmarkStart w:id="61" w:name="_Toc19810"/>
      <w:r>
        <w:rPr>
          <w:rFonts w:hint="eastAsia"/>
        </w:rPr>
        <w:t>生源质量整体有待提高</w:t>
      </w:r>
      <w:bookmarkEnd w:id="61"/>
    </w:p>
    <w:p>
      <w:pPr>
        <w:pStyle w:val="6"/>
        <w:spacing w:before="3" w:line="360" w:lineRule="auto"/>
        <w:ind w:firstLine="480" w:firstLineChars="200"/>
      </w:pPr>
      <w:r>
        <w:rPr>
          <w:rFonts w:hint="eastAsia"/>
        </w:rPr>
        <w:t>招生是人才培养的重要环节，肩负着选拔人才的重要使命。优质生源是一流本科人才培养的源头活水，对于地方高校来讲，更是事关学校生存和发展的重要基础工作。在访谈教师E时，他谈到：当前师范大学招生生源质量较二三十年前有所下降，学生及其家长在报考时更倾向于社会地位高、收入待遇好</w:t>
      </w:r>
      <w:r>
        <w:rPr>
          <w:rFonts w:hint="eastAsia"/>
          <w:lang w:eastAsia="zh-CN"/>
        </w:rPr>
        <w:t>、</w:t>
      </w:r>
      <w:r>
        <w:rPr>
          <w:rFonts w:hint="eastAsia"/>
          <w:lang w:val="en-US" w:eastAsia="zh-CN"/>
        </w:rPr>
        <w:t>就业面广</w:t>
      </w:r>
      <w:r>
        <w:rPr>
          <w:rFonts w:hint="eastAsia"/>
        </w:rPr>
        <w:t>的专业，</w:t>
      </w:r>
      <w:r>
        <w:rPr>
          <w:rFonts w:hint="eastAsia"/>
          <w:lang w:val="en-US" w:eastAsia="zh-CN"/>
        </w:rPr>
        <w:t>比如：计算机类、财经金融类等。</w:t>
      </w:r>
      <w:r>
        <w:rPr>
          <w:rFonts w:hint="eastAsia"/>
        </w:rPr>
        <w:t>师范类专业</w:t>
      </w:r>
      <w:r>
        <w:rPr>
          <w:rFonts w:hint="eastAsia"/>
          <w:lang w:val="en-US" w:eastAsia="zh-CN"/>
        </w:rPr>
        <w:t>受</w:t>
      </w:r>
      <w:r>
        <w:rPr>
          <w:rFonts w:hint="eastAsia"/>
        </w:rPr>
        <w:t>社会地位</w:t>
      </w:r>
      <w:r>
        <w:rPr>
          <w:rFonts w:hint="eastAsia"/>
          <w:lang w:val="en-US" w:eastAsia="zh-CN"/>
        </w:rPr>
        <w:t>不高</w:t>
      </w:r>
      <w:r>
        <w:rPr>
          <w:rFonts w:hint="eastAsia"/>
        </w:rPr>
        <w:t>、薪资待遇</w:t>
      </w:r>
      <w:r>
        <w:rPr>
          <w:rFonts w:hint="eastAsia"/>
          <w:lang w:val="en-US" w:eastAsia="zh-CN"/>
        </w:rPr>
        <w:t>较低等多种</w:t>
      </w:r>
      <w:r>
        <w:rPr>
          <w:rFonts w:hint="eastAsia"/>
        </w:rPr>
        <w:t>因素的影响，</w:t>
      </w:r>
      <w:r>
        <w:rPr>
          <w:rFonts w:hint="eastAsia"/>
          <w:lang w:val="en-US" w:eastAsia="zh-CN"/>
        </w:rPr>
        <w:t>此类专业则</w:t>
      </w:r>
      <w:r>
        <w:rPr>
          <w:rFonts w:hint="eastAsia"/>
        </w:rPr>
        <w:t>更多是求一份稳定工作的女同学的备选项</w:t>
      </w:r>
      <w:r>
        <w:rPr>
          <w:rFonts w:hint="eastAsia"/>
          <w:lang w:eastAsia="zh-CN"/>
        </w:rPr>
        <w:t>，</w:t>
      </w:r>
      <w:r>
        <w:rPr>
          <w:rFonts w:hint="eastAsia"/>
          <w:lang w:val="en-US" w:eastAsia="zh-CN"/>
        </w:rPr>
        <w:t>男女生比例失调也是一直以来教育行业面临的主要难题</w:t>
      </w:r>
      <w:r>
        <w:rPr>
          <w:rFonts w:hint="eastAsia"/>
        </w:rPr>
        <w:t>。就全省分数录取情况而言，在20世纪九十年代以前，H</w:t>
      </w:r>
      <w:r>
        <w:rPr>
          <w:rFonts w:hint="eastAsia"/>
          <w:lang w:val="en-US" w:eastAsia="zh-CN"/>
        </w:rPr>
        <w:t xml:space="preserve"> </w:t>
      </w:r>
      <w:r>
        <w:rPr>
          <w:rFonts w:hint="eastAsia"/>
        </w:rPr>
        <w:t>大学招生排在第一位，而在2000年以前，居第3位，但是随着近些年取消三本招生，一本线下降，招生标准在一定程度上降低，H</w:t>
      </w:r>
      <w:r>
        <w:rPr>
          <w:rFonts w:hint="eastAsia"/>
          <w:lang w:val="en-US" w:eastAsia="zh-CN"/>
        </w:rPr>
        <w:t xml:space="preserve"> </w:t>
      </w:r>
      <w:r>
        <w:rPr>
          <w:rFonts w:hint="eastAsia"/>
        </w:rPr>
        <w:t>大学招生排在5-7位。</w:t>
      </w:r>
      <w:r>
        <w:rPr>
          <w:rFonts w:hint="eastAsia"/>
          <w:lang w:val="en-US" w:eastAsia="zh-CN"/>
        </w:rPr>
        <w:t>通过对 H 省综合实力排名较为靠前的几所高校官网招生网查询，并对其进行编码（分别为A、B、C、D、E大学），由图3-5、3-6来看，</w:t>
      </w:r>
      <w:r>
        <w:rPr>
          <w:rFonts w:hint="eastAsia"/>
        </w:rPr>
        <w:t>近三年来，2017—2020年</w:t>
      </w:r>
      <w:r>
        <w:rPr>
          <w:rFonts w:hint="eastAsia"/>
          <w:lang w:val="en-US" w:eastAsia="zh-CN"/>
        </w:rPr>
        <w:t xml:space="preserve"> H </w:t>
      </w:r>
      <w:r>
        <w:rPr>
          <w:rFonts w:hint="eastAsia"/>
        </w:rPr>
        <w:t>省范围内</w:t>
      </w:r>
      <w:r>
        <w:rPr>
          <w:rFonts w:hint="eastAsia"/>
          <w:lang w:val="en-US" w:eastAsia="zh-CN"/>
        </w:rPr>
        <w:t xml:space="preserve"> </w:t>
      </w:r>
      <w:r>
        <w:rPr>
          <w:rFonts w:hint="eastAsia"/>
        </w:rPr>
        <w:t>H</w:t>
      </w:r>
      <w:r>
        <w:rPr>
          <w:rFonts w:hint="eastAsia"/>
          <w:lang w:val="en-US" w:eastAsia="zh-CN"/>
        </w:rPr>
        <w:t xml:space="preserve"> </w:t>
      </w:r>
      <w:r>
        <w:rPr>
          <w:rFonts w:hint="eastAsia"/>
        </w:rPr>
        <w:t>大学招生录取分数</w:t>
      </w:r>
      <w:r>
        <w:rPr>
          <w:rFonts w:hint="eastAsia"/>
          <w:lang w:val="en-US" w:eastAsia="zh-CN"/>
        </w:rPr>
        <w:t>总体</w:t>
      </w:r>
      <w:r>
        <w:rPr>
          <w:rFonts w:hint="eastAsia"/>
        </w:rPr>
        <w:t>位居第4—6位，较前几年有小幅提升，但总体上而言，优秀生源不断被其他高校抢占。</w:t>
      </w:r>
    </w:p>
    <w:p>
      <w:pPr>
        <w:pStyle w:val="6"/>
      </w:pPr>
      <w:r>
        <w:rPr>
          <w:rFonts w:hint="eastAsia"/>
        </w:rPr>
        <w:drawing>
          <wp:inline distT="0" distB="0" distL="114300" distR="114300">
            <wp:extent cx="6093460" cy="2256790"/>
            <wp:effectExtent l="4445" t="4445" r="13335" b="95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pPr>
        <w:spacing w:before="144" w:line="360" w:lineRule="auto"/>
        <w:ind w:left="316"/>
        <w:jc w:val="center"/>
        <w:rPr>
          <w:rFonts w:ascii="黑体" w:hAnsi="黑体" w:eastAsia="黑体" w:cs="黑体"/>
          <w:b w:val="0"/>
          <w:bCs w:val="0"/>
          <w:sz w:val="21"/>
          <w:szCs w:val="21"/>
        </w:rPr>
      </w:pPr>
      <w:r>
        <w:rPr>
          <w:rFonts w:hint="eastAsia" w:ascii="黑体" w:hAnsi="黑体" w:eastAsia="黑体" w:cs="黑体"/>
          <w:b w:val="0"/>
          <w:bCs w:val="0"/>
          <w:sz w:val="21"/>
          <w:szCs w:val="21"/>
        </w:rPr>
        <w:t>图3-</w:t>
      </w:r>
      <w:r>
        <w:rPr>
          <w:rFonts w:hint="eastAsia" w:ascii="黑体" w:hAnsi="黑体" w:eastAsia="黑体" w:cs="黑体"/>
          <w:b w:val="0"/>
          <w:bCs w:val="0"/>
          <w:sz w:val="21"/>
          <w:szCs w:val="21"/>
          <w:lang w:val="en-US" w:eastAsia="zh-CN"/>
        </w:rPr>
        <w:t>5</w:t>
      </w:r>
      <w:r>
        <w:rPr>
          <w:rFonts w:hint="eastAsia" w:ascii="黑体" w:hAnsi="黑体" w:eastAsia="黑体" w:cs="黑体"/>
          <w:b w:val="0"/>
          <w:bCs w:val="0"/>
          <w:sz w:val="21"/>
          <w:szCs w:val="21"/>
        </w:rPr>
        <w:t xml:space="preserve"> 2017-2020年 </w:t>
      </w:r>
      <w:r>
        <w:rPr>
          <w:rFonts w:hint="eastAsia" w:ascii="黑体" w:hAnsi="黑体" w:eastAsia="黑体" w:cs="黑体"/>
          <w:b w:val="0"/>
          <w:bCs w:val="0"/>
          <w:sz w:val="21"/>
          <w:szCs w:val="21"/>
          <w:lang w:val="en-US" w:eastAsia="zh-CN"/>
        </w:rPr>
        <w:t xml:space="preserve">H </w:t>
      </w:r>
      <w:r>
        <w:rPr>
          <w:rFonts w:hint="eastAsia" w:ascii="黑体" w:hAnsi="黑体" w:eastAsia="黑体" w:cs="黑体"/>
          <w:b w:val="0"/>
          <w:bCs w:val="0"/>
          <w:sz w:val="21"/>
          <w:szCs w:val="21"/>
        </w:rPr>
        <w:t>省部分高校理科本科一批投档线最低分超一本线分布图</w:t>
      </w:r>
    </w:p>
    <w:p>
      <w:pPr>
        <w:pStyle w:val="6"/>
        <w:spacing w:line="360" w:lineRule="auto"/>
        <w:rPr>
          <w:sz w:val="21"/>
          <w:szCs w:val="21"/>
        </w:rPr>
      </w:pPr>
      <w:r>
        <w:rPr>
          <w:rFonts w:hint="eastAsia"/>
          <w:sz w:val="21"/>
          <w:szCs w:val="21"/>
        </w:rPr>
        <w:t>数据来源：</w:t>
      </w:r>
      <w:r>
        <w:rPr>
          <w:rFonts w:hint="eastAsia"/>
          <w:sz w:val="21"/>
          <w:szCs w:val="21"/>
          <w:lang w:val="en-US" w:eastAsia="zh-CN"/>
        </w:rPr>
        <w:t xml:space="preserve">H </w:t>
      </w:r>
      <w:r>
        <w:rPr>
          <w:rFonts w:hint="eastAsia"/>
          <w:sz w:val="21"/>
          <w:szCs w:val="21"/>
        </w:rPr>
        <w:t>省</w:t>
      </w:r>
      <w:r>
        <w:rPr>
          <w:rFonts w:hint="eastAsia"/>
          <w:sz w:val="21"/>
          <w:szCs w:val="21"/>
          <w:lang w:val="en-US" w:eastAsia="zh-CN"/>
        </w:rPr>
        <w:t>相关</w:t>
      </w:r>
      <w:r>
        <w:rPr>
          <w:rFonts w:hint="eastAsia"/>
          <w:sz w:val="21"/>
          <w:szCs w:val="21"/>
        </w:rPr>
        <w:t>高校官方网站招生网历年统计</w:t>
      </w:r>
    </w:p>
    <w:p>
      <w:pPr>
        <w:spacing w:before="144" w:line="360" w:lineRule="auto"/>
        <w:jc w:val="center"/>
        <w:rPr>
          <w:rFonts w:hint="eastAsia" w:ascii="黑体" w:hAnsi="黑体" w:eastAsia="黑体" w:cs="黑体"/>
          <w:b w:val="0"/>
          <w:bCs w:val="0"/>
          <w:sz w:val="21"/>
          <w:szCs w:val="21"/>
        </w:rPr>
      </w:pPr>
      <w:r>
        <w:rPr>
          <w:rFonts w:hint="eastAsia"/>
        </w:rPr>
        <w:drawing>
          <wp:inline distT="0" distB="0" distL="114300" distR="114300">
            <wp:extent cx="6063615" cy="2240915"/>
            <wp:effectExtent l="4445" t="4445" r="12700" b="10160"/>
            <wp:docPr id="58" name="图表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r>
        <w:rPr>
          <w:rFonts w:hint="eastAsia" w:ascii="黑体" w:hAnsi="黑体" w:eastAsia="黑体" w:cs="黑体"/>
          <w:b w:val="0"/>
          <w:bCs w:val="0"/>
          <w:sz w:val="21"/>
          <w:szCs w:val="21"/>
        </w:rPr>
        <w:t>图3-</w:t>
      </w:r>
      <w:r>
        <w:rPr>
          <w:rFonts w:hint="eastAsia" w:ascii="黑体" w:hAnsi="黑体" w:eastAsia="黑体" w:cs="黑体"/>
          <w:b w:val="0"/>
          <w:bCs w:val="0"/>
          <w:sz w:val="21"/>
          <w:szCs w:val="21"/>
          <w:lang w:val="en-US" w:eastAsia="zh-CN"/>
        </w:rPr>
        <w:t>6</w:t>
      </w:r>
      <w:r>
        <w:rPr>
          <w:rFonts w:hint="eastAsia" w:ascii="黑体" w:hAnsi="黑体" w:eastAsia="黑体" w:cs="黑体"/>
          <w:b w:val="0"/>
          <w:bCs w:val="0"/>
          <w:sz w:val="21"/>
          <w:szCs w:val="21"/>
        </w:rPr>
        <w:t xml:space="preserve"> 2017-2020年 </w:t>
      </w:r>
      <w:r>
        <w:rPr>
          <w:rFonts w:hint="eastAsia" w:ascii="黑体" w:hAnsi="黑体" w:eastAsia="黑体" w:cs="黑体"/>
          <w:b w:val="0"/>
          <w:bCs w:val="0"/>
          <w:sz w:val="21"/>
          <w:szCs w:val="21"/>
          <w:lang w:val="en-US" w:eastAsia="zh-CN"/>
        </w:rPr>
        <w:t xml:space="preserve">H </w:t>
      </w:r>
      <w:r>
        <w:rPr>
          <w:rFonts w:hint="eastAsia" w:ascii="黑体" w:hAnsi="黑体" w:eastAsia="黑体" w:cs="黑体"/>
          <w:b w:val="0"/>
          <w:bCs w:val="0"/>
          <w:sz w:val="21"/>
          <w:szCs w:val="21"/>
        </w:rPr>
        <w:t>省部分高校文科本科一批投档线最低分超一本线分布图</w:t>
      </w:r>
    </w:p>
    <w:p>
      <w:pPr>
        <w:pStyle w:val="6"/>
        <w:spacing w:line="360" w:lineRule="auto"/>
        <w:rPr>
          <w:rFonts w:hint="eastAsia"/>
          <w:sz w:val="21"/>
          <w:szCs w:val="21"/>
        </w:rPr>
      </w:pPr>
      <w:r>
        <w:rPr>
          <w:rFonts w:hint="eastAsia"/>
          <w:sz w:val="21"/>
          <w:szCs w:val="21"/>
        </w:rPr>
        <w:t>数据来源：</w:t>
      </w:r>
      <w:r>
        <w:rPr>
          <w:rFonts w:hint="eastAsia"/>
          <w:sz w:val="21"/>
          <w:szCs w:val="21"/>
          <w:lang w:val="en-US" w:eastAsia="zh-CN"/>
        </w:rPr>
        <w:t xml:space="preserve">H </w:t>
      </w:r>
      <w:r>
        <w:rPr>
          <w:rFonts w:hint="eastAsia"/>
          <w:sz w:val="21"/>
          <w:szCs w:val="21"/>
        </w:rPr>
        <w:t>省</w:t>
      </w:r>
      <w:r>
        <w:rPr>
          <w:rFonts w:hint="eastAsia"/>
          <w:sz w:val="21"/>
          <w:szCs w:val="21"/>
          <w:lang w:val="en-US" w:eastAsia="zh-CN"/>
        </w:rPr>
        <w:t>相关</w:t>
      </w:r>
      <w:r>
        <w:rPr>
          <w:rFonts w:hint="eastAsia"/>
          <w:sz w:val="21"/>
          <w:szCs w:val="21"/>
        </w:rPr>
        <w:t>高校官方网站招生网历年统计</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lang w:val="en-US" w:eastAsia="zh-CN"/>
        </w:rPr>
      </w:pPr>
      <w:r>
        <w:rPr>
          <w:rFonts w:hint="eastAsia"/>
          <w:lang w:val="en-US" w:eastAsia="zh-CN"/>
        </w:rPr>
        <w:t>由图3-7问卷调查结果显示，35.14%的教师认为学校生源质量对建设一流本科产生的影响非常大，48.35%的教师认为对其影响比较大，可见学校招生质量在一定程度上影响一流本科建设的质量。而在学生问卷调查中（图3-8），53.06%的学生认为其所在学校生源质量比较好，35.92%的学生认为其所在学校生源质量一般，可以看出 H 大学在招收一流生源上仍需更加重视。</w:t>
      </w:r>
    </w:p>
    <w:p>
      <w:pPr>
        <w:bidi w:val="0"/>
        <w:jc w:val="center"/>
        <w:rPr>
          <w:rFonts w:hint="default"/>
          <w:lang w:val="en-US" w:eastAsia="zh-CN"/>
        </w:rPr>
      </w:pPr>
      <w:r>
        <w:rPr>
          <w:rFonts w:hint="eastAsia"/>
          <w:lang w:val="en-US" w:eastAsia="zh-CN"/>
        </w:rPr>
        <w:drawing>
          <wp:inline distT="0" distB="0" distL="114300" distR="114300">
            <wp:extent cx="5080000" cy="1905000"/>
            <wp:effectExtent l="4445" t="4445" r="5715" b="10795"/>
            <wp:docPr id="29" name="图表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pPr>
        <w:pStyle w:val="6"/>
        <w:keepNext w:val="0"/>
        <w:keepLines w:val="0"/>
        <w:pageBreakBefore w:val="0"/>
        <w:widowControl w:val="0"/>
        <w:kinsoku/>
        <w:wordWrap/>
        <w:overflowPunct/>
        <w:topLinePunct w:val="0"/>
        <w:autoSpaceDE w:val="0"/>
        <w:autoSpaceDN w:val="0"/>
        <w:bidi w:val="0"/>
        <w:adjustRightInd/>
        <w:snapToGrid/>
        <w:spacing w:before="0" w:beforeLines="50" w:line="360" w:lineRule="auto"/>
        <w:ind w:firstLine="420" w:firstLineChars="200"/>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图3-7 生源质量对建设一流本科产生的影响程度</w:t>
      </w:r>
    </w:p>
    <w:p>
      <w:pPr>
        <w:tabs>
          <w:tab w:val="left" w:pos="381"/>
        </w:tabs>
        <w:spacing w:line="360" w:lineRule="auto"/>
        <w:jc w:val="both"/>
        <w:rPr>
          <w:rFonts w:hint="eastAsia"/>
          <w:sz w:val="21"/>
          <w:szCs w:val="21"/>
        </w:rPr>
      </w:pPr>
      <w:r>
        <w:rPr>
          <w:rFonts w:hint="eastAsia"/>
          <w:sz w:val="21"/>
          <w:szCs w:val="21"/>
        </w:rPr>
        <w:t>数据来源：</w:t>
      </w:r>
      <w:r>
        <w:rPr>
          <w:rFonts w:hint="eastAsia"/>
          <w:sz w:val="21"/>
          <w:szCs w:val="21"/>
          <w:lang w:eastAsia="zh-CN"/>
        </w:rPr>
        <w:t>河南特色骨干大学</w:t>
      </w:r>
      <w:r>
        <w:rPr>
          <w:rFonts w:hint="eastAsia"/>
          <w:sz w:val="21"/>
          <w:szCs w:val="21"/>
        </w:rPr>
        <w:t>一流本科教师现状调查[教师卷]</w:t>
      </w:r>
    </w:p>
    <w:p>
      <w:pPr>
        <w:tabs>
          <w:tab w:val="left" w:pos="381"/>
        </w:tabs>
        <w:spacing w:line="360" w:lineRule="auto"/>
        <w:jc w:val="center"/>
        <w:rPr>
          <w:rFonts w:hint="eastAsia" w:ascii="黑体" w:hAnsi="黑体" w:eastAsia="黑体" w:cs="黑体"/>
          <w:sz w:val="21"/>
          <w:szCs w:val="21"/>
          <w:lang w:val="en-US" w:eastAsia="zh-CN"/>
        </w:rPr>
      </w:pPr>
      <w:r>
        <w:rPr>
          <w:rFonts w:hint="eastAsia" w:eastAsia="宋体"/>
          <w:sz w:val="21"/>
          <w:szCs w:val="21"/>
          <w:lang w:val="en-US" w:eastAsia="zh-CN"/>
        </w:rPr>
        <w:drawing>
          <wp:inline distT="0" distB="0" distL="114300" distR="114300">
            <wp:extent cx="5080000" cy="1906270"/>
            <wp:effectExtent l="4445" t="4445" r="5715" b="9525"/>
            <wp:docPr id="30" name="图表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图3-8 学生视角下 H 大学当前生源质量</w:t>
      </w:r>
    </w:p>
    <w:p>
      <w:pPr>
        <w:tabs>
          <w:tab w:val="left" w:pos="381"/>
        </w:tabs>
        <w:spacing w:line="360" w:lineRule="auto"/>
        <w:jc w:val="both"/>
        <w:rPr>
          <w:rFonts w:hint="eastAsia" w:ascii="黑体" w:hAnsi="黑体" w:eastAsia="黑体" w:cs="黑体"/>
          <w:sz w:val="21"/>
          <w:szCs w:val="21"/>
          <w:lang w:val="en-US" w:eastAsia="zh-CN"/>
        </w:rPr>
      </w:pPr>
      <w:r>
        <w:rPr>
          <w:rFonts w:hint="eastAsia"/>
          <w:sz w:val="21"/>
          <w:szCs w:val="21"/>
        </w:rPr>
        <w:t>数据来源：</w:t>
      </w:r>
      <w:r>
        <w:rPr>
          <w:rFonts w:hint="eastAsia"/>
          <w:sz w:val="21"/>
          <w:szCs w:val="21"/>
          <w:lang w:eastAsia="zh-CN"/>
        </w:rPr>
        <w:t>河南特色骨干大学</w:t>
      </w:r>
      <w:r>
        <w:rPr>
          <w:rFonts w:hint="eastAsia"/>
          <w:sz w:val="21"/>
          <w:szCs w:val="21"/>
        </w:rPr>
        <w:t>一流本科教师现状调查[学生卷]</w:t>
      </w:r>
    </w:p>
    <w:p>
      <w:pPr>
        <w:pStyle w:val="4"/>
        <w:numPr>
          <w:ilvl w:val="2"/>
          <w:numId w:val="7"/>
        </w:numPr>
        <w:tabs>
          <w:tab w:val="left" w:pos="941"/>
        </w:tabs>
        <w:spacing w:before="120" w:after="120"/>
        <w:rPr>
          <w:sz w:val="24"/>
        </w:rPr>
      </w:pPr>
      <w:bookmarkStart w:id="62" w:name="_Toc8936"/>
      <w:r>
        <w:rPr>
          <w:rFonts w:hint="eastAsia"/>
        </w:rPr>
        <w:t>师资队伍支撑亟待强化</w:t>
      </w:r>
      <w:bookmarkEnd w:id="62"/>
    </w:p>
    <w:p>
      <w:pPr>
        <w:pStyle w:val="6"/>
        <w:spacing w:before="3" w:line="360" w:lineRule="auto"/>
        <w:ind w:firstLine="480" w:firstLineChars="200"/>
        <w:rPr>
          <w:rFonts w:hint="eastAsia"/>
        </w:rPr>
      </w:pPr>
      <w:r>
        <w:rPr>
          <w:rFonts w:hint="eastAsia"/>
          <w:lang w:val="en-US" w:eastAsia="zh-CN"/>
        </w:rPr>
        <w:t>梅贻琦先生曾说：“所谓大学者，非谓有大楼之谓也，由大师之谓也。”教师是学生教育航行路上的领路人、是学生精神文明塑造的工程师。</w:t>
      </w:r>
      <w:r>
        <w:rPr>
          <w:rFonts w:hint="eastAsia"/>
        </w:rPr>
        <w:t>师资队伍建设情况直接影响一所高校的发展状况。教师</w:t>
      </w:r>
      <w:r>
        <w:rPr>
          <w:rFonts w:hint="eastAsia"/>
          <w:lang w:val="en-US" w:eastAsia="zh-CN"/>
        </w:rPr>
        <w:t>师德师风、</w:t>
      </w:r>
      <w:r>
        <w:rPr>
          <w:rFonts w:hint="eastAsia"/>
        </w:rPr>
        <w:t>教学和科研水平的高低，将在人才培养质量上起决定性作用。</w:t>
      </w:r>
      <w:r>
        <w:rPr>
          <w:rFonts w:hint="eastAsia"/>
          <w:lang w:val="en-US" w:eastAsia="zh-CN"/>
        </w:rPr>
        <w:t>河南特色骨干大学如要在“双一流”背景下跻身一流行列，一流的师资队伍是必要条件。由</w:t>
      </w:r>
      <w:r>
        <w:rPr>
          <w:rFonts w:hint="eastAsia"/>
        </w:rPr>
        <w:t>图3-</w:t>
      </w:r>
      <w:r>
        <w:rPr>
          <w:rFonts w:hint="eastAsia"/>
          <w:lang w:val="en-US" w:eastAsia="zh-CN"/>
        </w:rPr>
        <w:t>9可以看出，</w:t>
      </w:r>
      <w:r>
        <w:rPr>
          <w:rFonts w:hint="eastAsia"/>
        </w:rPr>
        <w:t>队伍结构有待优化、教学水平有待提高、科研水平有待提高、缺乏学科带头人、缺乏高层次人才在有效问卷中分别占比53.45%、38.44%、44.74%、47.75%、53.75%。大学教师队伍数量还不能完全满足高素质</w:t>
      </w:r>
      <w:r>
        <w:rPr>
          <w:rFonts w:hint="eastAsia"/>
          <w:lang w:val="en-US" w:eastAsia="zh-CN"/>
        </w:rPr>
        <w:t>一流</w:t>
      </w:r>
      <w:r>
        <w:rPr>
          <w:rFonts w:hint="eastAsia"/>
        </w:rPr>
        <w:t>人才培养的需求。博士学位教师、教授副教授，以及具有海外留学经历的教师占比普遍不高，部分教师教育教学素养还需要不断提升。万人计划教学名师等高端人才在 H 大学中数量还不多。</w:t>
      </w:r>
      <w:r>
        <w:rPr>
          <w:rFonts w:hint="eastAsia"/>
          <w:lang w:val="en-US" w:eastAsia="zh-CN"/>
        </w:rPr>
        <w:t>部分</w:t>
      </w:r>
      <w:r>
        <w:rPr>
          <w:rFonts w:hint="eastAsia"/>
        </w:rPr>
        <w:t>教师还存在重科研、轻教学的思想，还没有将主要精力聚焦到教育教学上，“认认真真培养自己、稀里糊涂培养学生”现象还不同程度存在。</w:t>
      </w:r>
    </w:p>
    <w:p>
      <w:pPr>
        <w:pStyle w:val="6"/>
        <w:spacing w:before="3" w:line="360" w:lineRule="auto"/>
        <w:ind w:firstLine="480" w:firstLineChars="200"/>
        <w:jc w:val="center"/>
      </w:pPr>
      <w:r>
        <w:rPr>
          <w:rFonts w:hint="eastAsia" w:eastAsia="宋体"/>
          <w:lang w:eastAsia="zh-CN"/>
        </w:rPr>
        <w:drawing>
          <wp:inline distT="0" distB="0" distL="114300" distR="114300">
            <wp:extent cx="5529580" cy="2336165"/>
            <wp:effectExtent l="4445" t="5080" r="13335" b="5715"/>
            <wp:docPr id="62" name="图表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pPr>
        <w:pStyle w:val="6"/>
        <w:spacing w:line="360" w:lineRule="auto"/>
        <w:jc w:val="center"/>
        <w:rPr>
          <w:rFonts w:ascii="黑体" w:hAnsi="黑体" w:eastAsia="黑体" w:cs="黑体"/>
          <w:sz w:val="21"/>
          <w:szCs w:val="21"/>
        </w:rPr>
      </w:pPr>
      <w:r>
        <w:rPr>
          <w:rFonts w:hint="eastAsia" w:ascii="黑体" w:hAnsi="黑体" w:eastAsia="黑体" w:cs="黑体"/>
          <w:sz w:val="21"/>
          <w:szCs w:val="21"/>
        </w:rPr>
        <w:t>图3-</w:t>
      </w:r>
      <w:r>
        <w:rPr>
          <w:rFonts w:hint="eastAsia" w:ascii="黑体" w:hAnsi="黑体" w:eastAsia="黑体" w:cs="黑体"/>
          <w:sz w:val="21"/>
          <w:szCs w:val="21"/>
          <w:lang w:val="en-US" w:eastAsia="zh-CN"/>
        </w:rPr>
        <w:t>9</w:t>
      </w:r>
      <w:r>
        <w:rPr>
          <w:rFonts w:hint="eastAsia" w:ascii="黑体" w:hAnsi="黑体" w:eastAsia="黑体" w:cs="黑体"/>
          <w:sz w:val="21"/>
          <w:szCs w:val="21"/>
        </w:rPr>
        <w:t xml:space="preserve"> </w:t>
      </w:r>
      <w:r>
        <w:rPr>
          <w:rFonts w:hint="eastAsia" w:ascii="黑体" w:hAnsi="黑体" w:eastAsia="黑体" w:cs="黑体"/>
          <w:sz w:val="21"/>
          <w:szCs w:val="21"/>
          <w:lang w:eastAsia="zh-CN"/>
        </w:rPr>
        <w:t>河南特色骨干大学</w:t>
      </w:r>
      <w:r>
        <w:rPr>
          <w:rFonts w:hint="eastAsia" w:ascii="黑体" w:hAnsi="黑体" w:eastAsia="黑体" w:cs="黑体"/>
          <w:sz w:val="21"/>
          <w:szCs w:val="21"/>
        </w:rPr>
        <w:t>一流本科建设</w:t>
      </w:r>
      <w:r>
        <w:rPr>
          <w:rFonts w:hint="eastAsia" w:ascii="黑体" w:hAnsi="黑体" w:eastAsia="黑体" w:cs="黑体"/>
          <w:sz w:val="21"/>
          <w:szCs w:val="21"/>
          <w:lang w:val="en-US" w:eastAsia="zh-CN"/>
        </w:rPr>
        <w:t>师资队伍</w:t>
      </w:r>
      <w:r>
        <w:rPr>
          <w:rFonts w:hint="eastAsia" w:ascii="黑体" w:hAnsi="黑体" w:eastAsia="黑体" w:cs="黑体"/>
          <w:sz w:val="21"/>
          <w:szCs w:val="21"/>
        </w:rPr>
        <w:t>存在的问题</w:t>
      </w:r>
    </w:p>
    <w:p>
      <w:pPr>
        <w:pStyle w:val="6"/>
        <w:spacing w:line="360" w:lineRule="auto"/>
        <w:jc w:val="both"/>
        <w:rPr>
          <w:sz w:val="21"/>
          <w:szCs w:val="21"/>
        </w:rPr>
      </w:pPr>
      <w:r>
        <w:rPr>
          <w:rFonts w:hint="eastAsia"/>
          <w:sz w:val="21"/>
          <w:szCs w:val="21"/>
        </w:rPr>
        <w:t>数据来源：</w:t>
      </w:r>
      <w:r>
        <w:rPr>
          <w:rFonts w:hint="eastAsia"/>
          <w:sz w:val="21"/>
          <w:szCs w:val="21"/>
          <w:lang w:eastAsia="zh-CN"/>
        </w:rPr>
        <w:t>河南特色骨干大学</w:t>
      </w:r>
      <w:r>
        <w:rPr>
          <w:rFonts w:hint="eastAsia"/>
          <w:sz w:val="21"/>
          <w:szCs w:val="21"/>
        </w:rPr>
        <w:t>一流本科建设现状调查[教师卷]</w:t>
      </w:r>
    </w:p>
    <w:p>
      <w:pPr>
        <w:pStyle w:val="4"/>
        <w:numPr>
          <w:ilvl w:val="2"/>
          <w:numId w:val="7"/>
        </w:numPr>
        <w:tabs>
          <w:tab w:val="left" w:pos="941"/>
        </w:tabs>
        <w:spacing w:before="120" w:after="120"/>
      </w:pPr>
      <w:bookmarkStart w:id="63" w:name="_Toc19009"/>
      <w:r>
        <w:rPr>
          <w:rFonts w:hint="eastAsia"/>
        </w:rPr>
        <w:t>教育教学模式较为单一</w:t>
      </w:r>
      <w:bookmarkEnd w:id="63"/>
    </w:p>
    <w:p>
      <w:pPr>
        <w:pStyle w:val="6"/>
        <w:spacing w:before="3" w:line="360" w:lineRule="auto"/>
        <w:ind w:firstLine="480" w:firstLineChars="200"/>
        <w:rPr>
          <w:rFonts w:hint="eastAsia"/>
        </w:rPr>
      </w:pPr>
      <w:r>
        <w:rPr>
          <w:rFonts w:hint="eastAsia"/>
          <w:lang w:val="en-US" w:eastAsia="zh-CN"/>
        </w:rPr>
        <w:t>在深入落实立德树人根本任务的背景下，各级各类学校焦距教学改革的积极开展，遵循学生身心发展规律，以学生发展为本的根本指导思想。多样化的</w:t>
      </w:r>
      <w:r>
        <w:rPr>
          <w:rFonts w:hint="eastAsia"/>
        </w:rPr>
        <w:t>教育教学模式是传授学术知识的基本途径，</w:t>
      </w:r>
      <w:r>
        <w:rPr>
          <w:rFonts w:hint="eastAsia"/>
          <w:lang w:val="en-US" w:eastAsia="zh-CN"/>
        </w:rPr>
        <w:t>针对不同类型的学生，教师在授课时应因材施教，灵活运用多种教学模式及辅助性教学工具，提高教育教学质量，推进一流师范大学本科教育教学的建设。然而，一方面</w:t>
      </w:r>
      <w:r>
        <w:rPr>
          <w:rFonts w:hint="eastAsia"/>
        </w:rPr>
        <w:t>基于</w:t>
      </w:r>
      <w:r>
        <w:rPr>
          <w:rFonts w:hint="eastAsia"/>
          <w:lang w:val="en-US" w:eastAsia="zh-CN"/>
        </w:rPr>
        <w:t xml:space="preserve"> </w:t>
      </w:r>
      <w:r>
        <w:rPr>
          <w:rFonts w:hint="eastAsia"/>
        </w:rPr>
        <w:t>H</w:t>
      </w:r>
      <w:r>
        <w:rPr>
          <w:rFonts w:hint="eastAsia"/>
          <w:lang w:val="en-US" w:eastAsia="zh-CN"/>
        </w:rPr>
        <w:t xml:space="preserve"> </w:t>
      </w:r>
      <w:r>
        <w:rPr>
          <w:rFonts w:hint="eastAsia"/>
        </w:rPr>
        <w:t>大学当前大规模招生现状，大班额插秧式班级授课制仍为主要教学模式，</w:t>
      </w:r>
      <w:r>
        <w:rPr>
          <w:rFonts w:hint="eastAsia"/>
          <w:lang w:val="en-US" w:eastAsia="zh-CN"/>
        </w:rPr>
        <w:t>这种传统的离散式的教学范式将“教”与“学”相互分离，教师与学生大都将整个教学过程看作是被动式的“机械化劳动”，师范与非师范的专业差异度并不明显，加之当前我国高校整体上</w:t>
      </w:r>
      <w:r>
        <w:rPr>
          <w:rFonts w:hint="eastAsia"/>
        </w:rPr>
        <w:t>对本科生的培养质量不能做到像培养研究生一样精细化</w:t>
      </w:r>
      <w:r>
        <w:rPr>
          <w:rFonts w:hint="eastAsia"/>
          <w:lang w:eastAsia="zh-CN"/>
        </w:rPr>
        <w:t>，</w:t>
      </w:r>
      <w:r>
        <w:rPr>
          <w:rFonts w:hint="eastAsia"/>
          <w:lang w:val="en-US" w:eastAsia="zh-CN"/>
        </w:rPr>
        <w:t>使得创新教育教学方法变得阻力重重</w:t>
      </w:r>
      <w:r>
        <w:rPr>
          <w:rFonts w:hint="eastAsia"/>
        </w:rPr>
        <w:t>。</w:t>
      </w:r>
      <w:r>
        <w:rPr>
          <w:rFonts w:hint="eastAsia"/>
          <w:lang w:val="en-US" w:eastAsia="zh-CN"/>
        </w:rPr>
        <w:t>另一方面，</w:t>
      </w:r>
      <w:r>
        <w:rPr>
          <w:rFonts w:hint="eastAsia"/>
        </w:rPr>
        <w:t>新一轮的科技革命和产业升级推动着信息化时代的到来，</w:t>
      </w:r>
      <w:r>
        <w:rPr>
          <w:rFonts w:hint="eastAsia"/>
          <w:lang w:eastAsia="zh-CN"/>
        </w:rPr>
        <w:t>河南特色骨干大学</w:t>
      </w:r>
      <w:r>
        <w:rPr>
          <w:rFonts w:hint="eastAsia"/>
        </w:rPr>
        <w:t>必须及时更新教育基础设施和教学方法，但人工智能、AI技术等先进的科技成果很难一时间在高校完全</w:t>
      </w:r>
      <w:r>
        <w:rPr>
          <w:rFonts w:hint="eastAsia"/>
          <w:lang w:val="en-US" w:eastAsia="zh-CN"/>
        </w:rPr>
        <w:t>得到有效转化</w:t>
      </w:r>
      <w:r>
        <w:rPr>
          <w:rFonts w:hint="eastAsia"/>
        </w:rPr>
        <w:t>。H</w:t>
      </w:r>
      <w:r>
        <w:rPr>
          <w:rFonts w:hint="eastAsia"/>
          <w:lang w:val="en-US" w:eastAsia="zh-CN"/>
        </w:rPr>
        <w:t xml:space="preserve"> </w:t>
      </w:r>
      <w:r>
        <w:rPr>
          <w:rFonts w:hint="eastAsia"/>
        </w:rPr>
        <w:t>大学也不例外，只有极少数专业如教育技术学类的课程中有智慧教室等设备辅助教学</w:t>
      </w:r>
      <w:r>
        <w:rPr>
          <w:rFonts w:hint="eastAsia"/>
          <w:lang w:eastAsia="zh-CN"/>
        </w:rPr>
        <w:t>，</w:t>
      </w:r>
      <w:r>
        <w:rPr>
          <w:rFonts w:hint="eastAsia"/>
          <w:lang w:val="en-US" w:eastAsia="zh-CN"/>
        </w:rPr>
        <w:t>此类教学手段并未在课堂上大力推广</w:t>
      </w:r>
      <w:r>
        <w:rPr>
          <w:rFonts w:hint="eastAsia"/>
        </w:rPr>
        <w:t>。在问卷调查中</w:t>
      </w:r>
      <w:r>
        <w:rPr>
          <w:rFonts w:hint="eastAsia"/>
          <w:lang w:eastAsia="zh-CN"/>
        </w:rPr>
        <w:t>（</w:t>
      </w:r>
      <w:r>
        <w:rPr>
          <w:rFonts w:hint="eastAsia"/>
          <w:lang w:val="en-US" w:eastAsia="zh-CN"/>
        </w:rPr>
        <w:t>图3-6</w:t>
      </w:r>
      <w:r>
        <w:rPr>
          <w:rFonts w:hint="eastAsia"/>
          <w:lang w:eastAsia="zh-CN"/>
        </w:rPr>
        <w:t>）</w:t>
      </w:r>
      <w:r>
        <w:rPr>
          <w:rFonts w:hint="eastAsia"/>
        </w:rPr>
        <w:t>，专业特色学科有待彰显占比58.86%，大班额教学模式仍占主流占比47.75%，学生实践能力有待提升占比60.96%，证明在</w:t>
      </w:r>
      <w:r>
        <w:rPr>
          <w:rFonts w:hint="eastAsia"/>
          <w:lang w:val="en-US" w:eastAsia="zh-CN"/>
        </w:rPr>
        <w:t>教育</w:t>
      </w:r>
      <w:r>
        <w:rPr>
          <w:rFonts w:hint="eastAsia"/>
        </w:rPr>
        <w:t>教学环节，对学生实践能力的发展没有落实到位。</w:t>
      </w:r>
    </w:p>
    <w:p>
      <w:pPr>
        <w:bidi w:val="0"/>
        <w:jc w:val="center"/>
      </w:pPr>
      <w:r>
        <w:rPr>
          <w:rFonts w:hint="eastAsia" w:eastAsia="宋体"/>
          <w:lang w:eastAsia="zh-CN"/>
        </w:rPr>
        <w:drawing>
          <wp:inline distT="0" distB="0" distL="114300" distR="114300">
            <wp:extent cx="5843270" cy="2477135"/>
            <wp:effectExtent l="4445" t="4445" r="19685" b="17780"/>
            <wp:docPr id="63" name="图表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pPr>
        <w:pStyle w:val="6"/>
        <w:keepNext w:val="0"/>
        <w:keepLines w:val="0"/>
        <w:pageBreakBefore w:val="0"/>
        <w:widowControl w:val="0"/>
        <w:kinsoku/>
        <w:wordWrap/>
        <w:overflowPunct/>
        <w:topLinePunct w:val="0"/>
        <w:autoSpaceDE w:val="0"/>
        <w:autoSpaceDN w:val="0"/>
        <w:bidi w:val="0"/>
        <w:adjustRightInd/>
        <w:snapToGrid/>
        <w:spacing w:before="0" w:beforeLines="50" w:line="360" w:lineRule="auto"/>
        <w:jc w:val="center"/>
        <w:textAlignment w:val="auto"/>
        <w:rPr>
          <w:rFonts w:ascii="黑体" w:hAnsi="黑体" w:eastAsia="黑体" w:cs="黑体"/>
          <w:sz w:val="21"/>
          <w:szCs w:val="21"/>
        </w:rPr>
      </w:pPr>
      <w:r>
        <w:rPr>
          <w:rFonts w:hint="eastAsia" w:ascii="黑体" w:hAnsi="黑体" w:eastAsia="黑体" w:cs="黑体"/>
          <w:sz w:val="21"/>
          <w:szCs w:val="21"/>
        </w:rPr>
        <w:t xml:space="preserve">图3-6 </w:t>
      </w:r>
      <w:r>
        <w:rPr>
          <w:rFonts w:hint="eastAsia" w:ascii="黑体" w:hAnsi="黑体" w:eastAsia="黑体" w:cs="黑体"/>
          <w:sz w:val="21"/>
          <w:szCs w:val="21"/>
          <w:lang w:eastAsia="zh-CN"/>
        </w:rPr>
        <w:t>河南特色骨干大学</w:t>
      </w:r>
      <w:r>
        <w:rPr>
          <w:rFonts w:hint="eastAsia" w:ascii="黑体" w:hAnsi="黑体" w:eastAsia="黑体" w:cs="黑体"/>
          <w:sz w:val="21"/>
          <w:szCs w:val="21"/>
        </w:rPr>
        <w:t>一流本科建设教育教学方面存在的问题</w:t>
      </w:r>
    </w:p>
    <w:p>
      <w:pPr>
        <w:pStyle w:val="6"/>
        <w:spacing w:line="360" w:lineRule="auto"/>
        <w:rPr>
          <w:sz w:val="21"/>
          <w:szCs w:val="21"/>
        </w:rPr>
      </w:pPr>
      <w:r>
        <w:rPr>
          <w:sz w:val="21"/>
          <w:szCs w:val="21"/>
        </w:rPr>
        <w:t>数据来源：</w:t>
      </w:r>
      <w:r>
        <w:rPr>
          <w:rFonts w:hint="eastAsia"/>
          <w:sz w:val="21"/>
          <w:szCs w:val="21"/>
          <w:lang w:eastAsia="zh-CN"/>
        </w:rPr>
        <w:t>河南特色骨干大学</w:t>
      </w:r>
      <w:r>
        <w:rPr>
          <w:sz w:val="21"/>
          <w:szCs w:val="21"/>
        </w:rPr>
        <w:t>一流本科建设现状调查[教师卷]</w:t>
      </w:r>
    </w:p>
    <w:p>
      <w:pPr>
        <w:pStyle w:val="4"/>
        <w:numPr>
          <w:ilvl w:val="2"/>
          <w:numId w:val="7"/>
        </w:numPr>
        <w:tabs>
          <w:tab w:val="left" w:pos="941"/>
        </w:tabs>
        <w:spacing w:before="120" w:after="120"/>
      </w:pPr>
      <w:bookmarkStart w:id="64" w:name="_Toc29226"/>
      <w:r>
        <w:rPr>
          <w:rFonts w:hint="eastAsia"/>
        </w:rPr>
        <w:t>实践课程比重相对薄弱</w:t>
      </w:r>
      <w:bookmarkEnd w:id="64"/>
    </w:p>
    <w:p>
      <w:pPr>
        <w:pStyle w:val="6"/>
        <w:spacing w:before="3" w:line="360" w:lineRule="auto"/>
        <w:ind w:firstLine="480" w:firstLineChars="200"/>
        <w:rPr>
          <w:rFonts w:hint="eastAsia"/>
        </w:rPr>
      </w:pPr>
      <w:r>
        <w:rPr>
          <w:rFonts w:hint="eastAsia"/>
          <w:lang w:val="en-US" w:eastAsia="zh-CN"/>
        </w:rPr>
        <w:t>《成都宣言》发布以来，教育部以淘汰“水课”、打造“金课”的口号将本科教育课程改革提上日程。课程体系的建设是一流大学建设的基础性工程，重新审视本科教育的课程体系架构和整合思路十分必要。实践课程作为师范生毕业后实操的关键课程，打牢实践课程根基、保障实践课程实施效果将为毕业生就业提供有力支撑。</w:t>
      </w:r>
      <w:r>
        <w:rPr>
          <w:rFonts w:hint="eastAsia"/>
        </w:rPr>
        <w:t>作为老牌</w:t>
      </w:r>
      <w:r>
        <w:rPr>
          <w:rFonts w:hint="eastAsia"/>
          <w:lang w:eastAsia="zh-CN"/>
        </w:rPr>
        <w:t>河南特色骨干大学</w:t>
      </w:r>
      <w:r>
        <w:rPr>
          <w:rFonts w:hint="eastAsia"/>
        </w:rPr>
        <w:t>，H</w:t>
      </w:r>
      <w:r>
        <w:rPr>
          <w:rFonts w:hint="eastAsia"/>
          <w:lang w:val="en-US" w:eastAsia="zh-CN"/>
        </w:rPr>
        <w:t xml:space="preserve"> </w:t>
      </w:r>
      <w:r>
        <w:rPr>
          <w:rFonts w:hint="eastAsia"/>
        </w:rPr>
        <w:t>大学十分注重学生理论知识的学习，</w:t>
      </w:r>
      <w:r>
        <w:rPr>
          <w:rFonts w:hint="eastAsia"/>
          <w:lang w:val="en-US" w:eastAsia="zh-CN"/>
        </w:rPr>
        <w:t>注重学科学术性，</w:t>
      </w:r>
      <w:r>
        <w:rPr>
          <w:rFonts w:hint="eastAsia"/>
        </w:rPr>
        <w:t>依据学生课程</w:t>
      </w:r>
      <w:r>
        <w:rPr>
          <w:rFonts w:hint="eastAsia"/>
          <w:lang w:val="en-US" w:eastAsia="zh-CN"/>
        </w:rPr>
        <w:t>安排</w:t>
      </w:r>
      <w:r>
        <w:rPr>
          <w:rFonts w:hint="eastAsia"/>
        </w:rPr>
        <w:t>可以看出，学校对课程组织分布倾向于专业基础理论知识的构建，在问卷调查中系统性实践课程较少占比46.25%，缺乏专业相关创新创业课程占比49.25%，跨学科、门类选修课程较少占47.75%（如图3-7）。而在学生问卷中，缺乏专业相关创新创业课程占比73.33%，系统性实践课程较少占比48.89%，专业课程开设不够合理占比42.22%。从教师的教学情况及学生的反馈情况可以看出，H</w:t>
      </w:r>
      <w:r>
        <w:rPr>
          <w:rFonts w:hint="eastAsia"/>
          <w:lang w:val="en-US" w:eastAsia="zh-CN"/>
        </w:rPr>
        <w:t xml:space="preserve"> </w:t>
      </w:r>
      <w:r>
        <w:rPr>
          <w:rFonts w:hint="eastAsia"/>
        </w:rPr>
        <w:t>大学在实践课程设置上比重较弱。以知识为中心的课程体系十分重视理论知识的传授，重视学术性，强调学科逻辑，忽略了学生学习的主动性和社会发展的需要。与此同时，部分本科课程内容陈旧，不能及时把最新国家政策、学术科研成果更新应用到本科教学之中，未能培养学生理论联系实际的问题解决能力。这样则导致大学生虽然基础知识比较扎实，但是</w:t>
      </w:r>
      <w:r>
        <w:rPr>
          <w:rFonts w:hint="eastAsia"/>
          <w:lang w:val="en-US" w:eastAsia="zh-CN"/>
        </w:rPr>
        <w:t>学校并未创造机会让更多的学生参与到科学研究中去，</w:t>
      </w:r>
      <w:r>
        <w:rPr>
          <w:rFonts w:hint="eastAsia"/>
        </w:rPr>
        <w:t>学生</w:t>
      </w:r>
      <w:r>
        <w:rPr>
          <w:rFonts w:hint="eastAsia"/>
          <w:lang w:val="en-US" w:eastAsia="zh-CN"/>
        </w:rPr>
        <w:t>理论联系实际的</w:t>
      </w:r>
      <w:r>
        <w:rPr>
          <w:rFonts w:hint="eastAsia"/>
        </w:rPr>
        <w:t>问题解决能力较弱。虽然学生最终拿到学历文凭，但是能力、素养没有</w:t>
      </w:r>
      <w:r>
        <w:rPr>
          <w:rFonts w:hint="eastAsia"/>
          <w:lang w:val="en-US" w:eastAsia="zh-CN"/>
        </w:rPr>
        <w:t>得到</w:t>
      </w:r>
      <w:r>
        <w:rPr>
          <w:rFonts w:hint="eastAsia"/>
        </w:rPr>
        <w:t>真正</w:t>
      </w:r>
      <w:r>
        <w:rPr>
          <w:rFonts w:hint="eastAsia"/>
          <w:lang w:val="en-US" w:eastAsia="zh-CN"/>
        </w:rPr>
        <w:t>的</w:t>
      </w:r>
      <w:r>
        <w:rPr>
          <w:rFonts w:hint="eastAsia"/>
        </w:rPr>
        <w:t>提升。</w:t>
      </w:r>
    </w:p>
    <w:p>
      <w:pPr>
        <w:bidi w:val="0"/>
        <w:jc w:val="left"/>
      </w:pPr>
      <w:r>
        <w:rPr>
          <w:rFonts w:hint="eastAsia" w:eastAsia="宋体"/>
          <w:lang w:eastAsia="zh-CN"/>
        </w:rPr>
        <w:drawing>
          <wp:inline distT="0" distB="0" distL="114300" distR="114300">
            <wp:extent cx="5622290" cy="1929130"/>
            <wp:effectExtent l="5080" t="4445" r="11430" b="17145"/>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pPr>
        <w:pStyle w:val="6"/>
        <w:keepNext w:val="0"/>
        <w:keepLines w:val="0"/>
        <w:pageBreakBefore w:val="0"/>
        <w:widowControl w:val="0"/>
        <w:kinsoku/>
        <w:wordWrap/>
        <w:overflowPunct/>
        <w:topLinePunct w:val="0"/>
        <w:autoSpaceDE w:val="0"/>
        <w:autoSpaceDN w:val="0"/>
        <w:bidi w:val="0"/>
        <w:adjustRightInd/>
        <w:snapToGrid/>
        <w:spacing w:before="0" w:beforeLines="50" w:line="360" w:lineRule="auto"/>
        <w:jc w:val="center"/>
        <w:textAlignment w:val="auto"/>
        <w:rPr>
          <w:rFonts w:ascii="黑体" w:hAnsi="黑体" w:eastAsia="黑体" w:cs="黑体"/>
          <w:sz w:val="21"/>
          <w:szCs w:val="21"/>
        </w:rPr>
      </w:pPr>
      <w:r>
        <w:rPr>
          <w:rFonts w:hint="eastAsia" w:ascii="黑体" w:hAnsi="黑体" w:eastAsia="黑体" w:cs="黑体"/>
          <w:sz w:val="21"/>
          <w:szCs w:val="21"/>
        </w:rPr>
        <w:t xml:space="preserve">图3-7 </w:t>
      </w:r>
      <w:r>
        <w:rPr>
          <w:rFonts w:hint="eastAsia" w:ascii="黑体" w:hAnsi="黑体" w:eastAsia="黑体" w:cs="黑体"/>
          <w:sz w:val="21"/>
          <w:szCs w:val="21"/>
          <w:lang w:eastAsia="zh-CN"/>
        </w:rPr>
        <w:t>河南特色骨干大学</w:t>
      </w:r>
      <w:r>
        <w:rPr>
          <w:rFonts w:hint="eastAsia" w:ascii="黑体" w:hAnsi="黑体" w:eastAsia="黑体" w:cs="黑体"/>
          <w:sz w:val="21"/>
          <w:szCs w:val="21"/>
        </w:rPr>
        <w:t>课程设置方面存在的突出问题</w:t>
      </w:r>
    </w:p>
    <w:p>
      <w:pPr>
        <w:pStyle w:val="6"/>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sz w:val="21"/>
          <w:szCs w:val="21"/>
        </w:rPr>
      </w:pPr>
      <w:r>
        <w:rPr>
          <w:sz w:val="21"/>
          <w:szCs w:val="21"/>
        </w:rPr>
        <w:t>数据来源：</w:t>
      </w:r>
      <w:r>
        <w:rPr>
          <w:rFonts w:hint="eastAsia"/>
          <w:sz w:val="21"/>
          <w:szCs w:val="21"/>
          <w:lang w:eastAsia="zh-CN"/>
        </w:rPr>
        <w:t>河南特色骨干大学</w:t>
      </w:r>
      <w:r>
        <w:rPr>
          <w:sz w:val="21"/>
          <w:szCs w:val="21"/>
        </w:rPr>
        <w:t>一流本科建设现状调查[教师卷]</w:t>
      </w:r>
    </w:p>
    <w:p>
      <w:pPr>
        <w:pStyle w:val="3"/>
        <w:keepNext w:val="0"/>
        <w:keepLines w:val="0"/>
        <w:pageBreakBefore w:val="0"/>
        <w:widowControl w:val="0"/>
        <w:numPr>
          <w:ilvl w:val="1"/>
          <w:numId w:val="7"/>
        </w:numPr>
        <w:tabs>
          <w:tab w:val="left" w:pos="777"/>
        </w:tabs>
        <w:kinsoku/>
        <w:wordWrap/>
        <w:overflowPunct/>
        <w:topLinePunct w:val="0"/>
        <w:autoSpaceDE w:val="0"/>
        <w:autoSpaceDN w:val="0"/>
        <w:bidi w:val="0"/>
        <w:adjustRightInd/>
        <w:snapToGrid/>
        <w:spacing w:after="120"/>
        <w:textAlignment w:val="auto"/>
      </w:pPr>
      <w:bookmarkStart w:id="65" w:name="_Toc8069"/>
      <w:r>
        <w:rPr>
          <w:rFonts w:hint="eastAsia"/>
          <w:spacing w:val="-5"/>
          <w:lang w:eastAsia="zh-CN"/>
        </w:rPr>
        <w:t>河南特色骨干大学</w:t>
      </w:r>
      <w:r>
        <w:rPr>
          <w:rFonts w:hint="eastAsia"/>
          <w:spacing w:val="-5"/>
        </w:rPr>
        <w:t>一流本科建设困境的原因剖析</w:t>
      </w:r>
      <w:bookmarkEnd w:id="65"/>
    </w:p>
    <w:p>
      <w:pPr>
        <w:pStyle w:val="4"/>
        <w:numPr>
          <w:ilvl w:val="2"/>
          <w:numId w:val="7"/>
        </w:numPr>
        <w:tabs>
          <w:tab w:val="left" w:pos="1023"/>
        </w:tabs>
        <w:spacing w:before="120" w:after="120"/>
      </w:pPr>
      <w:bookmarkStart w:id="66" w:name="_Toc27487"/>
      <w:r>
        <w:rPr>
          <w:rFonts w:hint="eastAsia"/>
        </w:rPr>
        <w:t>办学定位准确度不够</w:t>
      </w:r>
      <w:bookmarkEnd w:id="66"/>
    </w:p>
    <w:p>
      <w:pPr>
        <w:pStyle w:val="6"/>
        <w:spacing w:before="3" w:line="360" w:lineRule="auto"/>
        <w:ind w:firstLine="480" w:firstLineChars="200"/>
        <w:rPr>
          <w:sz w:val="19"/>
        </w:rPr>
      </w:pPr>
      <w:r>
        <w:rPr>
          <w:rFonts w:hint="eastAsia" w:ascii="黑体"/>
          <w:lang w:val="en-US" w:eastAsia="zh-CN"/>
        </w:rPr>
        <w:t>办学定位是一所学校对未来发展的展望与规划，办学定位的精准制定给予一流本科建设发展方向。</w:t>
      </w:r>
      <w:r>
        <w:rPr>
          <w:rFonts w:hint="eastAsia" w:ascii="黑体"/>
        </w:rPr>
        <w:t>大学的办学定位是站在该所学校发展历史及现实条件的客观基础上归纳分析得来的，并由此提出学校的办学方向、办学类型、办学目标。只有摸索出准确的办学定位，才能在彰显</w:t>
      </w:r>
      <w:r>
        <w:rPr>
          <w:rFonts w:hint="eastAsia" w:ascii="黑体"/>
          <w:lang w:val="en-US" w:eastAsia="zh-CN"/>
        </w:rPr>
        <w:t>一流</w:t>
      </w:r>
      <w:r>
        <w:rPr>
          <w:rFonts w:hint="eastAsia" w:ascii="黑体"/>
        </w:rPr>
        <w:t>办学特色的道路上坚定前行，才不会误入歧途，曲折发展。办学特色与办学规模没有直接关系，在世界一流大学中，办学水平、人才培养质量才是闻名与否的根本标准，而不是因为其规模大、学生多、专业齐全而著名。</w:t>
      </w:r>
      <w:r>
        <w:rPr>
          <w:rFonts w:hint="eastAsia" w:ascii="黑体"/>
          <w:lang w:val="en-US" w:eastAsia="zh-CN"/>
        </w:rPr>
        <w:t>在竞相追逐综合化的主流趋势下，非师范院校增设师范院系，借综合性大学名义抢占优秀生源，而对于师范大学而言综合化已严重影响到师范大学的核心属性——师范性，“去师范化”使得部分师范大学打破学科布局的生态平衡，致使办学定位模糊，人才培养体系不稳定，淡化甚至失去核心竞争力，制约其向前迈进的步伐，就不可能建成真正意义上的一流本科。</w:t>
      </w:r>
      <w:r>
        <w:rPr>
          <w:rFonts w:hint="eastAsia"/>
        </w:rPr>
        <w:t>H 大学当前特征反映了我国师范大学发展的缩影，综合化的发展历程在专业数量上得到充分体现</w:t>
      </w:r>
      <w:r>
        <w:rPr>
          <w:rFonts w:hint="eastAsia"/>
          <w:lang w:eastAsia="zh-CN"/>
        </w:rPr>
        <w:t>，</w:t>
      </w:r>
      <w:r>
        <w:rPr>
          <w:rFonts w:hint="eastAsia"/>
          <w:lang w:val="en-US" w:eastAsia="zh-CN"/>
        </w:rPr>
        <w:t>办学定位的确立依然受到学术主导与市场需求两者的影响而进退两难。根据 H 大学当前的人才培养目标——“培养理想信念笃定、道德人格健全、基础知识扎实、专业能力突出，具有家国情怀、社会责任、国际视野、创新能力、适应时代发展需求的高素质人才”可以看出，培养目标准确性不高，目标过多、过大、过于空洞。在人才培养定位上，H 大学放眼世界、全国、区域几个维度力求办成高水平大学，但没有站在“地方性”、“师范性”的视角突出办学特色，从 H 大学当前的办学定位中，并不能明确指向师范特色。</w:t>
      </w:r>
    </w:p>
    <w:p>
      <w:pPr>
        <w:pStyle w:val="4"/>
        <w:numPr>
          <w:ilvl w:val="2"/>
          <w:numId w:val="7"/>
        </w:numPr>
        <w:tabs>
          <w:tab w:val="left" w:pos="1023"/>
        </w:tabs>
        <w:spacing w:before="120" w:after="120"/>
      </w:pPr>
      <w:bookmarkStart w:id="67" w:name="_Toc640"/>
      <w:r>
        <w:rPr>
          <w:rFonts w:hint="eastAsia"/>
        </w:rPr>
        <w:t>专业设置合理度不够</w:t>
      </w:r>
      <w:bookmarkEnd w:id="67"/>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firstLine="480" w:firstLineChars="200"/>
        <w:textAlignment w:val="auto"/>
        <w:rPr>
          <w:rFonts w:hint="default" w:ascii="黑体" w:eastAsia="宋体"/>
          <w:lang w:val="en-US" w:eastAsia="zh-CN"/>
        </w:rPr>
      </w:pPr>
      <w:r>
        <w:rPr>
          <w:rFonts w:hint="eastAsia" w:cs="宋体"/>
          <w:lang w:val="en-US" w:eastAsia="zh-CN"/>
        </w:rPr>
        <w:t>一流的本科需要一流的专业来支撑。</w:t>
      </w:r>
      <w:r>
        <w:rPr>
          <w:rFonts w:hint="eastAsia" w:ascii="宋体" w:hAnsi="宋体" w:eastAsia="宋体" w:cs="宋体"/>
          <w:lang w:val="en-US" w:eastAsia="zh-CN"/>
        </w:rPr>
        <w:t>2019年4月2日,教育部办公厅发布</w:t>
      </w:r>
      <w:r>
        <w:rPr>
          <w:rFonts w:hint="eastAsia" w:cs="宋体"/>
          <w:lang w:val="en-US" w:eastAsia="zh-CN"/>
        </w:rPr>
        <w:t>了</w:t>
      </w:r>
      <w:r>
        <w:rPr>
          <w:rFonts w:hint="eastAsia" w:ascii="宋体" w:hAnsi="宋体" w:eastAsia="宋体" w:cs="宋体"/>
          <w:lang w:val="en-US" w:eastAsia="zh-CN"/>
        </w:rPr>
        <w:t>《关于实施一流本科专业建设“双万计划”的通知》</w:t>
      </w:r>
      <w:r>
        <w:rPr>
          <w:rFonts w:hint="eastAsia" w:cs="宋体"/>
          <w:lang w:val="en-US" w:eastAsia="zh-CN"/>
        </w:rPr>
        <w:t>，这体现了国家对“双一流”建设加速推进的信心，体现了国家对创新型、应用型、复合型人才的迫切需要。一流的专业建设是一流本科教育建设不可或缺的重要实施手段，然而一些地方高校由于忽略人才培养周期，缺乏长远的专业发展规划，并未建立较为完备的办学条件便匆匆建立相关专业，加剧了专业结构和人才培养之间的冲突。仍需认清的重要事实是一个或多个本科专业建设的再好，也不可能代替整个学校的本科教育水平；另一方面，一所高校也不可能在任何专业都取得“一流”的好成绩，因此紧抓特色学科是关键。学科建设对本科专业建设产生重要影响，从学科建设全局视角，自然科学学科应用性强，成果转化率高，这就为学校和专业基础设施建设提供更充裕的资金支持，对学科实力塑造起到良性循环的作用；而人文学科由于人才培养周期较长，在学科建设竞争中难以胜出，此类马太效应的负面影响不免造成地方师范高校对师范专业的压缩，热门新兴专业占用了大量师范专业办学资源。另外，部分地方师范高校对新文科、新工科的政策仅仅停留在口号、文件上，并未真正落实到实际专业建设上。</w:t>
      </w:r>
      <w:r>
        <w:rPr>
          <w:rFonts w:hint="eastAsia" w:ascii="宋体" w:hAnsi="宋体" w:eastAsia="宋体" w:cs="宋体"/>
          <w:lang w:val="en-US" w:eastAsia="zh-CN"/>
        </w:rPr>
        <w:t>根据2020年 H 大学本科教学工作报告显示</w:t>
      </w:r>
      <w:r>
        <w:rPr>
          <w:rFonts w:hint="eastAsia" w:cs="宋体"/>
          <w:lang w:val="en-US" w:eastAsia="zh-CN"/>
        </w:rPr>
        <w:t>的学科布局来看</w:t>
      </w:r>
      <w:r>
        <w:rPr>
          <w:rFonts w:hint="eastAsia" w:ascii="宋体" w:hAnsi="宋体" w:eastAsia="宋体" w:cs="宋体"/>
          <w:lang w:val="en-US" w:eastAsia="zh-CN"/>
        </w:rPr>
        <w:t>，一级学科门类专业数量分布如图3-8所示，工学设有19个专业，占比22.09%</w:t>
      </w:r>
      <w:r>
        <w:rPr>
          <w:rFonts w:hint="eastAsia" w:ascii="黑体"/>
          <w:lang w:val="en-US" w:eastAsia="zh-CN"/>
        </w:rPr>
        <w:t>，理工类共计</w:t>
      </w:r>
      <w:r>
        <w:rPr>
          <w:rFonts w:hint="eastAsia" w:ascii="宋体" w:hAnsi="宋体" w:eastAsia="宋体" w:cs="宋体"/>
          <w:lang w:val="en-US" w:eastAsia="zh-CN"/>
        </w:rPr>
        <w:t>28个专业，占比32.56%</w:t>
      </w:r>
      <w:r>
        <w:rPr>
          <w:rFonts w:hint="eastAsia" w:cs="宋体"/>
          <w:lang w:val="en-US" w:eastAsia="zh-CN"/>
        </w:rPr>
        <w:t>，而哲学仅设有1个专业。第九批 H 省重点学科评审的数据显示（图3-9），H 大学学科入选一级学科重点学科有28个，理工类入选学科11个，占比39.28%，其余多个学科被评为省一级重点学科数量仅1个。</w:t>
      </w:r>
    </w:p>
    <w:p>
      <w:pPr>
        <w:pStyle w:val="6"/>
        <w:rPr>
          <w:sz w:val="21"/>
        </w:rPr>
      </w:pPr>
      <w:r>
        <w:rPr>
          <w:sz w:val="21"/>
        </w:rPr>
        <w:drawing>
          <wp:inline distT="0" distB="0" distL="114300" distR="114300">
            <wp:extent cx="5855970" cy="1998980"/>
            <wp:effectExtent l="4445" t="4445" r="6985" b="8255"/>
            <wp:docPr id="55" name="图表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r>
        <w:rPr>
          <w:sz w:val="21"/>
        </w:rPr>
        <w:t xml:space="preserve"> </w:t>
      </w:r>
    </w:p>
    <w:p>
      <w:pPr>
        <w:pStyle w:val="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黑体" w:hAnsi="黑体" w:eastAsia="黑体" w:cs="黑体"/>
          <w:sz w:val="21"/>
          <w:szCs w:val="21"/>
        </w:rPr>
      </w:pPr>
      <w:r>
        <w:rPr>
          <w:rFonts w:hint="eastAsia" w:ascii="黑体" w:hAnsi="黑体" w:eastAsia="黑体" w:cs="黑体"/>
          <w:sz w:val="21"/>
          <w:lang w:val="en-US" w:eastAsia="zh-CN"/>
        </w:rPr>
        <w:t xml:space="preserve">图3-8 </w:t>
      </w:r>
      <w:r>
        <w:rPr>
          <w:rFonts w:hint="eastAsia" w:ascii="黑体" w:hAnsi="黑体" w:eastAsia="黑体" w:cs="黑体"/>
          <w:sz w:val="21"/>
          <w:szCs w:val="21"/>
        </w:rPr>
        <w:t>H</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大学本科专业分布情况</w:t>
      </w:r>
    </w:p>
    <w:p>
      <w:pPr>
        <w:pStyle w:val="6"/>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数据来源：H</w:t>
      </w:r>
      <w:r>
        <w:rPr>
          <w:rFonts w:hint="eastAsia" w:cs="宋体"/>
          <w:sz w:val="21"/>
          <w:szCs w:val="21"/>
          <w:lang w:val="en-US" w:eastAsia="zh-CN"/>
        </w:rPr>
        <w:t xml:space="preserve"> </w:t>
      </w:r>
      <w:r>
        <w:rPr>
          <w:rFonts w:hint="eastAsia" w:ascii="宋体" w:hAnsi="宋体" w:eastAsia="宋体" w:cs="宋体"/>
          <w:sz w:val="21"/>
          <w:szCs w:val="21"/>
        </w:rPr>
        <w:t>大学2019-2020年本科教学质量报告</w:t>
      </w:r>
    </w:p>
    <w:p>
      <w:pPr>
        <w:pStyle w:val="6"/>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eastAsia="zh-CN"/>
        </w:rPr>
        <w:drawing>
          <wp:inline distT="0" distB="0" distL="114300" distR="114300">
            <wp:extent cx="5932170" cy="2072005"/>
            <wp:effectExtent l="4445" t="4445" r="6985" b="11430"/>
            <wp:docPr id="56" name="图表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pPr>
        <w:pStyle w:val="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lang w:val="en-US" w:eastAsia="zh-CN"/>
        </w:rPr>
        <w:t xml:space="preserve">图3-9 </w:t>
      </w:r>
      <w:r>
        <w:rPr>
          <w:rFonts w:hint="eastAsia" w:ascii="黑体" w:hAnsi="黑体" w:eastAsia="黑体" w:cs="黑体"/>
          <w:sz w:val="21"/>
          <w:szCs w:val="21"/>
        </w:rPr>
        <w:t>H</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大学一级学科重点学科门类分布</w:t>
      </w:r>
      <w:r>
        <w:rPr>
          <w:rFonts w:hint="eastAsia" w:ascii="黑体" w:hAnsi="黑体" w:eastAsia="黑体" w:cs="黑体"/>
          <w:sz w:val="21"/>
          <w:szCs w:val="21"/>
          <w:lang w:val="en-US" w:eastAsia="zh-CN"/>
        </w:rPr>
        <w:t>情况</w:t>
      </w:r>
    </w:p>
    <w:p>
      <w:pPr>
        <w:pStyle w:val="6"/>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rFonts w:hint="eastAsia" w:ascii="宋体" w:hAnsi="宋体" w:eastAsia="宋体" w:cs="宋体"/>
          <w:sz w:val="21"/>
          <w:szCs w:val="21"/>
          <w:lang w:eastAsia="zh-CN"/>
        </w:rPr>
      </w:pPr>
      <w:r>
        <w:rPr>
          <w:rFonts w:hint="eastAsia" w:ascii="宋体" w:hAnsi="宋体" w:eastAsia="宋体" w:cs="宋体"/>
          <w:sz w:val="21"/>
          <w:szCs w:val="21"/>
        </w:rPr>
        <w:t>数据来源：第九批</w:t>
      </w:r>
      <w:r>
        <w:rPr>
          <w:rFonts w:hint="eastAsia" w:cs="宋体"/>
          <w:sz w:val="21"/>
          <w:szCs w:val="21"/>
          <w:lang w:val="en-US" w:eastAsia="zh-CN"/>
        </w:rPr>
        <w:t xml:space="preserve"> H </w:t>
      </w:r>
      <w:r>
        <w:rPr>
          <w:rFonts w:hint="eastAsia" w:ascii="宋体" w:hAnsi="宋体" w:eastAsia="宋体" w:cs="宋体"/>
          <w:sz w:val="21"/>
          <w:szCs w:val="21"/>
        </w:rPr>
        <w:t>省重点学科名单</w:t>
      </w:r>
    </w:p>
    <w:p>
      <w:pPr>
        <w:pStyle w:val="4"/>
        <w:numPr>
          <w:ilvl w:val="2"/>
          <w:numId w:val="7"/>
        </w:numPr>
        <w:tabs>
          <w:tab w:val="left" w:pos="1023"/>
        </w:tabs>
        <w:spacing w:before="120" w:after="120"/>
        <w:rPr>
          <w:sz w:val="24"/>
        </w:rPr>
      </w:pPr>
      <w:bookmarkStart w:id="68" w:name="_Toc10687"/>
      <w:r>
        <w:rPr>
          <w:rFonts w:hint="eastAsia"/>
        </w:rPr>
        <w:t>激励导向倾向度不够</w:t>
      </w:r>
      <w:bookmarkEnd w:id="68"/>
    </w:p>
    <w:p>
      <w:pPr>
        <w:pStyle w:val="6"/>
        <w:spacing w:line="360" w:lineRule="auto"/>
        <w:ind w:firstLine="480" w:firstLineChars="200"/>
        <w:jc w:val="both"/>
        <w:rPr>
          <w:rFonts w:hint="default"/>
          <w:lang w:val="en-US" w:eastAsia="zh-CN"/>
        </w:rPr>
      </w:pPr>
      <w:r>
        <w:rPr>
          <w:rFonts w:hint="eastAsia"/>
          <w:lang w:val="en-US" w:eastAsia="zh-CN"/>
        </w:rPr>
        <w:t>激励机制直接关系到一个队伍中个体的工作动力和效率，良好的激励制度对群体工作的完成度起到事半功倍的效果。在“教”与“学”的双边教学活动中，教师的工作效率将直接影响学生的学习质量，如何提高教师工作积极性是教育发展的先决条件。河南特色骨干大学向来以培养教师为己任，毋庸置疑应将构建的一流教师队伍作为师范大学建成一流本科的应然之举，唯有如此，好的教师才能在教学中施展才能，让优秀的教育延绵不绝。但在当前实际执行过程中，</w:t>
      </w:r>
      <w:r>
        <w:rPr>
          <w:rFonts w:hint="eastAsia"/>
        </w:rPr>
        <w:t>我国高等教育教师职称评审、考核评价制度多以科研为导向，</w:t>
      </w:r>
      <w:r>
        <w:rPr>
          <w:rFonts w:hint="eastAsia"/>
          <w:lang w:val="en-US" w:eastAsia="zh-CN"/>
        </w:rPr>
        <w:t>在无意识形态下造成重科研轻教学的局面，在教师招聘中优先选用科学研究、发表论文数量优者，过分看重教师科研成果，而对于新入职教师的教学能力考核重视程度不够；对于已入职教师，职称评定考核多以科研选题、立项情况、承担课题、出版专著和发表论文的学术价值和影响为标准，而对教学组织能力、指导学生发展能力等职能通过完成教学的工作量来简单恒定（如图3-10）。这种指标体系评定倾向极易诱发多数教师唯科研能力、学术能力论业绩，不顾教学效果，影响整体教学质量。在市场机制的浸染下，利益至上的人才抢夺战在各高校竞相上演，为延揽顶尖优秀人才，高校开出丰厚报酬，打乱知识生产的发展规律，造成学术上的虚假繁荣。河南特色骨干大学囿于资金不足、地域经济发展较慢等现实原因，难以延揽优秀人才或出现“引得进留不住”的现象，究其根本原因，不乏由于重科研轻教学的激励导向影响，这将严重阻碍师资队伍的稳定发展。</w:t>
      </w:r>
    </w:p>
    <w:p>
      <w:pPr>
        <w:pStyle w:val="6"/>
        <w:spacing w:line="360" w:lineRule="auto"/>
        <w:jc w:val="both"/>
      </w:pPr>
      <w:r>
        <w:drawing>
          <wp:inline distT="0" distB="0" distL="114300" distR="114300">
            <wp:extent cx="6109970" cy="2150745"/>
            <wp:effectExtent l="0" t="0" r="1270" b="13335"/>
            <wp:docPr id="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
                    <pic:cNvPicPr>
                      <a:picLocks noChangeAspect="1"/>
                    </pic:cNvPicPr>
                  </pic:nvPicPr>
                  <pic:blipFill>
                    <a:blip r:embed="rId76"/>
                    <a:stretch>
                      <a:fillRect/>
                    </a:stretch>
                  </pic:blipFill>
                  <pic:spPr>
                    <a:xfrm>
                      <a:off x="0" y="0"/>
                      <a:ext cx="6109970" cy="2150745"/>
                    </a:xfrm>
                    <a:prstGeom prst="rect">
                      <a:avLst/>
                    </a:prstGeom>
                    <a:noFill/>
                    <a:ln>
                      <a:noFill/>
                    </a:ln>
                  </pic:spPr>
                </pic:pic>
              </a:graphicData>
            </a:graphic>
          </wp:inline>
        </w:drawing>
      </w:r>
    </w:p>
    <w:p>
      <w:pPr>
        <w:pStyle w:val="6"/>
        <w:spacing w:line="360" w:lineRule="auto"/>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图3-10 H 大学教师职称申报要求</w:t>
      </w:r>
    </w:p>
    <w:p>
      <w:pPr>
        <w:pStyle w:val="6"/>
        <w:spacing w:line="360" w:lineRule="auto"/>
        <w:jc w:val="both"/>
        <w:rPr>
          <w:rFonts w:hint="eastAsia"/>
        </w:rPr>
      </w:pPr>
      <w:r>
        <w:rPr>
          <w:rFonts w:hint="eastAsia" w:ascii="宋体" w:hAnsi="宋体" w:eastAsia="宋体" w:cs="宋体"/>
          <w:sz w:val="21"/>
          <w:szCs w:val="21"/>
          <w:lang w:val="en-US" w:eastAsia="zh-CN"/>
        </w:rPr>
        <w:t>数据来源：H 大学人事处官网</w:t>
      </w:r>
    </w:p>
    <w:p>
      <w:pPr>
        <w:pStyle w:val="4"/>
        <w:numPr>
          <w:ilvl w:val="2"/>
          <w:numId w:val="7"/>
        </w:numPr>
        <w:tabs>
          <w:tab w:val="left" w:pos="1023"/>
        </w:tabs>
        <w:spacing w:before="120" w:after="120"/>
      </w:pPr>
      <w:bookmarkStart w:id="69" w:name="_Toc6157"/>
      <w:r>
        <w:rPr>
          <w:rFonts w:hint="eastAsia"/>
        </w:rPr>
        <w:t>模式改革差异度不够</w:t>
      </w:r>
      <w:bookmarkEnd w:id="69"/>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szCs w:val="28"/>
          <w:lang w:val="en-US" w:eastAsia="zh-CN"/>
        </w:rPr>
      </w:pPr>
      <w:r>
        <w:rPr>
          <w:rFonts w:hint="eastAsia" w:ascii="宋体" w:hAnsi="宋体" w:eastAsia="宋体" w:cs="宋体"/>
          <w:szCs w:val="28"/>
          <w:lang w:val="en-US" w:eastAsia="zh-CN"/>
        </w:rPr>
        <w:t>教育教学模式多样化对人才培养至关重要，对于不同类型一流人才的培养，应采取不同的培养目标、课程设置、教学模式，以凸显不同专业之间的差异性、特色化。受高等教育综合化发展趋势的影响，财经类、农业类、师范类等大学争相向综合化方向靠拢，表现出趋同化的倾向，学校之间差异度不明显，学科之间差异度比较笼统。从</w:t>
      </w:r>
      <w:r>
        <w:rPr>
          <w:rFonts w:hint="eastAsia" w:cs="宋体"/>
          <w:szCs w:val="28"/>
          <w:lang w:val="en-US" w:eastAsia="zh-CN"/>
        </w:rPr>
        <w:t>河南特色骨干大学</w:t>
      </w:r>
      <w:r>
        <w:rPr>
          <w:rFonts w:hint="eastAsia" w:ascii="宋体" w:hAnsi="宋体" w:eastAsia="宋体" w:cs="宋体"/>
          <w:szCs w:val="28"/>
          <w:lang w:val="en-US" w:eastAsia="zh-CN"/>
        </w:rPr>
        <w:t>发展境况来看，部分高校本科人才培养目标仅从宏观层面简要概括秉持理念和培养多维度高素质人才，而对彰显教师教育特色的师范类专业和非师范类专业并未作出区分</w:t>
      </w:r>
      <w:r>
        <w:rPr>
          <w:rFonts w:hint="eastAsia" w:cs="宋体"/>
          <w:szCs w:val="28"/>
          <w:lang w:val="en-US" w:eastAsia="zh-CN"/>
        </w:rPr>
        <w:t>（如表3-7）</w:t>
      </w:r>
      <w:r>
        <w:rPr>
          <w:rFonts w:hint="eastAsia" w:ascii="宋体" w:hAnsi="宋体" w:eastAsia="宋体" w:cs="宋体"/>
          <w:szCs w:val="28"/>
          <w:lang w:val="en-US" w:eastAsia="zh-CN"/>
        </w:rPr>
        <w:t>，如福建师范大学在2019—2020学年本科教学质量工作报告中对人才培养目标的表述便是仅从整体上描述人才培养目标，而未突出师范特色；湖南师范大学亦是仅从培养德智体美全面发展的高素质人才为目标。而浙江师范大学、安徽师范大学、广西师范大学则较为明确地提出以彰显教师教育特色为核心，促进其他优势学科与新兴学科交叉融合，培养引领和服务国家、地区教育的高级人才。但总的来说，大部分高校都没有清晰划分出师范生与非师范生不同的培养标准，所要达到的不同定位。当然，学校更应注重的是实际目标执行过程，而不仅是简单地提出目标作为口号却无确实可行的执行举措。</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szCs w:val="28"/>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szCs w:val="28"/>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szCs w:val="28"/>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szCs w:val="28"/>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default" w:ascii="黑体" w:hAnsi="黑体" w:eastAsia="黑体" w:cs="黑体"/>
          <w:b w:val="0"/>
          <w:bCs w:val="0"/>
          <w:sz w:val="21"/>
          <w:szCs w:val="22"/>
          <w:lang w:val="en-US" w:eastAsia="zh-CN"/>
        </w:rPr>
      </w:pPr>
      <w:r>
        <w:rPr>
          <w:rFonts w:hint="eastAsia" w:ascii="黑体" w:hAnsi="黑体" w:eastAsia="黑体" w:cs="黑体"/>
          <w:b w:val="0"/>
          <w:bCs w:val="0"/>
          <w:sz w:val="21"/>
          <w:szCs w:val="22"/>
          <w:lang w:val="en-US" w:eastAsia="zh-CN"/>
        </w:rPr>
        <w:t>表3-7 我国部分师范大学本科人才培养目标内容</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0"/>
        <w:gridCol w:w="7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10"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default" w:ascii="黑体"/>
                <w:szCs w:val="28"/>
                <w:vertAlign w:val="baseline"/>
                <w:lang w:val="en-US" w:eastAsia="zh-CN"/>
              </w:rPr>
            </w:pPr>
            <w:r>
              <w:rPr>
                <w:rFonts w:hint="eastAsia" w:ascii="黑体"/>
                <w:szCs w:val="28"/>
                <w:vertAlign w:val="baseline"/>
                <w:lang w:val="en-US" w:eastAsia="zh-CN"/>
              </w:rPr>
              <w:t>学校名称</w:t>
            </w:r>
          </w:p>
        </w:tc>
        <w:tc>
          <w:tcPr>
            <w:tcW w:w="7183"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default" w:ascii="黑体"/>
                <w:szCs w:val="28"/>
                <w:vertAlign w:val="baseline"/>
                <w:lang w:val="en-US" w:eastAsia="zh-CN"/>
              </w:rPr>
            </w:pPr>
            <w:r>
              <w:rPr>
                <w:rFonts w:hint="eastAsia" w:ascii="黑体"/>
                <w:szCs w:val="28"/>
                <w:vertAlign w:val="baseline"/>
                <w:lang w:val="en-US" w:eastAsia="zh-CN"/>
              </w:rPr>
              <w:t>本科人才培养目标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10"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eastAsia" w:ascii="黑体"/>
                <w:sz w:val="21"/>
                <w:szCs w:val="21"/>
                <w:vertAlign w:val="baseline"/>
                <w:lang w:val="en-US" w:eastAsia="zh-CN"/>
              </w:rPr>
            </w:pPr>
            <w:r>
              <w:rPr>
                <w:rFonts w:hint="default" w:ascii="黑体"/>
                <w:sz w:val="21"/>
                <w:szCs w:val="22"/>
                <w:vertAlign w:val="baseline"/>
                <w:lang w:val="en-US" w:eastAsia="zh-CN"/>
              </w:rPr>
              <w:t>福建师范大学</w:t>
            </w:r>
          </w:p>
        </w:tc>
        <w:tc>
          <w:tcPr>
            <w:tcW w:w="7183"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2"/>
                <w:vertAlign w:val="baseline"/>
                <w:lang w:val="en-US" w:eastAsia="zh-CN"/>
              </w:rPr>
            </w:pPr>
            <w:r>
              <w:rPr>
                <w:rFonts w:hint="default" w:ascii="黑体"/>
                <w:sz w:val="21"/>
                <w:szCs w:val="22"/>
                <w:vertAlign w:val="baseline"/>
                <w:lang w:val="en-US" w:eastAsia="zh-CN"/>
              </w:rPr>
              <w:t>学校始终坚持立德树人根本任务，牢固树立人才培养质量是学校生命线的理念，大力弘扬“知明行笃、立诚致广”的校训精神和“重教、勤学、求实、创新”的优良校风，坚定走以质量提升为核心的内涵发展道路，着力培养具有社会责任感、创新精神和实践能力的高素质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10"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default" w:ascii="黑体"/>
                <w:sz w:val="21"/>
                <w:szCs w:val="21"/>
                <w:vertAlign w:val="baseline"/>
                <w:lang w:val="en-US" w:eastAsia="zh-CN"/>
              </w:rPr>
            </w:pPr>
            <w:r>
              <w:rPr>
                <w:rFonts w:hint="eastAsia" w:ascii="黑体"/>
                <w:sz w:val="21"/>
                <w:szCs w:val="21"/>
                <w:vertAlign w:val="baseline"/>
                <w:lang w:val="en-US" w:eastAsia="zh-CN"/>
              </w:rPr>
              <w:t>安徽师范大学</w:t>
            </w:r>
          </w:p>
        </w:tc>
        <w:tc>
          <w:tcPr>
            <w:tcW w:w="7183"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Cs w:val="28"/>
                <w:vertAlign w:val="baseline"/>
                <w:lang w:val="en-US" w:eastAsia="zh-CN"/>
              </w:rPr>
            </w:pPr>
            <w:r>
              <w:rPr>
                <w:rFonts w:hint="default" w:ascii="黑体"/>
                <w:sz w:val="21"/>
                <w:szCs w:val="22"/>
                <w:vertAlign w:val="baseline"/>
                <w:lang w:val="en-US" w:eastAsia="zh-CN"/>
              </w:rPr>
              <w:t>着力培养具备“宽口径、厚基础、高素质、强能力”，德智体美全面发展、服务国家经济社会发展的高素质人才以及引领教育发展的教师教育英才。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10"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eastAsia" w:ascii="黑体"/>
                <w:sz w:val="21"/>
                <w:szCs w:val="21"/>
                <w:vertAlign w:val="baseline"/>
                <w:lang w:val="en-US" w:eastAsia="zh-CN"/>
              </w:rPr>
            </w:pPr>
            <w:r>
              <w:rPr>
                <w:rFonts w:hint="default" w:ascii="黑体"/>
                <w:sz w:val="21"/>
                <w:szCs w:val="21"/>
                <w:vertAlign w:val="baseline"/>
                <w:lang w:val="en-US" w:eastAsia="zh-CN"/>
              </w:rPr>
              <w:t>湖南师范大学</w:t>
            </w:r>
          </w:p>
        </w:tc>
        <w:tc>
          <w:tcPr>
            <w:tcW w:w="7183"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1"/>
                <w:vertAlign w:val="baseline"/>
                <w:lang w:val="en-US" w:eastAsia="zh-CN"/>
              </w:rPr>
            </w:pPr>
            <w:r>
              <w:rPr>
                <w:rFonts w:hint="default" w:ascii="黑体"/>
                <w:sz w:val="21"/>
                <w:szCs w:val="21"/>
                <w:vertAlign w:val="baseline"/>
                <w:lang w:val="en-US" w:eastAsia="zh-CN"/>
              </w:rPr>
              <w:t>秉承“仁爱精勤”校训精神，坚持立德树人，促进学生德智体美全面发展，培养具有深厚的人文与科学素养、扎实的专业基础、开阔的国际视野的高素质专门人才和拔尖创新人才。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10"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default" w:ascii="黑体"/>
                <w:sz w:val="21"/>
                <w:szCs w:val="21"/>
                <w:vertAlign w:val="baseline"/>
                <w:lang w:val="en-US" w:eastAsia="zh-CN"/>
              </w:rPr>
            </w:pPr>
            <w:r>
              <w:rPr>
                <w:rFonts w:hint="eastAsia" w:ascii="黑体"/>
                <w:sz w:val="21"/>
                <w:szCs w:val="21"/>
                <w:vertAlign w:val="baseline"/>
                <w:lang w:val="en-US" w:eastAsia="zh-CN"/>
              </w:rPr>
              <w:t>浙江师范大学</w:t>
            </w:r>
          </w:p>
        </w:tc>
        <w:tc>
          <w:tcPr>
            <w:tcW w:w="7183" w:type="dxa"/>
            <w:vAlign w:val="bottom"/>
          </w:tcPr>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Cs w:val="28"/>
                <w:vertAlign w:val="baseline"/>
                <w:lang w:val="en-US" w:eastAsia="zh-CN"/>
              </w:rPr>
            </w:pPr>
            <w:r>
              <w:rPr>
                <w:rFonts w:hint="default" w:ascii="黑体"/>
                <w:sz w:val="21"/>
                <w:szCs w:val="22"/>
                <w:vertAlign w:val="baseline"/>
                <w:lang w:val="en-US" w:eastAsia="zh-CN"/>
              </w:rPr>
              <w:t>明确人才培养是学校办学的根本任务，学校坚持立德树人，培养“求实、务实、扎实”的高素质创新人才和卓越教师。学校高举教师教育特色发展大旗，服务浙江教师教育、区域经济社会发展、国家重大战略新需要新要求，着力提升人才培养能力，不断创新人才培养机制，优化学科专业结构，推进教学资源建设，加强创新创业教育，深化招生与就业改革，完善质量保障机制，培养造就一大批具有浙师特质的高素质创新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10"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360" w:lineRule="auto"/>
              <w:jc w:val="center"/>
              <w:textAlignment w:val="auto"/>
              <w:rPr>
                <w:rFonts w:hint="default" w:ascii="黑体"/>
                <w:sz w:val="21"/>
                <w:szCs w:val="21"/>
                <w:vertAlign w:val="baseline"/>
                <w:lang w:val="en-US" w:eastAsia="zh-CN"/>
              </w:rPr>
            </w:pPr>
            <w:r>
              <w:rPr>
                <w:rFonts w:hint="eastAsia" w:ascii="黑体"/>
                <w:sz w:val="21"/>
                <w:szCs w:val="21"/>
                <w:vertAlign w:val="baseline"/>
                <w:lang w:val="en-US" w:eastAsia="zh-CN"/>
              </w:rPr>
              <w:t>广西师范大学</w:t>
            </w:r>
          </w:p>
        </w:tc>
        <w:tc>
          <w:tcPr>
            <w:tcW w:w="7183" w:type="dxa"/>
            <w:vAlign w:val="center"/>
          </w:tcPr>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2"/>
                <w:vertAlign w:val="baseline"/>
                <w:lang w:val="en-US" w:eastAsia="zh-CN"/>
              </w:rPr>
            </w:pPr>
            <w:r>
              <w:rPr>
                <w:rFonts w:hint="default" w:ascii="黑体"/>
                <w:sz w:val="21"/>
                <w:szCs w:val="22"/>
                <w:vertAlign w:val="baseline"/>
                <w:lang w:val="en-US" w:eastAsia="zh-CN"/>
              </w:rPr>
              <w:t>——彰显教师教育特色，培养崇师道、强能力、重创新的，具有现代教育理念，教学能力强，引领和服务广西教育的高级人才；</w:t>
            </w:r>
          </w:p>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2"/>
                <w:vertAlign w:val="baseline"/>
                <w:lang w:val="en-US" w:eastAsia="zh-CN"/>
              </w:rPr>
            </w:pPr>
            <w:r>
              <w:rPr>
                <w:rFonts w:hint="default" w:ascii="黑体"/>
                <w:sz w:val="21"/>
                <w:szCs w:val="22"/>
                <w:vertAlign w:val="baseline"/>
                <w:lang w:val="en-US" w:eastAsia="zh-CN"/>
              </w:rPr>
              <w:t>——发挥人文社会科学传统优势，培养尚人文、厚基础、宽口径的，具有国</w:t>
            </w:r>
          </w:p>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2"/>
                <w:vertAlign w:val="baseline"/>
                <w:lang w:val="en-US" w:eastAsia="zh-CN"/>
              </w:rPr>
            </w:pPr>
            <w:r>
              <w:rPr>
                <w:rFonts w:hint="default" w:ascii="黑体"/>
                <w:sz w:val="21"/>
                <w:szCs w:val="22"/>
                <w:vertAlign w:val="baseline"/>
                <w:lang w:val="en-US" w:eastAsia="zh-CN"/>
              </w:rPr>
              <w:t>际视野，服务广西人文、社会、管理等领域的优秀人才；</w:t>
            </w:r>
          </w:p>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2"/>
                <w:vertAlign w:val="baseline"/>
                <w:lang w:val="en-US" w:eastAsia="zh-CN"/>
              </w:rPr>
            </w:pPr>
            <w:r>
              <w:rPr>
                <w:rFonts w:hint="default" w:ascii="黑体"/>
                <w:sz w:val="21"/>
                <w:szCs w:val="22"/>
                <w:vertAlign w:val="baseline"/>
                <w:lang w:val="en-US" w:eastAsia="zh-CN"/>
              </w:rPr>
              <w:t>——促进优势基础学科与新兴（应用）学科的交叉融合，培养敢担当、技术</w:t>
            </w:r>
          </w:p>
          <w:p>
            <w:pPr>
              <w:pStyle w:val="6"/>
              <w:keepNext w:val="0"/>
              <w:keepLines w:val="0"/>
              <w:pageBreakBefore w:val="0"/>
              <w:widowControl w:val="0"/>
              <w:kinsoku/>
              <w:wordWrap/>
              <w:overflowPunct/>
              <w:topLinePunct w:val="0"/>
              <w:autoSpaceDE w:val="0"/>
              <w:autoSpaceDN w:val="0"/>
              <w:bidi w:val="0"/>
              <w:adjustRightInd/>
              <w:snapToGrid/>
              <w:spacing w:before="10" w:line="240" w:lineRule="auto"/>
              <w:jc w:val="both"/>
              <w:textAlignment w:val="auto"/>
              <w:rPr>
                <w:rFonts w:hint="default" w:ascii="黑体"/>
                <w:sz w:val="21"/>
                <w:szCs w:val="22"/>
                <w:vertAlign w:val="baseline"/>
                <w:lang w:val="en-US" w:eastAsia="zh-CN"/>
              </w:rPr>
            </w:pPr>
            <w:r>
              <w:rPr>
                <w:rFonts w:hint="default" w:ascii="黑体"/>
                <w:sz w:val="21"/>
                <w:szCs w:val="22"/>
                <w:vertAlign w:val="baseline"/>
                <w:lang w:val="en-US" w:eastAsia="zh-CN"/>
              </w:rPr>
              <w:t>强、善创新的，掌握现代科学技术、适应产业发展的广西急需应用型技术人才。</w:t>
            </w:r>
          </w:p>
        </w:tc>
      </w:tr>
    </w:tbl>
    <w:p>
      <w:pPr>
        <w:pStyle w:val="6"/>
        <w:keepNext w:val="0"/>
        <w:keepLines w:val="0"/>
        <w:pageBreakBefore w:val="0"/>
        <w:widowControl w:val="0"/>
        <w:kinsoku/>
        <w:wordWrap/>
        <w:overflowPunct/>
        <w:topLinePunct w:val="0"/>
        <w:autoSpaceDE w:val="0"/>
        <w:autoSpaceDN w:val="0"/>
        <w:bidi w:val="0"/>
        <w:adjustRightInd/>
        <w:snapToGrid/>
        <w:spacing w:before="0" w:beforeLines="50" w:after="0" w:afterLines="50" w:line="360" w:lineRule="auto"/>
        <w:textAlignment w:val="auto"/>
        <w:rPr>
          <w:rFonts w:hint="default" w:ascii="黑体"/>
          <w:szCs w:val="28"/>
          <w:lang w:val="en-US" w:eastAsia="zh-CN"/>
        </w:rPr>
      </w:pPr>
      <w:r>
        <w:rPr>
          <w:rFonts w:hint="eastAsia" w:ascii="宋体" w:hAnsi="宋体" w:eastAsia="宋体" w:cs="宋体"/>
          <w:sz w:val="21"/>
          <w:szCs w:val="21"/>
          <w:lang w:val="en-US" w:eastAsia="zh-CN"/>
        </w:rPr>
        <w:t>数据来源：</w:t>
      </w:r>
      <w:r>
        <w:rPr>
          <w:rFonts w:hint="eastAsia" w:ascii="宋体" w:hAnsi="宋体" w:eastAsia="宋体" w:cs="宋体"/>
          <w:b w:val="0"/>
          <w:bCs w:val="0"/>
          <w:sz w:val="21"/>
          <w:szCs w:val="21"/>
          <w:lang w:val="en-US" w:eastAsia="zh-CN"/>
        </w:rPr>
        <w:t>部分师范大学官网年度</w:t>
      </w:r>
      <w:r>
        <w:rPr>
          <w:rFonts w:hint="eastAsia" w:cs="宋体"/>
          <w:b w:val="0"/>
          <w:bCs w:val="0"/>
          <w:sz w:val="21"/>
          <w:szCs w:val="21"/>
          <w:lang w:val="en-US" w:eastAsia="zh-CN"/>
        </w:rPr>
        <w:t>本科</w:t>
      </w:r>
      <w:r>
        <w:rPr>
          <w:rFonts w:hint="eastAsia" w:ascii="宋体" w:hAnsi="宋体" w:eastAsia="宋体" w:cs="宋体"/>
          <w:b w:val="0"/>
          <w:bCs w:val="0"/>
          <w:sz w:val="21"/>
          <w:szCs w:val="21"/>
          <w:lang w:val="en-US" w:eastAsia="zh-CN"/>
        </w:rPr>
        <w:t>教学质量报告</w:t>
      </w:r>
    </w:p>
    <w:p>
      <w:pPr>
        <w:pStyle w:val="4"/>
        <w:numPr>
          <w:ilvl w:val="2"/>
          <w:numId w:val="7"/>
        </w:numPr>
        <w:tabs>
          <w:tab w:val="left" w:pos="1023"/>
        </w:tabs>
        <w:spacing w:before="120" w:after="120"/>
      </w:pPr>
      <w:bookmarkStart w:id="70" w:name="_Toc25395"/>
      <w:r>
        <w:rPr>
          <w:rFonts w:hint="eastAsia"/>
        </w:rPr>
        <w:t>课程设置匹配度不够</w:t>
      </w:r>
      <w:bookmarkEnd w:id="70"/>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80" w:firstLineChars="200"/>
        <w:textAlignment w:val="auto"/>
        <w:rPr>
          <w:rFonts w:hint="eastAsia"/>
          <w:lang w:val="en-US" w:eastAsia="zh-CN"/>
        </w:rPr>
        <w:sectPr>
          <w:headerReference r:id="rId25" w:type="default"/>
          <w:footerReference r:id="rId27" w:type="default"/>
          <w:headerReference r:id="rId26" w:type="even"/>
          <w:footerReference r:id="rId28" w:type="even"/>
          <w:footnotePr>
            <w:numFmt w:val="decimalEnclosedCircleChinese"/>
            <w:numRestart w:val="eachPage"/>
          </w:footnotePr>
          <w:pgSz w:w="11911" w:h="16838"/>
          <w:pgMar w:top="1701" w:right="1417" w:bottom="1417" w:left="1417" w:header="1247" w:footer="992" w:gutter="0"/>
          <w:pgBorders>
            <w:top w:val="none" w:sz="0" w:space="0"/>
            <w:left w:val="none" w:sz="0" w:space="0"/>
            <w:bottom w:val="none" w:sz="0" w:space="0"/>
            <w:right w:val="none" w:sz="0" w:space="0"/>
          </w:pgBorders>
          <w:cols w:space="0" w:num="1"/>
        </w:sectPr>
      </w:pPr>
      <w:bookmarkStart w:id="71" w:name="_bookmark45"/>
      <w:bookmarkEnd w:id="71"/>
      <w:r>
        <w:rPr>
          <w:rFonts w:hint="eastAsia"/>
          <w:lang w:val="en-US" w:eastAsia="zh-CN"/>
        </w:rPr>
        <w:t>一流本科课程建设是一流本科专业建设的承载形式。“如何培养人”、“培养什么样的人”的最终落脚点和实现途径是通过课程设置来完成，课程设置是为了实现人才培养目标而制定的。打造一批“金课”需要的不仅是教师的教学水平，更需要的是教师科学研究的学术质量在课堂内容中的体现。当前一流课程建设背景下，多数学校声称以学生为主体开展课程设置，但在具体实施过程中，学生选择范围十分有限，基本严格按照学校人才培养方案中专业课程体系设置按部就班的完成课程内容，受必修课、选修课学分的局限，只能在有限的范围内选择，并非实质上的拥有实质选择权。特别是专业选修课甚至出现因人设课的现象，部分课程显示为选修课，却没有专业教师能授课，这类课程在学生选择时只是告知其不能选修，便草草了事，而非根据目标和素养设置课程。另外，教师在课堂上讲解的内容只局限于书本、PPT内容，授课内容陈旧，课堂内容枯燥乏味，并未对其中蕴含的学术知识进行深入讲解，也未通过触类旁通的方式让学生将理论与实际相联系，与社会所需要的技能相脱节，不能掌握学习知识的方法技巧，达到举一反三、融会贯通的效果，这与教学大纲中阐释的目标与学生要达到的素养背道而驰。创新性课程开设流于形式，与最初设计目标达成度相差甚远，学生创新意识不强，积极性不高，毕业后就业率不高成为事实，部分高校将毕业证与就业协议书挂钩，严重影响学生就业积极性。</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textAlignment w:val="auto"/>
        <w:rPr>
          <w:rFonts w:hint="default"/>
          <w:lang w:val="en-US" w:eastAsia="zh-CN"/>
        </w:rPr>
      </w:pPr>
    </w:p>
    <w:p>
      <w:pPr>
        <w:pStyle w:val="2"/>
        <w:keepNext w:val="0"/>
        <w:keepLines w:val="0"/>
        <w:pageBreakBefore w:val="0"/>
        <w:widowControl w:val="0"/>
        <w:numPr>
          <w:ilvl w:val="0"/>
          <w:numId w:val="8"/>
        </w:numPr>
        <w:kinsoku/>
        <w:wordWrap/>
        <w:overflowPunct/>
        <w:topLinePunct w:val="0"/>
        <w:autoSpaceDE w:val="0"/>
        <w:autoSpaceDN w:val="0"/>
        <w:bidi w:val="0"/>
        <w:adjustRightInd/>
        <w:snapToGrid/>
        <w:spacing w:before="0" w:after="40" w:afterLines="0"/>
        <w:ind w:left="0"/>
        <w:textAlignment w:val="auto"/>
        <w:rPr>
          <w:rFonts w:hint="eastAsia"/>
        </w:rPr>
      </w:pPr>
      <w:bookmarkStart w:id="72" w:name="_Toc14593"/>
      <w:r>
        <w:rPr>
          <w:rFonts w:hint="eastAsia"/>
          <w:lang w:eastAsia="zh-CN"/>
        </w:rPr>
        <w:t>河南特色骨干大学</w:t>
      </w:r>
      <w:r>
        <w:rPr>
          <w:rFonts w:hint="eastAsia"/>
        </w:rPr>
        <w:t>一流本科建设的有效路径</w:t>
      </w:r>
      <w:bookmarkEnd w:id="72"/>
    </w:p>
    <w:p>
      <w:pPr>
        <w:pStyle w:val="3"/>
        <w:numPr>
          <w:ilvl w:val="1"/>
          <w:numId w:val="9"/>
        </w:numPr>
        <w:tabs>
          <w:tab w:val="left" w:pos="860"/>
        </w:tabs>
        <w:spacing w:before="120" w:beforeLines="50" w:after="120"/>
        <w:ind w:left="862" w:hanging="544"/>
        <w:rPr>
          <w:sz w:val="28"/>
          <w:szCs w:val="28"/>
        </w:rPr>
      </w:pPr>
      <w:bookmarkStart w:id="73" w:name="_Toc25989"/>
      <w:r>
        <w:rPr>
          <w:rFonts w:hint="eastAsia"/>
          <w:spacing w:val="-3"/>
        </w:rPr>
        <w:t>找准人才培养定位，坚持多样化与特色化相结合</w:t>
      </w:r>
      <w:bookmarkEnd w:id="73"/>
    </w:p>
    <w:p>
      <w:pPr>
        <w:pStyle w:val="4"/>
        <w:numPr>
          <w:ilvl w:val="2"/>
          <w:numId w:val="9"/>
        </w:numPr>
        <w:tabs>
          <w:tab w:val="left" w:pos="1023"/>
        </w:tabs>
        <w:spacing w:before="120" w:after="120"/>
        <w:rPr>
          <w:sz w:val="24"/>
        </w:rPr>
      </w:pPr>
      <w:bookmarkStart w:id="74" w:name="_Toc6946"/>
      <w:r>
        <w:rPr>
          <w:rFonts w:hint="eastAsia"/>
        </w:rPr>
        <w:t>厘清办学定位，厚植发展优势特色</w:t>
      </w:r>
      <w:bookmarkEnd w:id="74"/>
    </w:p>
    <w:p>
      <w:pPr>
        <w:pStyle w:val="6"/>
        <w:tabs>
          <w:tab w:val="left" w:pos="985"/>
        </w:tabs>
        <w:spacing w:before="10" w:line="360" w:lineRule="auto"/>
        <w:ind w:firstLine="488" w:firstLineChars="200"/>
        <w:rPr>
          <w:rFonts w:hint="default" w:eastAsia="宋体"/>
          <w:spacing w:val="2"/>
          <w:lang w:val="en-US" w:eastAsia="zh-CN"/>
        </w:rPr>
      </w:pPr>
      <w:r>
        <w:rPr>
          <w:rFonts w:hint="eastAsia"/>
          <w:spacing w:val="2"/>
          <w:lang w:val="en-US" w:eastAsia="zh-CN"/>
        </w:rPr>
        <w:t>建设一流大学，并非是建设综合性大学、研究型大学，各大类型的高校无需盲目追求综合型研究型大学的办学模式作为标杆，而应秉持学校自身的发展优势特色。办学定位决定一所高校的发展规划和方向，应首先从思想上增进办出特色一流的意识。</w:t>
      </w:r>
      <w:r>
        <w:rPr>
          <w:rFonts w:hint="eastAsia"/>
          <w:spacing w:val="2"/>
        </w:rPr>
        <w:t>随着新一轮“双一流”评估开展在即，我们应防止出现“大学为了进入一流排名而发展”的现象，即迎合具体的排名指标重点发展某几个方面</w:t>
      </w:r>
      <w:r>
        <w:rPr>
          <w:rFonts w:hint="eastAsia"/>
          <w:spacing w:val="2"/>
          <w:lang w:eastAsia="zh-CN"/>
        </w:rPr>
        <w:t>、</w:t>
      </w:r>
      <w:r>
        <w:rPr>
          <w:rFonts w:hint="eastAsia"/>
          <w:spacing w:val="2"/>
          <w:lang w:val="en-US" w:eastAsia="zh-CN"/>
        </w:rPr>
        <w:t>个别专业</w:t>
      </w:r>
      <w:r>
        <w:rPr>
          <w:rFonts w:hint="eastAsia"/>
          <w:spacing w:val="2"/>
        </w:rPr>
        <w:t>，而</w:t>
      </w:r>
      <w:r>
        <w:rPr>
          <w:rFonts w:hint="eastAsia"/>
          <w:spacing w:val="2"/>
          <w:lang w:val="en-US" w:eastAsia="zh-CN"/>
        </w:rPr>
        <w:t>并</w:t>
      </w:r>
      <w:r>
        <w:rPr>
          <w:rFonts w:hint="eastAsia"/>
          <w:spacing w:val="2"/>
        </w:rPr>
        <w:t>没有</w:t>
      </w:r>
      <w:r>
        <w:rPr>
          <w:rFonts w:hint="eastAsia"/>
          <w:spacing w:val="2"/>
          <w:lang w:val="en-US" w:eastAsia="zh-CN"/>
        </w:rPr>
        <w:t>结合学校发展历史</w:t>
      </w:r>
      <w:r>
        <w:rPr>
          <w:rFonts w:hint="eastAsia"/>
          <w:spacing w:val="2"/>
        </w:rPr>
        <w:t>站在自身办学定位的角度进行改革，这便违背了国家提出建设“双一流”政策的初心。在一流本科建设规划中，最核心的就是确定学校的目标定位，并围绕这一目标进行建设，从而最大限度的发挥目标引导作用，体现自身办学优势特色。大学乃至世界一流大学，都不可能在所有方面都出类拔萃、面面俱到</w:t>
      </w:r>
      <w:r>
        <w:rPr>
          <w:rFonts w:hint="eastAsia"/>
          <w:spacing w:val="2"/>
          <w:lang w:eastAsia="zh-CN"/>
        </w:rPr>
        <w:t>，</w:t>
      </w:r>
      <w:r>
        <w:rPr>
          <w:rFonts w:hint="eastAsia"/>
          <w:spacing w:val="2"/>
        </w:rPr>
        <w:t>例如哈佛大学公认主要优势在于商学、医学、法学；而没有进入世界一流大学行列的瑞士的诺桑酒店管理学院被认为是全世界最好的酒店管理学院。因此，建设一流本科，是扎根中国大地办教育，但没有必要关起门来办教育，更没有必要移花接木的嫁接，没有必要一味的模仿当前的世界一流及国内一流大学的成功经验，而应该以具有不断创新的前瞻性眼光</w:t>
      </w:r>
      <w:r>
        <w:rPr>
          <w:rFonts w:hint="eastAsia"/>
        </w:rPr>
        <w:t>厚植发展优势特色，</w:t>
      </w:r>
      <w:r>
        <w:rPr>
          <w:rFonts w:hint="eastAsia"/>
          <w:spacing w:val="2"/>
        </w:rPr>
        <w:t>用不同的方式创新，向世界高等教育提交中国答卷、中国方案。</w:t>
      </w:r>
      <w:r>
        <w:rPr>
          <w:rFonts w:hint="eastAsia"/>
          <w:spacing w:val="2"/>
          <w:lang w:eastAsia="zh-CN"/>
        </w:rPr>
        <w:t>河南特色骨干大学</w:t>
      </w:r>
      <w:r>
        <w:rPr>
          <w:rFonts w:hint="eastAsia"/>
          <w:spacing w:val="2"/>
        </w:rPr>
        <w:t>应</w:t>
      </w:r>
      <w:r>
        <w:rPr>
          <w:rFonts w:hint="eastAsia"/>
          <w:spacing w:val="2"/>
          <w:lang w:val="en-US" w:eastAsia="zh-CN"/>
        </w:rPr>
        <w:t>当</w:t>
      </w:r>
      <w:r>
        <w:rPr>
          <w:rFonts w:hint="eastAsia"/>
          <w:spacing w:val="2"/>
        </w:rPr>
        <w:t>站在</w:t>
      </w:r>
      <w:r>
        <w:rPr>
          <w:rFonts w:hint="eastAsia"/>
          <w:spacing w:val="2"/>
          <w:lang w:val="en-US" w:eastAsia="zh-CN"/>
        </w:rPr>
        <w:t>高等教育“双一流”建设这一</w:t>
      </w:r>
      <w:r>
        <w:rPr>
          <w:rFonts w:hint="eastAsia"/>
          <w:spacing w:val="2"/>
        </w:rPr>
        <w:t>历史的新起点上，</w:t>
      </w:r>
      <w:r>
        <w:rPr>
          <w:rFonts w:hint="eastAsia"/>
          <w:spacing w:val="2"/>
          <w:lang w:val="en-US" w:eastAsia="zh-CN"/>
        </w:rPr>
        <w:t>生逢其时，把握时机，</w:t>
      </w:r>
      <w:r>
        <w:rPr>
          <w:rFonts w:hint="eastAsia"/>
          <w:spacing w:val="2"/>
        </w:rPr>
        <w:t>回望建校历史，总结学校优势特色学科，</w:t>
      </w:r>
      <w:r>
        <w:rPr>
          <w:rFonts w:hint="eastAsia"/>
          <w:spacing w:val="2"/>
          <w:lang w:val="en-US" w:eastAsia="zh-CN"/>
        </w:rPr>
        <w:t>作出有效的建设一流本科的战略规划，在创建更加精准办学特色过程的实践中不断钻研、反思，与同类型地方师范高校相互借鉴，同时发掘自身创新潜力，营造核心竞争力，学校内部各类优势学科之间互联互通，呈现学科间的生机与活力，服务于地方基础教育又好又快发展。</w:t>
      </w:r>
    </w:p>
    <w:p>
      <w:pPr>
        <w:pStyle w:val="4"/>
        <w:numPr>
          <w:ilvl w:val="2"/>
          <w:numId w:val="9"/>
        </w:numPr>
        <w:tabs>
          <w:tab w:val="left" w:pos="1023"/>
        </w:tabs>
        <w:spacing w:before="120" w:after="120"/>
      </w:pPr>
      <w:bookmarkStart w:id="75" w:name="_Toc14846"/>
      <w:r>
        <w:rPr>
          <w:rFonts w:hint="eastAsia"/>
        </w:rPr>
        <w:t>坚持综合化发展，人才培养多样化</w:t>
      </w:r>
      <w:bookmarkEnd w:id="75"/>
    </w:p>
    <w:p>
      <w:pPr>
        <w:pStyle w:val="6"/>
        <w:tabs>
          <w:tab w:val="left" w:pos="985"/>
        </w:tabs>
        <w:spacing w:before="10" w:line="360" w:lineRule="auto"/>
        <w:ind w:firstLine="488" w:firstLineChars="200"/>
        <w:rPr>
          <w:rFonts w:hint="default" w:eastAsia="宋体"/>
          <w:spacing w:val="2"/>
          <w:lang w:val="en-US" w:eastAsia="zh-CN"/>
        </w:rPr>
      </w:pPr>
      <w:r>
        <w:rPr>
          <w:rFonts w:hint="eastAsia"/>
          <w:spacing w:val="2"/>
          <w:lang w:val="en-US" w:eastAsia="zh-CN"/>
        </w:rPr>
        <w:t>长期以来，我国河南特色骨干大学受到国家遴选重点大学政策的影响，显现综合化的发展路径。近几年，部分专家学者们对新师范教育基本体系构建做出了许多探讨，国家2018年2月发布的《教师教育振兴行动计划（2018—2022年）》激起师范高校重视师范教育的再次回归，这是新时代国家对高素质教师的渴求，师范大学经历了“师范——去师范——再师范”的转型。一流的师资供给是师范大学的新使命，作为一所综合性师范大学，必须合理把握追求综合化和专注教师人才培养之间的矛盾，在综合化的趋势下坚守师范本位，确立与非师范高校迥异的发展格局，避免出现人才培养同质化的现象，彰显师范大学优势特色。为防止资源的大规模浪费，对于已经建设的新兴专业给予一定扶持，适度建设非师范专业，借助非师范专业办学经验润泽师范专业；保持教师教育学科相对稳定，确保师范专业、师范生在师范大学的相对优势，保障师范大学的核心竞争力和持续影响力。</w:t>
      </w:r>
      <w:r>
        <w:rPr>
          <w:rFonts w:hint="eastAsia"/>
          <w:spacing w:val="2"/>
        </w:rPr>
        <w:t>一流本科建设的逻辑起点是围绕学生开展，以学生的成长需求为根本出发点。坚持以学生为本，将学生发展需要作为当前制定人才培养政策的重要依据，尊重学生发展的个体差异性，把握学生成长发展规律，</w:t>
      </w:r>
      <w:r>
        <w:rPr>
          <w:rFonts w:hint="eastAsia"/>
          <w:spacing w:val="2"/>
          <w:lang w:val="en-US" w:eastAsia="zh-CN"/>
        </w:rPr>
        <w:t>考虑学生兴趣，使学生选择更加多样化，</w:t>
      </w:r>
      <w:r>
        <w:rPr>
          <w:rFonts w:hint="eastAsia"/>
          <w:spacing w:val="2"/>
        </w:rPr>
        <w:t>促进其个性自由发展。</w:t>
      </w:r>
      <w:r>
        <w:rPr>
          <w:rFonts w:hint="eastAsia"/>
          <w:spacing w:val="2"/>
          <w:lang w:val="en-US" w:eastAsia="zh-CN"/>
        </w:rPr>
        <w:t xml:space="preserve"> </w:t>
      </w:r>
    </w:p>
    <w:p>
      <w:pPr>
        <w:pStyle w:val="4"/>
        <w:numPr>
          <w:ilvl w:val="2"/>
          <w:numId w:val="9"/>
        </w:numPr>
        <w:tabs>
          <w:tab w:val="left" w:pos="1023"/>
        </w:tabs>
        <w:spacing w:before="120" w:after="120"/>
      </w:pPr>
      <w:bookmarkStart w:id="76" w:name="_Toc2760"/>
      <w:r>
        <w:rPr>
          <w:rFonts w:hint="eastAsia"/>
        </w:rPr>
        <w:t>聚焦教师培养主业，深挖办学特色</w:t>
      </w:r>
      <w:bookmarkEnd w:id="76"/>
    </w:p>
    <w:p>
      <w:pPr>
        <w:pStyle w:val="6"/>
        <w:spacing w:before="9" w:line="360" w:lineRule="auto"/>
        <w:ind w:firstLine="480" w:firstLineChars="200"/>
        <w:rPr>
          <w:rFonts w:hint="default" w:ascii="黑体"/>
          <w:lang w:val="en-US" w:eastAsia="zh-CN"/>
        </w:rPr>
      </w:pPr>
      <w:r>
        <w:rPr>
          <w:rFonts w:hint="eastAsia" w:ascii="黑体"/>
          <w:lang w:val="en-US" w:eastAsia="zh-CN"/>
        </w:rPr>
        <w:t>人才培养定位是学校办学理念的集中体现，一流办学特色的形成是一个潜移默化的长期过程，体现在学校师生共同营造的校风、学风之中，体现在教师教学与学生就业抉择的情境之中。教师教育是教育事业的工作母机，是提升教育质量的动力源泉，</w:t>
      </w:r>
      <w:r>
        <w:rPr>
          <w:rFonts w:hint="eastAsia" w:ascii="黑体"/>
        </w:rPr>
        <w:t>师范大学作为向社会输送大量教师的源头，应秉持“传道、受业、解惑”的初心和使命，</w:t>
      </w:r>
      <w:r>
        <w:rPr>
          <w:rFonts w:hint="eastAsia" w:ascii="黑体"/>
          <w:lang w:val="en-US" w:eastAsia="zh-CN"/>
        </w:rPr>
        <w:t>向社会输送一批又一批高素质、专业化的创新型一流教师队伍，依托特色学科凸显办学特色，从而加强优势学科平台、学科体系特色，充分挖掘自身特色，实现在错位竞争中制胜。避免出现打着“综合性师范大学”、“高水平师范大学”的幌子，以师范为掩盖色，不断向综合化蓄力，而难以把控发展态势，淡化了师范特色的现象，影响教师教育系统内部生态平衡。河南特色骨干大学应焦距教师培养主业，将其树立成为教师教育一流的学科竞争力、教师培养力、品牌影响力等形态。</w:t>
      </w:r>
    </w:p>
    <w:p>
      <w:pPr>
        <w:pStyle w:val="3"/>
        <w:numPr>
          <w:ilvl w:val="1"/>
          <w:numId w:val="9"/>
        </w:numPr>
        <w:tabs>
          <w:tab w:val="left" w:pos="860"/>
        </w:tabs>
        <w:spacing w:before="114" w:after="120"/>
        <w:rPr>
          <w:rFonts w:ascii="黑体"/>
        </w:rPr>
      </w:pPr>
      <w:bookmarkStart w:id="77" w:name="_Toc2811"/>
      <w:r>
        <w:rPr>
          <w:rFonts w:hint="eastAsia"/>
          <w:spacing w:val="-3"/>
        </w:rPr>
        <w:t>优化招生录取途径，坚持政策支持与改革创新相结合</w:t>
      </w:r>
      <w:bookmarkEnd w:id="77"/>
    </w:p>
    <w:p>
      <w:pPr>
        <w:pStyle w:val="4"/>
        <w:numPr>
          <w:ilvl w:val="2"/>
          <w:numId w:val="9"/>
        </w:numPr>
        <w:tabs>
          <w:tab w:val="left" w:pos="1023"/>
        </w:tabs>
        <w:spacing w:before="120" w:after="120"/>
      </w:pPr>
      <w:bookmarkStart w:id="78" w:name="_Toc664"/>
      <w:r>
        <w:rPr>
          <w:rFonts w:hint="eastAsia"/>
        </w:rPr>
        <w:t>加强政策支持，增进对优质生源的吸引力</w:t>
      </w:r>
      <w:bookmarkEnd w:id="78"/>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firstLine="480" w:firstLineChars="200"/>
        <w:textAlignment w:val="auto"/>
        <w:rPr>
          <w:rFonts w:hint="default"/>
          <w:b/>
          <w:lang w:val="en-US"/>
        </w:rPr>
      </w:pPr>
      <w:r>
        <w:rPr>
          <w:rFonts w:hint="eastAsia" w:ascii="黑体"/>
          <w:lang w:val="en-US" w:eastAsia="zh-CN"/>
        </w:rPr>
        <w:t>一流的生源是建成一流大学的前提条件，竭力吸引优质生源增进河南特色骨干大学在一流本科建设中核心竞争力。世界一流的高校主要通过政策支持，采取自主招生、大类招生、荣誉学院、国际化培养等方式吸引来自全球各地的优秀生源，为学生提供最优质的本科教育。政府层面，应尽可能的肯定河南特色骨干大学的地位和作用，增强社会对师范教育、教师的尊重，让教师这份职业受到社会的认可，给予教师较高的社会地位和职业认同感，真正助力师范大学创办一流的教师教育，具体措施可以是师范专业提前批次录取、增加对地方公费师范生生活补助和生均拨款、提升教师职业待遇、给予师范大学资金支持来扶持教师教育专业建设、在全社会树立尊师重教的良好风气和正确舆论风向等宏观调控手段；河南特色骨干大学层面，为吸引优秀青年报考师范大学的师范专业，同样应在政府及学校出台相关招生政策的扶持下，从地方招收更加优质的生源，探索建立招生后进行师范类专业面试和二次选择制度，优化生源结构，让热爱教师教育工作、愿意献身教育事业的优秀潜在人才遴选进来，构筑一流的生源队伍。只有政府与高校联动合力，才能保证师范大学吸引更加优质的学生。</w:t>
      </w:r>
    </w:p>
    <w:p>
      <w:pPr>
        <w:pStyle w:val="4"/>
        <w:numPr>
          <w:ilvl w:val="2"/>
          <w:numId w:val="9"/>
        </w:numPr>
        <w:tabs>
          <w:tab w:val="left" w:pos="1023"/>
        </w:tabs>
        <w:spacing w:before="120" w:after="120"/>
      </w:pPr>
      <w:bookmarkStart w:id="79" w:name="_Toc847"/>
      <w:r>
        <w:rPr>
          <w:rFonts w:hint="eastAsia"/>
        </w:rPr>
        <w:t>推进大类招生，增进对分类培养的可行性</w:t>
      </w:r>
      <w:bookmarkEnd w:id="79"/>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firstLine="48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大类招生即按学科大类招生，而不是传统意义上</w:t>
      </w:r>
      <w:r>
        <w:rPr>
          <w:rFonts w:hint="eastAsia" w:ascii="宋体" w:hAnsi="宋体" w:eastAsia="宋体" w:cs="宋体"/>
        </w:rPr>
        <w:t>狭隘的按某一</w:t>
      </w:r>
      <w:r>
        <w:rPr>
          <w:rFonts w:hint="eastAsia" w:ascii="宋体" w:hAnsi="宋体" w:eastAsia="宋体" w:cs="宋体"/>
          <w:lang w:val="en-US" w:eastAsia="zh-CN"/>
        </w:rPr>
        <w:t>具体</w:t>
      </w:r>
      <w:r>
        <w:rPr>
          <w:rFonts w:hint="eastAsia" w:ascii="宋体" w:hAnsi="宋体" w:eastAsia="宋体" w:cs="宋体"/>
        </w:rPr>
        <w:t>学科专业</w:t>
      </w:r>
      <w:r>
        <w:rPr>
          <w:rFonts w:hint="eastAsia" w:ascii="宋体" w:hAnsi="宋体" w:eastAsia="宋体" w:cs="宋体"/>
          <w:lang w:val="en-US" w:eastAsia="zh-CN"/>
        </w:rPr>
        <w:t>名称为单位进行的一种</w:t>
      </w:r>
      <w:r>
        <w:rPr>
          <w:rFonts w:hint="eastAsia" w:ascii="宋体" w:hAnsi="宋体" w:eastAsia="宋体" w:cs="宋体"/>
        </w:rPr>
        <w:t>招生模式，</w:t>
      </w:r>
      <w:r>
        <w:rPr>
          <w:rFonts w:hint="eastAsia" w:ascii="宋体" w:hAnsi="宋体" w:eastAsia="宋体" w:cs="宋体"/>
          <w:lang w:val="en-US" w:eastAsia="zh-CN"/>
        </w:rPr>
        <w:t>通常是将同学院相近的专业一同招收学生，经1-2年对学生进行基础阶段的培养之后，根据双向选择的结果对学生进行不同专业的分流</w:t>
      </w:r>
      <w:r>
        <w:rPr>
          <w:rFonts w:hint="eastAsia" w:ascii="宋体" w:hAnsi="宋体" w:eastAsia="宋体" w:cs="宋体"/>
        </w:rPr>
        <w:t>。</w:t>
      </w:r>
      <w:r>
        <w:rPr>
          <w:rFonts w:hint="eastAsia" w:ascii="宋体" w:hAnsi="宋体" w:eastAsia="宋体" w:cs="宋体"/>
          <w:lang w:val="en-US" w:eastAsia="zh-CN"/>
        </w:rPr>
        <w:t>现阶段，不少一流高校采取此类招生模式，如北京大学“元培计划实验班”、清华大学的“人文科学实验班”、浙江大学的“工科试验班”</w:t>
      </w:r>
      <w:r>
        <w:rPr>
          <w:rFonts w:hint="eastAsia" w:cs="宋体"/>
          <w:lang w:val="en-US" w:eastAsia="zh-CN"/>
        </w:rPr>
        <w:t>、</w:t>
      </w:r>
      <w:r>
        <w:rPr>
          <w:rFonts w:hint="eastAsia" w:ascii="宋体" w:hAnsi="宋体" w:eastAsia="宋体" w:cs="宋体"/>
          <w:lang w:val="en-US" w:eastAsia="zh-CN"/>
        </w:rPr>
        <w:t>首都师范大学</w:t>
      </w:r>
      <w:r>
        <w:rPr>
          <w:rFonts w:hint="eastAsia" w:cs="宋体"/>
          <w:lang w:val="en-US" w:eastAsia="zh-CN"/>
        </w:rPr>
        <w:t>的数学类、公共管理类、生物科学类</w:t>
      </w:r>
      <w:r>
        <w:rPr>
          <w:rFonts w:hint="eastAsia" w:ascii="宋体" w:hAnsi="宋体" w:eastAsia="宋体" w:cs="宋体"/>
          <w:lang w:val="en-US" w:eastAsia="zh-CN"/>
        </w:rPr>
        <w:t>等都是</w:t>
      </w:r>
      <w:r>
        <w:rPr>
          <w:rFonts w:hint="eastAsia" w:cs="宋体"/>
          <w:lang w:val="en-US" w:eastAsia="zh-CN"/>
        </w:rPr>
        <w:t>实行</w:t>
      </w:r>
      <w:r>
        <w:rPr>
          <w:rFonts w:hint="eastAsia" w:ascii="宋体" w:hAnsi="宋体" w:eastAsia="宋体" w:cs="宋体"/>
          <w:lang w:val="en-US" w:eastAsia="zh-CN"/>
        </w:rPr>
        <w:t>大类招生的，但大类招生又不单单是相近专业的简单合并，而是高等教育教学改革的深化发展，在人才培养体系、课程模式、教学方式等方面得到深入改革，这是对高等教育大众化的策略回应，是对人才培养多样化的需求回应。</w:t>
      </w:r>
      <w:r>
        <w:rPr>
          <w:rFonts w:hint="eastAsia" w:cs="宋体"/>
          <w:lang w:val="en-US" w:eastAsia="zh-CN"/>
        </w:rPr>
        <w:t>河南特色骨干大学</w:t>
      </w:r>
      <w:r>
        <w:rPr>
          <w:rFonts w:hint="eastAsia" w:ascii="宋体" w:hAnsi="宋体" w:eastAsia="宋体" w:cs="宋体"/>
          <w:lang w:val="en-US" w:eastAsia="zh-CN"/>
        </w:rPr>
        <w:t>的一流本科建设应尝试遴选部分学院进行试点推行大类招生，逐步完成从专业招生过渡到按学科门类招生的计划，坚持以“厚基础，宽口径”的培养策略，</w:t>
      </w:r>
      <w:r>
        <w:rPr>
          <w:rFonts w:hint="eastAsia" w:ascii="宋体" w:hAnsi="宋体" w:eastAsia="宋体" w:cs="宋体"/>
        </w:rPr>
        <w:t>采取分段（</w:t>
      </w:r>
      <w:r>
        <w:rPr>
          <w:rFonts w:hint="eastAsia" w:ascii="宋体" w:hAnsi="宋体" w:eastAsia="宋体" w:cs="宋体"/>
          <w:lang w:val="en-US" w:eastAsia="zh-CN"/>
        </w:rPr>
        <w:t>1+3或</w:t>
      </w:r>
      <w:r>
        <w:rPr>
          <w:rFonts w:hint="eastAsia" w:ascii="宋体" w:hAnsi="宋体" w:eastAsia="宋体" w:cs="宋体"/>
        </w:rPr>
        <w:t>1.5+2.5）</w:t>
      </w:r>
      <w:r>
        <w:rPr>
          <w:rFonts w:hint="eastAsia" w:ascii="宋体" w:hAnsi="宋体" w:eastAsia="宋体" w:cs="宋体"/>
          <w:lang w:val="en-US" w:eastAsia="zh-CN"/>
        </w:rPr>
        <w:t>的</w:t>
      </w:r>
      <w:r>
        <w:rPr>
          <w:rFonts w:hint="eastAsia" w:ascii="宋体" w:hAnsi="宋体" w:eastAsia="宋体" w:cs="宋体"/>
        </w:rPr>
        <w:t>培养</w:t>
      </w:r>
      <w:r>
        <w:rPr>
          <w:rFonts w:hint="eastAsia" w:ascii="宋体" w:hAnsi="宋体" w:eastAsia="宋体" w:cs="宋体"/>
          <w:lang w:val="en-US" w:eastAsia="zh-CN"/>
        </w:rPr>
        <w:t>方</w:t>
      </w:r>
      <w:r>
        <w:rPr>
          <w:rFonts w:hint="eastAsia" w:ascii="宋体" w:hAnsi="宋体" w:eastAsia="宋体" w:cs="宋体"/>
        </w:rPr>
        <w:t>式，</w:t>
      </w:r>
      <w:r>
        <w:rPr>
          <w:rFonts w:hint="eastAsia" w:ascii="宋体" w:hAnsi="宋体" w:eastAsia="宋体" w:cs="宋体"/>
          <w:lang w:val="en-US" w:eastAsia="zh-CN"/>
        </w:rPr>
        <w:t>即</w:t>
      </w:r>
      <w:r>
        <w:rPr>
          <w:rFonts w:hint="eastAsia" w:ascii="宋体" w:hAnsi="宋体" w:eastAsia="宋体" w:cs="宋体"/>
        </w:rPr>
        <w:t>前</w:t>
      </w:r>
      <w:r>
        <w:rPr>
          <w:rFonts w:hint="eastAsia" w:ascii="宋体" w:hAnsi="宋体" w:eastAsia="宋体" w:cs="宋体"/>
          <w:lang w:val="en-US" w:eastAsia="zh-CN"/>
        </w:rPr>
        <w:t>1年或</w:t>
      </w:r>
      <w:r>
        <w:rPr>
          <w:rFonts w:hint="eastAsia" w:ascii="宋体" w:hAnsi="宋体" w:eastAsia="宋体" w:cs="宋体"/>
        </w:rPr>
        <w:t>1.5年</w:t>
      </w:r>
      <w:r>
        <w:rPr>
          <w:rFonts w:hint="eastAsia" w:ascii="宋体" w:hAnsi="宋体" w:eastAsia="宋体" w:cs="宋体"/>
          <w:lang w:val="en-US" w:eastAsia="zh-CN"/>
        </w:rPr>
        <w:t>实行通识教育</w:t>
      </w:r>
      <w:r>
        <w:rPr>
          <w:rFonts w:hint="eastAsia" w:ascii="宋体" w:hAnsi="宋体" w:eastAsia="宋体" w:cs="宋体"/>
        </w:rPr>
        <w:t>培养，后</w:t>
      </w:r>
      <w:r>
        <w:rPr>
          <w:rFonts w:hint="eastAsia" w:ascii="宋体" w:hAnsi="宋体" w:eastAsia="宋体" w:cs="宋体"/>
          <w:lang w:val="en-US" w:eastAsia="zh-CN"/>
        </w:rPr>
        <w:t>3年或</w:t>
      </w:r>
      <w:r>
        <w:rPr>
          <w:rFonts w:hint="eastAsia" w:ascii="宋体" w:hAnsi="宋体" w:eastAsia="宋体" w:cs="宋体"/>
        </w:rPr>
        <w:t>2.5年</w:t>
      </w:r>
      <w:r>
        <w:rPr>
          <w:rFonts w:hint="eastAsia" w:ascii="宋体" w:hAnsi="宋体" w:eastAsia="宋体" w:cs="宋体"/>
          <w:lang w:val="en-US" w:eastAsia="zh-CN"/>
        </w:rPr>
        <w:t>进行专业分流，</w:t>
      </w:r>
      <w:r>
        <w:rPr>
          <w:rFonts w:hint="eastAsia" w:ascii="宋体" w:hAnsi="宋体" w:eastAsia="宋体" w:cs="宋体"/>
        </w:rPr>
        <w:t>分类培养</w:t>
      </w:r>
      <w:r>
        <w:rPr>
          <w:rFonts w:hint="eastAsia" w:ascii="宋体" w:hAnsi="宋体" w:eastAsia="宋体" w:cs="宋体"/>
          <w:lang w:eastAsia="zh-CN"/>
        </w:rPr>
        <w:t>，</w:t>
      </w:r>
      <w:r>
        <w:rPr>
          <w:rFonts w:hint="eastAsia" w:cs="宋体"/>
          <w:lang w:val="en-US" w:eastAsia="zh-CN"/>
        </w:rPr>
        <w:t>还需注意的是分流时应注重公平，不能单按照学生成绩，可以尽可能考虑多重因素，让学生认清个人特质与专业匹配度，理性选择更适合自己的专业，避免出现热门专业扎堆的现象，</w:t>
      </w:r>
      <w:r>
        <w:rPr>
          <w:rFonts w:hint="eastAsia" w:ascii="宋体" w:hAnsi="宋体" w:eastAsia="宋体" w:cs="宋体"/>
          <w:lang w:val="en-US" w:eastAsia="zh-CN"/>
        </w:rPr>
        <w:t>从而起到削减学生填报志愿的盲目性、培养人才的多样性、平衡冷热专业趋向、学校资源的合理配置等效力。</w:t>
      </w:r>
      <w:r>
        <w:rPr>
          <w:rFonts w:hint="eastAsia" w:cs="宋体"/>
          <w:lang w:val="en-US" w:eastAsia="zh-CN"/>
        </w:rPr>
        <w:t>大类招生已然成为一流本科建设的一种途径，但仍需考虑的是，不是所有的专业都适合大类招生，对于特殊性较强的专业还要多加斟酌。</w:t>
      </w:r>
    </w:p>
    <w:p>
      <w:pPr>
        <w:pStyle w:val="4"/>
        <w:numPr>
          <w:ilvl w:val="2"/>
          <w:numId w:val="9"/>
        </w:numPr>
        <w:tabs>
          <w:tab w:val="left" w:pos="1023"/>
        </w:tabs>
        <w:spacing w:before="120" w:after="120"/>
      </w:pPr>
      <w:bookmarkStart w:id="80" w:name="_Toc6644"/>
      <w:r>
        <w:rPr>
          <w:rFonts w:hint="eastAsia"/>
        </w:rPr>
        <w:t>聚焦培养主业，增进对师范特色的彰显度</w:t>
      </w:r>
      <w:bookmarkEnd w:id="80"/>
    </w:p>
    <w:p>
      <w:pPr>
        <w:pStyle w:val="6"/>
        <w:tabs>
          <w:tab w:val="left" w:pos="985"/>
        </w:tabs>
        <w:spacing w:before="10" w:line="360" w:lineRule="auto"/>
        <w:ind w:firstLine="488" w:firstLineChars="200"/>
        <w:rPr>
          <w:rFonts w:ascii="黑体"/>
        </w:rPr>
      </w:pPr>
      <w:r>
        <w:rPr>
          <w:rFonts w:hint="eastAsia"/>
          <w:spacing w:val="2"/>
        </w:rPr>
        <w:t>依据高等教育发展历程，人们提出了公认的现代大学的三大职能：人才培养、科学研究、社会服务，以及后来提出的文化传承。</w:t>
      </w:r>
      <w:r>
        <w:rPr>
          <w:rFonts w:hint="eastAsia"/>
          <w:spacing w:val="2"/>
          <w:lang w:val="en-US" w:eastAsia="zh-CN"/>
        </w:rPr>
        <w:t>自德国著名教育改革家洪堡创立柏林洪堡大学，论述了大学科学研究的职能后，世界高等教育将大学的科学研究职能奉为一流的代名词，而日渐削弱了作为教育基础性功能的教学，更是忽略了对学生培养质量的根本任务。“双一流”建设催生的一流本科建设是对以本科教育为根本的质性回归，是对人才培养质量重新正视的重要举措。</w:t>
      </w:r>
      <w:r>
        <w:rPr>
          <w:rFonts w:hint="eastAsia"/>
          <w:spacing w:val="2"/>
        </w:rPr>
        <w:t>作为</w:t>
      </w:r>
      <w:r>
        <w:rPr>
          <w:rFonts w:hint="eastAsia"/>
          <w:spacing w:val="2"/>
          <w:lang w:val="en-US" w:eastAsia="zh-CN"/>
        </w:rPr>
        <w:t>河南特色骨干大学</w:t>
      </w:r>
      <w:r>
        <w:rPr>
          <w:rFonts w:hint="eastAsia"/>
          <w:spacing w:val="2"/>
        </w:rPr>
        <w:t>，更应紧抓自身</w:t>
      </w:r>
      <w:r>
        <w:rPr>
          <w:rFonts w:hint="eastAsia"/>
          <w:spacing w:val="2"/>
          <w:lang w:val="en-US" w:eastAsia="zh-CN"/>
        </w:rPr>
        <w:t>教师</w:t>
      </w:r>
      <w:r>
        <w:rPr>
          <w:rFonts w:hint="eastAsia"/>
          <w:spacing w:val="2"/>
        </w:rPr>
        <w:t>培养主业</w:t>
      </w:r>
      <w:r>
        <w:rPr>
          <w:rFonts w:hint="eastAsia"/>
          <w:spacing w:val="2"/>
          <w:lang w:val="en-US" w:eastAsia="zh-CN"/>
        </w:rPr>
        <w:t>这一发展战略</w:t>
      </w:r>
      <w:r>
        <w:rPr>
          <w:rFonts w:hint="eastAsia"/>
          <w:spacing w:val="2"/>
        </w:rPr>
        <w:t>，</w:t>
      </w:r>
      <w:r>
        <w:rPr>
          <w:rFonts w:hint="eastAsia"/>
          <w:spacing w:val="2"/>
          <w:lang w:val="en-US" w:eastAsia="zh-CN"/>
        </w:rPr>
        <w:t>以培养“高素质”、“专业化”、“创新型”卓越教师为标准的目标体系融入教师培养的每一个环节，并以此目标为准设立具体课程方案、教学内容、管理体系，凸显师范院校与非师范院校的差异性，谨防同质化倾向，建立贯穿校园的师范特色，将教师教育在一流本科浪潮中独树一帜，</w:t>
      </w:r>
      <w:r>
        <w:rPr>
          <w:rFonts w:hint="eastAsia"/>
          <w:spacing w:val="2"/>
        </w:rPr>
        <w:t>为社会培养出一批</w:t>
      </w:r>
      <w:r>
        <w:rPr>
          <w:rFonts w:hint="eastAsia"/>
          <w:spacing w:val="2"/>
          <w:lang w:val="en-US" w:eastAsia="zh-CN"/>
        </w:rPr>
        <w:t>堪当民族复兴大任的</w:t>
      </w:r>
      <w:r>
        <w:rPr>
          <w:rFonts w:hint="eastAsia"/>
          <w:spacing w:val="2"/>
        </w:rPr>
        <w:t>特色师范人才，才是师范大学影响力和生命力的体现。</w:t>
      </w:r>
    </w:p>
    <w:p>
      <w:pPr>
        <w:pStyle w:val="3"/>
        <w:numPr>
          <w:ilvl w:val="1"/>
          <w:numId w:val="9"/>
        </w:numPr>
        <w:tabs>
          <w:tab w:val="left" w:pos="860"/>
        </w:tabs>
        <w:spacing w:before="112" w:after="120"/>
      </w:pPr>
      <w:bookmarkStart w:id="81" w:name="_Toc23898"/>
      <w:r>
        <w:rPr>
          <w:rFonts w:hint="eastAsia"/>
          <w:spacing w:val="-5"/>
        </w:rPr>
        <w:t>加强教师队伍建设，坚持整体提升与激励引导相结合</w:t>
      </w:r>
      <w:bookmarkEnd w:id="81"/>
    </w:p>
    <w:p>
      <w:pPr>
        <w:pStyle w:val="4"/>
        <w:numPr>
          <w:ilvl w:val="2"/>
          <w:numId w:val="9"/>
        </w:numPr>
        <w:tabs>
          <w:tab w:val="left" w:pos="1023"/>
        </w:tabs>
        <w:spacing w:before="120" w:after="120"/>
      </w:pPr>
      <w:bookmarkStart w:id="82" w:name="_Toc18455"/>
      <w:r>
        <w:rPr>
          <w:rFonts w:hint="eastAsia"/>
          <w:w w:val="95"/>
        </w:rPr>
        <w:t>坚持引培结合，提升教师队伍整体素质</w:t>
      </w:r>
      <w:bookmarkEnd w:id="82"/>
    </w:p>
    <w:p>
      <w:pPr>
        <w:pStyle w:val="6"/>
        <w:tabs>
          <w:tab w:val="left" w:pos="985"/>
        </w:tabs>
        <w:spacing w:before="10" w:line="360" w:lineRule="auto"/>
        <w:ind w:firstLine="488" w:firstLineChars="200"/>
        <w:rPr>
          <w:spacing w:val="2"/>
        </w:rPr>
      </w:pPr>
      <w:r>
        <w:rPr>
          <w:rFonts w:hint="eastAsia"/>
          <w:spacing w:val="2"/>
        </w:rPr>
        <w:t>古往今来，人才都是富国之本、兴邦大计。国际竞争趋势日益激烈，从根本上来说是人才的竞争。面对世界百年未有之大变局，加之中华民族伟大复兴的战略全局，面向建设“一流本科”的新征程，做好人才队伍建设，为“两个一百年奋斗”目标的实现提供源源不断的人才储备和科技力量，是我国成功登上世界舞台亮相的必要条件。“要把我们的事业发展好，就要聚天下英才而用之”</w:t>
      </w:r>
      <w:r>
        <w:rPr>
          <w:rFonts w:hint="eastAsia"/>
          <w:spacing w:val="2"/>
          <w:lang w:eastAsia="zh-CN"/>
        </w:rPr>
        <w:t>，</w:t>
      </w:r>
      <w:r>
        <w:rPr>
          <w:rFonts w:hint="eastAsia"/>
          <w:spacing w:val="2"/>
        </w:rPr>
        <w:t>纵观国外一流大学的教师也不完全是来自于大学所在国或所在地，这就使得一流大学不论国籍与民族，都能够吸引最优质的人才，能够接收不同的新思想、新举措。毫无疑问，一流大学从任何可能的地方延揽优秀教师的方式已经是壮大优质教师队伍的必然选择之一。</w:t>
      </w:r>
    </w:p>
    <w:p>
      <w:pPr>
        <w:pStyle w:val="6"/>
        <w:tabs>
          <w:tab w:val="left" w:pos="985"/>
        </w:tabs>
        <w:spacing w:before="10" w:line="360" w:lineRule="auto"/>
        <w:ind w:firstLine="488" w:firstLineChars="200"/>
        <w:rPr>
          <w:spacing w:val="2"/>
        </w:rPr>
      </w:pPr>
      <w:r>
        <w:rPr>
          <w:rFonts w:hint="eastAsia"/>
          <w:spacing w:val="2"/>
          <w:lang w:eastAsia="zh-CN"/>
        </w:rPr>
        <w:t>河南特色骨干大学</w:t>
      </w:r>
      <w:r>
        <w:rPr>
          <w:rFonts w:hint="eastAsia"/>
          <w:spacing w:val="2"/>
        </w:rPr>
        <w:t>建设优秀师资队伍的必然前提便是坚持引培结合。首先，学校应围绕服务“一流”建设，面向海内外提升影响力，着力构建健全的人才选聘体系，提升招聘待遇条件，吸引更多学术造诣深厚的领头人物加入进来，进而带领新进的优秀青年教师一同打造出一支业务精湛的高水平专业化师资队伍。其次，人才工作不仅要“引”，更要注重“育”。对引入进来的新教师要加强入职、在职培训，特别是在教学能力上注重梯队建设，发挥不同系列的人才的价值，让他们都有施展学术造诣的空间。只有打造一支学识渊博、德行高尚的优秀教师队伍，才能为国家教育事业输送更多“学为人师、行为世范”的优秀人才。</w:t>
      </w:r>
    </w:p>
    <w:p>
      <w:pPr>
        <w:pStyle w:val="4"/>
        <w:numPr>
          <w:ilvl w:val="2"/>
          <w:numId w:val="9"/>
        </w:numPr>
        <w:tabs>
          <w:tab w:val="left" w:pos="1023"/>
        </w:tabs>
        <w:spacing w:before="120" w:after="120"/>
      </w:pPr>
      <w:bookmarkStart w:id="83" w:name="_Toc18500"/>
      <w:r>
        <w:rPr>
          <w:rFonts w:hint="eastAsia"/>
        </w:rPr>
        <w:t>健全体制机制，引导教师潜心立德树人</w:t>
      </w:r>
      <w:bookmarkEnd w:id="83"/>
    </w:p>
    <w:p>
      <w:pPr>
        <w:pStyle w:val="6"/>
        <w:spacing w:line="360" w:lineRule="auto"/>
        <w:ind w:firstLine="488" w:firstLineChars="200"/>
        <w:jc w:val="both"/>
        <w:rPr>
          <w:rFonts w:hint="default" w:eastAsia="宋体"/>
          <w:spacing w:val="2"/>
          <w:lang w:val="en-US" w:eastAsia="zh-CN"/>
        </w:rPr>
      </w:pPr>
      <w:r>
        <w:rPr>
          <w:rFonts w:hint="eastAsia"/>
          <w:spacing w:val="2"/>
          <w:lang w:val="en-US" w:eastAsia="zh-CN"/>
        </w:rPr>
        <w:t>一流本科教育的建设需要造就师德高尚、业务精湛、结构合理、充满活力的教师队伍，在高等教育发展阶段，科研人才与教学人才同等重要，兼顾二者平衡才是实现“一流”快步推进的捷径。健全师资队伍入职及职称评定体制机制，</w:t>
      </w:r>
      <w:r>
        <w:rPr>
          <w:rFonts w:hint="eastAsia"/>
        </w:rPr>
        <w:t>不唯头衔、资历、论文作为评价依据</w:t>
      </w:r>
      <w:r>
        <w:rPr>
          <w:rFonts w:hint="eastAsia"/>
          <w:lang w:eastAsia="zh-CN"/>
        </w:rPr>
        <w:t>，</w:t>
      </w:r>
      <w:r>
        <w:rPr>
          <w:rFonts w:hint="eastAsia"/>
          <w:lang w:val="en-US" w:eastAsia="zh-CN"/>
        </w:rPr>
        <w:t>关注教师在课堂中教育教学实践，加强年度教师教学能力的专业发展培训及考核工作，更加细化考核内容，如课堂调动学生积极性、科学研究成果课堂转化情况、实践反思能力等，将教学与科研的关系更加紧密的建立联系。加强对教师的人文关怀，建立适当的激励机制，不仅“引得进”而且“留得住”，让教师安心做好本职工作，为学生长远发展提供充足的教学环境。</w:t>
      </w:r>
    </w:p>
    <w:p>
      <w:pPr>
        <w:pStyle w:val="6"/>
        <w:tabs>
          <w:tab w:val="left" w:pos="985"/>
        </w:tabs>
        <w:spacing w:before="10" w:line="360" w:lineRule="auto"/>
        <w:ind w:firstLine="488" w:firstLineChars="200"/>
        <w:rPr>
          <w:rFonts w:hint="eastAsia"/>
          <w:spacing w:val="2"/>
        </w:rPr>
      </w:pPr>
      <w:r>
        <w:rPr>
          <w:rFonts w:hint="eastAsia"/>
          <w:spacing w:val="2"/>
        </w:rPr>
        <w:t>立德树人要明确“为谁培养人、培养什么样的人、怎样培养人”，教师要围绕“立德树人”而教，学生要围绕“立德树人”而学。加强师德师风建设，严把选聘考核晋升思想政治素质关，在年度考核、专业技术职称评聘、岗位晋级、评先评优等工作中实行师德问题“一票否决”制度</w:t>
      </w:r>
      <w:r>
        <w:rPr>
          <w:rFonts w:hint="eastAsia"/>
          <w:spacing w:val="2"/>
          <w:lang w:eastAsia="zh-CN"/>
        </w:rPr>
        <w:t>，</w:t>
      </w:r>
      <w:r>
        <w:rPr>
          <w:rFonts w:hint="eastAsia"/>
          <w:spacing w:val="2"/>
          <w:lang w:val="en-US" w:eastAsia="zh-CN"/>
        </w:rPr>
        <w:t>切记不要流于形式，</w:t>
      </w:r>
      <w:r>
        <w:rPr>
          <w:rFonts w:hint="eastAsia"/>
          <w:spacing w:val="2"/>
        </w:rPr>
        <w:t>将师德师风作为评价教师队伍素质的第一标准，通过分类管理、分类评价、分类激励，打造有理想信念、道德情操、扎实学识、仁爱之心的教师队伍，建成师德师风高地。</w:t>
      </w:r>
    </w:p>
    <w:p>
      <w:pPr>
        <w:pStyle w:val="4"/>
        <w:numPr>
          <w:ilvl w:val="2"/>
          <w:numId w:val="9"/>
        </w:numPr>
        <w:tabs>
          <w:tab w:val="left" w:pos="1023"/>
        </w:tabs>
        <w:spacing w:before="120" w:after="120"/>
        <w:rPr>
          <w:spacing w:val="2"/>
        </w:rPr>
      </w:pPr>
      <w:bookmarkStart w:id="84" w:name="_Toc10493"/>
      <w:r>
        <w:rPr>
          <w:rFonts w:hint="eastAsia"/>
        </w:rPr>
        <w:t>聚焦优势特色，强化教师教育队伍建设</w:t>
      </w:r>
      <w:bookmarkEnd w:id="84"/>
    </w:p>
    <w:p>
      <w:pPr>
        <w:pStyle w:val="6"/>
        <w:tabs>
          <w:tab w:val="left" w:pos="985"/>
        </w:tabs>
        <w:spacing w:before="10" w:line="360" w:lineRule="auto"/>
        <w:ind w:firstLine="488" w:firstLineChars="200"/>
        <w:rPr>
          <w:rFonts w:hint="default" w:eastAsia="宋体"/>
          <w:spacing w:val="2"/>
          <w:lang w:val="en-US" w:eastAsia="zh-CN"/>
        </w:rPr>
      </w:pPr>
      <w:r>
        <w:rPr>
          <w:rFonts w:hint="eastAsia"/>
          <w:spacing w:val="2"/>
          <w:lang w:val="en-US" w:eastAsia="zh-CN"/>
        </w:rPr>
        <w:t>任何学校要想办出优势特色、打造示范影响力、办出一流，都要有深厚的历史积淀、独树一帜的探索精神和雄厚的师资队伍。强化优势特色下的教师教育队伍建设，</w:t>
      </w:r>
      <w:r>
        <w:rPr>
          <w:rFonts w:hint="eastAsia"/>
          <w:spacing w:val="2"/>
        </w:rPr>
        <w:t>在注重</w:t>
      </w:r>
      <w:r>
        <w:rPr>
          <w:rFonts w:hint="eastAsia"/>
          <w:spacing w:val="2"/>
          <w:lang w:val="en-US" w:eastAsia="zh-CN"/>
        </w:rPr>
        <w:t>教师潜心</w:t>
      </w:r>
      <w:r>
        <w:rPr>
          <w:rFonts w:hint="eastAsia"/>
          <w:spacing w:val="2"/>
        </w:rPr>
        <w:t>立德树人和师资队伍整体素质建设的同时，也要聚焦</w:t>
      </w:r>
      <w:r>
        <w:rPr>
          <w:rFonts w:hint="eastAsia"/>
          <w:spacing w:val="2"/>
          <w:lang w:eastAsia="zh-CN"/>
        </w:rPr>
        <w:t>河南特色骨干大学</w:t>
      </w:r>
      <w:r>
        <w:rPr>
          <w:rFonts w:hint="eastAsia"/>
          <w:spacing w:val="2"/>
        </w:rPr>
        <w:t>的优势特色，注重对</w:t>
      </w:r>
      <w:r>
        <w:rPr>
          <w:rFonts w:hint="eastAsia"/>
          <w:spacing w:val="2"/>
          <w:lang w:val="en-US" w:eastAsia="zh-CN"/>
        </w:rPr>
        <w:t>师范大学的</w:t>
      </w:r>
      <w:r>
        <w:rPr>
          <w:rFonts w:hint="eastAsia"/>
          <w:spacing w:val="2"/>
        </w:rPr>
        <w:t>教师教育</w:t>
      </w:r>
      <w:r>
        <w:rPr>
          <w:rFonts w:hint="eastAsia"/>
          <w:spacing w:val="2"/>
          <w:lang w:val="en-US" w:eastAsia="zh-CN"/>
        </w:rPr>
        <w:t>给予高水平的专业师资，引进高素质的科研型教师和高水平的教学型教师，两者相互交流，充分发挥骨干教师传帮带作用，全面提升教师教育教学水平，举办青年教师教学技能比赛、教师教学创新选拔赛等，打造教学研究型教师团队，将培养师资看做自身职业使命，让不同类型的教师在授课时发掘学生潜力，了解学生学业发展状况，对于适合做科研的同学，科研型教师可以适当鼓励；对于偏向教学型的同学，教学型教师可以给予支持。在教师待遇上，兼顾两种类型教师的权益，通过刚柔并济的管理手段，让教师增强对学校的认同感、忠诚感。以卓越的教师队伍培养一流的师范毕业生，让河南特色骨干大学真正凸显教师教育特色，不断建成地方一流、全国一流、世界一流。</w:t>
      </w:r>
    </w:p>
    <w:p>
      <w:pPr>
        <w:pStyle w:val="3"/>
        <w:numPr>
          <w:ilvl w:val="1"/>
          <w:numId w:val="9"/>
        </w:numPr>
        <w:tabs>
          <w:tab w:val="left" w:pos="860"/>
        </w:tabs>
        <w:spacing w:before="115" w:after="120"/>
        <w:rPr>
          <w:rFonts w:ascii="黑体"/>
          <w:sz w:val="25"/>
        </w:rPr>
      </w:pPr>
      <w:bookmarkStart w:id="85" w:name="_Toc15303"/>
      <w:r>
        <w:rPr>
          <w:rFonts w:hint="eastAsia"/>
          <w:spacing w:val="-5"/>
        </w:rPr>
        <w:t>深化教育教学改革，坚持全程关注与关键突破相结合</w:t>
      </w:r>
      <w:bookmarkEnd w:id="85"/>
    </w:p>
    <w:p>
      <w:pPr>
        <w:pStyle w:val="4"/>
        <w:numPr>
          <w:ilvl w:val="2"/>
          <w:numId w:val="9"/>
        </w:numPr>
        <w:tabs>
          <w:tab w:val="left" w:pos="1023"/>
        </w:tabs>
        <w:spacing w:before="120" w:after="120"/>
      </w:pPr>
      <w:bookmarkStart w:id="86" w:name="_Toc6778"/>
      <w:r>
        <w:rPr>
          <w:rFonts w:hint="eastAsia"/>
        </w:rPr>
        <w:t>坚持分类培养，全面深化模式改革</w:t>
      </w:r>
      <w:bookmarkEnd w:id="86"/>
    </w:p>
    <w:p>
      <w:pPr>
        <w:pStyle w:val="6"/>
        <w:keepNext w:val="0"/>
        <w:keepLines w:val="0"/>
        <w:pageBreakBefore w:val="0"/>
        <w:widowControl w:val="0"/>
        <w:kinsoku/>
        <w:wordWrap/>
        <w:overflowPunct/>
        <w:topLinePunct w:val="0"/>
        <w:autoSpaceDE w:val="0"/>
        <w:autoSpaceDN w:val="0"/>
        <w:bidi w:val="0"/>
        <w:adjustRightInd/>
        <w:snapToGrid/>
        <w:spacing w:before="10" w:line="360" w:lineRule="auto"/>
        <w:ind w:firstLine="480" w:firstLineChars="200"/>
        <w:textAlignment w:val="auto"/>
      </w:pPr>
      <w:r>
        <w:rPr>
          <w:rFonts w:hint="eastAsia" w:ascii="黑体"/>
          <w:szCs w:val="28"/>
          <w:lang w:val="en-US" w:eastAsia="zh-CN"/>
        </w:rPr>
        <w:t xml:space="preserve">深化教育教学改革，坚持全程关注整体学生与紧抓特色分类培养相结合。要想在高等教育急速发展的洪流中建成一流本科教育，坚持在破除层层综合化重围的桎梏下，走出高校自身的“超车道”。河南特色骨干大学要想建设一流的本科教育，必然要坚守教师教育本色，认清学生才是一流教育教学的出发点和落脚点，分辨师范专业与非师范专业、师范院校与非师范院校之间的质性分歧，充分依托学科专业的实际能力，让学科专业建设导向与所需培养类型的人才相匹配，立足学科专业建设一流本科教育要与推动学生知识、能力和素质综合发展结合起来。坚持为地方经济发展助力，培养一批批卓越的基础教育教师，师范类与非师范类不能固守某种单一的模式、方法，而要因人、因时、因地而变，不变的唯有师生之间建立的双向教学相长的活动过程。响应国家建立“四新”（新工科、新医科、新农科、新文科）建设的号角下，以支撑创新驱动发展战略、服务经济转型升级为导向，聚焦教学和人才培养改革重大命题，制定师范与非师范双轨道的人才培养方案，以项目为依托，激励广大教师结合学生的学习兴趣和社会需求，积极开展新文科、新师范研究与实践，彰显专业特色，使课程建设水平迈上新台阶，切实提高人才培养质量。                                                                                                                                                                                                                                                                                                                                                                                                                                                         </w:t>
      </w:r>
    </w:p>
    <w:p>
      <w:pPr>
        <w:pStyle w:val="4"/>
        <w:numPr>
          <w:ilvl w:val="2"/>
          <w:numId w:val="9"/>
        </w:numPr>
        <w:tabs>
          <w:tab w:val="left" w:pos="1023"/>
        </w:tabs>
        <w:spacing w:before="120" w:after="120"/>
      </w:pPr>
      <w:bookmarkStart w:id="87" w:name="_Toc22363"/>
      <w:r>
        <w:rPr>
          <w:rFonts w:hint="eastAsia"/>
        </w:rPr>
        <w:t>着眼全程优化，整体提升培养质量</w:t>
      </w:r>
      <w:bookmarkEnd w:id="87"/>
    </w:p>
    <w:p>
      <w:pPr>
        <w:pStyle w:val="6"/>
        <w:keepNext w:val="0"/>
        <w:keepLines w:val="0"/>
        <w:pageBreakBefore w:val="0"/>
        <w:widowControl w:val="0"/>
        <w:kinsoku/>
        <w:wordWrap/>
        <w:overflowPunct/>
        <w:topLinePunct w:val="0"/>
        <w:autoSpaceDE w:val="0"/>
        <w:autoSpaceDN w:val="0"/>
        <w:bidi w:val="0"/>
        <w:adjustRightInd/>
        <w:snapToGrid/>
        <w:spacing w:before="11" w:line="360" w:lineRule="auto"/>
        <w:ind w:firstLine="480" w:firstLineChars="200"/>
        <w:textAlignment w:val="auto"/>
        <w:rPr>
          <w:rFonts w:hint="default"/>
          <w:lang w:val="en-US"/>
        </w:rPr>
      </w:pPr>
      <w:r>
        <w:rPr>
          <w:rFonts w:hint="eastAsia" w:cs="宋体"/>
          <w:sz w:val="24"/>
          <w:szCs w:val="24"/>
          <w:lang w:val="en-US" w:eastAsia="zh-CN"/>
        </w:rPr>
        <w:t>在充斥着多元化知识的时代，学校教育必须要让学生学会主动学习，学会去探索主流知识模式之外的其他知识体系，让学生掌握必要的学习方法较掌握具体的学习内容更为重要，唯有如此才能为人才培养注入永动力，因此在学校教育人才培养规划过程中，要注重对学生“引进来——优培养——质输出”的全程优化，关注教学中师生之间的良性平衡，保障可持续性的培养组织形式。</w:t>
      </w:r>
      <w:r>
        <w:rPr>
          <w:rFonts w:hint="eastAsia" w:ascii="宋体" w:hAnsi="宋体" w:eastAsia="宋体" w:cs="宋体"/>
          <w:sz w:val="24"/>
          <w:szCs w:val="24"/>
          <w:lang w:val="en-US" w:eastAsia="zh-CN"/>
        </w:rPr>
        <w:t>刘铁芳教授在《什么是好的教育——学校教育的哲学阐释》一书中回应了好的教师活在师生关系之中，教师之为教师的价值就是显现在鲜活的师生关系之中，教师之为教师，就是向着学生的生命显现；好的教学在于让学生进入学习的状态之中，就是激励学生的向学之心，让学生自己想学习，并且找到学习的方法，体验学习的乐趣。</w:t>
      </w:r>
      <w:r>
        <w:rPr>
          <w:rStyle w:val="19"/>
          <w:rFonts w:hint="eastAsia" w:ascii="宋体" w:hAnsi="宋体" w:eastAsia="宋体" w:cs="宋体"/>
          <w:sz w:val="24"/>
          <w:szCs w:val="24"/>
          <w:lang w:val="en-US" w:eastAsia="zh-CN"/>
        </w:rPr>
        <w:footnoteReference w:id="45"/>
      </w:r>
      <w:r>
        <w:rPr>
          <w:rFonts w:hint="eastAsia" w:cs="宋体"/>
          <w:sz w:val="24"/>
          <w:szCs w:val="24"/>
          <w:lang w:val="en-US" w:eastAsia="zh-CN"/>
        </w:rPr>
        <w:t>高校教师更要认清自身使命，不断改进授课方式方法，在教育实践中不断反思教学，激发学生“向学之心”，优化个人科研、教学并重的能力。</w:t>
      </w:r>
      <w:r>
        <w:rPr>
          <w:rFonts w:hint="eastAsia" w:ascii="宋体" w:hAnsi="宋体" w:eastAsia="宋体" w:cs="宋体"/>
          <w:sz w:val="24"/>
          <w:szCs w:val="24"/>
          <w:lang w:val="en-US" w:eastAsia="zh-CN"/>
        </w:rPr>
        <w:t>毫无疑问，学校对于家庭而言，存在的根本意义便是激发学生革新价值转向，以教师为抓手，培育学生个体追寻人生价值的意义。</w:t>
      </w:r>
      <w:r>
        <w:rPr>
          <w:rFonts w:hint="eastAsia" w:cs="宋体"/>
          <w:sz w:val="24"/>
          <w:szCs w:val="24"/>
          <w:lang w:val="en-US" w:eastAsia="zh-CN"/>
        </w:rPr>
        <w:t>人本主义的学生观强调教育教学过程中，教师应尊重学生学习兴趣，因材施教，更加注重对学生内发性学习动机的培养，为学生营造一个舒适、自由的心理环境。</w:t>
      </w:r>
    </w:p>
    <w:p>
      <w:pPr>
        <w:pStyle w:val="4"/>
        <w:numPr>
          <w:ilvl w:val="2"/>
          <w:numId w:val="9"/>
        </w:numPr>
        <w:tabs>
          <w:tab w:val="left" w:pos="1023"/>
        </w:tabs>
        <w:spacing w:before="120" w:after="120"/>
      </w:pPr>
      <w:bookmarkStart w:id="88" w:name="_Toc31546"/>
      <w:r>
        <w:rPr>
          <w:rFonts w:hint="eastAsia"/>
        </w:rPr>
        <w:t>着眼关键突破，建立健全评价制度</w:t>
      </w:r>
      <w:bookmarkEnd w:id="88"/>
    </w:p>
    <w:p>
      <w:pPr>
        <w:pStyle w:val="6"/>
        <w:keepNext w:val="0"/>
        <w:keepLines w:val="0"/>
        <w:pageBreakBefore w:val="0"/>
        <w:widowControl w:val="0"/>
        <w:kinsoku/>
        <w:wordWrap/>
        <w:overflowPunct/>
        <w:topLinePunct w:val="0"/>
        <w:autoSpaceDE w:val="0"/>
        <w:autoSpaceDN w:val="0"/>
        <w:bidi w:val="0"/>
        <w:adjustRightInd/>
        <w:snapToGrid/>
        <w:spacing w:before="11" w:line="360" w:lineRule="auto"/>
        <w:ind w:firstLine="480" w:firstLineChars="200"/>
        <w:textAlignment w:val="auto"/>
        <w:rPr>
          <w:rFonts w:hint="default" w:cs="宋体"/>
          <w:sz w:val="24"/>
          <w:szCs w:val="24"/>
          <w:lang w:val="en-US" w:eastAsia="zh-CN"/>
        </w:rPr>
      </w:pPr>
      <w:r>
        <w:rPr>
          <w:rFonts w:hint="eastAsia" w:cs="宋体"/>
          <w:sz w:val="24"/>
          <w:szCs w:val="24"/>
          <w:lang w:val="en-US" w:eastAsia="zh-CN"/>
        </w:rPr>
        <w:t>习近平总书记在全国教育大会上提出教育是国之大计、党之大计，而党和国家抓教育的关键在于教育评价的合理运用。教育评价作为高校教育教学发展的指挥棒，涉及到学校评价、教师评价、学生评价等多个方面，阐明各部分评价体系对更好的促进河南特色骨干大学一流本科教育的建设起到至关重要的作用。对学校的评价，不能仅仅看科研产出情况，也应评选不同学科线上线下精品课程、国家级、省级、校级优秀教学成果，切实发挥示范引领作用；对教师的评价，应完善教学管理决策、教学过程监测、教学状态信息反馈等三大体系，将教师教学质量评价结果与年终考核、职称评聘、评先评优和教改项目申报等方面挂钩，持续推动国家级、省级高层次人才走上本科教学一线；对学生的评价，同样要贯穿教学全育人的各个环节，科学整合各类资源，统筹安排实习实训、课程设计、科研训练、社会实践、毕业设计（论文）等实践环节，构建了由实践教学目标体系、内容体系、激励评价体系以及条件保障体系四部分组成的实践教学体系，不能由于找工作、考研等理由懈怠实习实践，各学院也可考虑让学生选择错峰学年修习学分，加强与实习基地教辅人员沟通及结业评价，削减无效实习混学分的现象出现。杜绝为了一流而迎合一流的现象，以评促建、以评促改，不断追求卓越，做出真正意义上的特色一流。</w:t>
      </w:r>
    </w:p>
    <w:p>
      <w:pPr>
        <w:pStyle w:val="3"/>
        <w:numPr>
          <w:ilvl w:val="1"/>
          <w:numId w:val="9"/>
        </w:numPr>
        <w:tabs>
          <w:tab w:val="left" w:pos="860"/>
        </w:tabs>
        <w:spacing w:before="114" w:after="120"/>
        <w:rPr>
          <w:rFonts w:ascii="黑体"/>
          <w:sz w:val="25"/>
        </w:rPr>
      </w:pPr>
      <w:bookmarkStart w:id="89" w:name="_Toc4044"/>
      <w:r>
        <w:rPr>
          <w:rFonts w:hint="eastAsia"/>
          <w:spacing w:val="-5"/>
        </w:rPr>
        <w:t>优化课程结构体系，坚持目标导向与问题需求相结合</w:t>
      </w:r>
      <w:bookmarkEnd w:id="89"/>
    </w:p>
    <w:p>
      <w:pPr>
        <w:pStyle w:val="4"/>
        <w:numPr>
          <w:ilvl w:val="2"/>
          <w:numId w:val="9"/>
        </w:numPr>
        <w:tabs>
          <w:tab w:val="left" w:pos="1023"/>
        </w:tabs>
        <w:spacing w:before="120" w:after="120"/>
      </w:pPr>
      <w:bookmarkStart w:id="90" w:name="_Toc25206"/>
      <w:r>
        <w:rPr>
          <w:rFonts w:hint="eastAsia"/>
        </w:rPr>
        <w:t>坚持目标导向，增进课程设置对人才培养的匹配度</w:t>
      </w:r>
      <w:bookmarkEnd w:id="90"/>
    </w:p>
    <w:p>
      <w:pPr>
        <w:pStyle w:val="6"/>
        <w:keepNext w:val="0"/>
        <w:keepLines w:val="0"/>
        <w:pageBreakBefore w:val="0"/>
        <w:widowControl w:val="0"/>
        <w:kinsoku/>
        <w:wordWrap/>
        <w:overflowPunct/>
        <w:topLinePunct w:val="0"/>
        <w:autoSpaceDE w:val="0"/>
        <w:autoSpaceDN w:val="0"/>
        <w:bidi w:val="0"/>
        <w:adjustRightInd/>
        <w:snapToGrid/>
        <w:spacing w:before="10" w:line="360" w:lineRule="auto"/>
        <w:ind w:firstLine="480" w:firstLineChars="200"/>
        <w:textAlignment w:val="auto"/>
        <w:rPr>
          <w:rFonts w:hint="default" w:ascii="宋体" w:hAnsi="宋体" w:eastAsia="宋体" w:cs="宋体"/>
          <w:sz w:val="24"/>
          <w:szCs w:val="28"/>
          <w:lang w:val="en-US" w:eastAsia="zh-CN"/>
        </w:rPr>
      </w:pPr>
      <w:r>
        <w:rPr>
          <w:rFonts w:hint="eastAsia" w:ascii="宋体" w:hAnsi="宋体" w:eastAsia="宋体" w:cs="宋体"/>
          <w:sz w:val="24"/>
          <w:szCs w:val="28"/>
          <w:lang w:val="en-US" w:eastAsia="zh-CN"/>
        </w:rPr>
        <w:t>课程建设是一流本科建设的基础性工程。</w:t>
      </w:r>
      <w:r>
        <w:rPr>
          <w:rFonts w:hint="eastAsia" w:cs="宋体"/>
          <w:sz w:val="24"/>
          <w:szCs w:val="28"/>
          <w:lang w:val="en-US" w:eastAsia="zh-CN"/>
        </w:rPr>
        <w:t>继一流本科建设《成都宣言》召开后，</w:t>
      </w:r>
      <w:r>
        <w:rPr>
          <w:rFonts w:hint="eastAsia" w:ascii="宋体" w:hAnsi="宋体" w:eastAsia="宋体" w:cs="宋体"/>
          <w:sz w:val="24"/>
          <w:szCs w:val="28"/>
        </w:rPr>
        <w:t>2019年4月9日，教育部发布启动一流本科专业建设“双万计划”，在不同类型的普通本科高校建设一流本科专业，鼓励分类发展、特色发展，中央部门所属高校、地方高校分“赛道”建设，积极推进新工科、新医科、新农科、新文科建设。</w:t>
      </w:r>
      <w:r>
        <w:rPr>
          <w:rFonts w:hint="eastAsia" w:cs="宋体"/>
          <w:sz w:val="24"/>
          <w:szCs w:val="28"/>
          <w:lang w:eastAsia="zh-CN"/>
        </w:rPr>
        <w:t>河南特色骨干大学</w:t>
      </w:r>
      <w:r>
        <w:rPr>
          <w:rFonts w:hint="eastAsia" w:ascii="宋体" w:hAnsi="宋体" w:eastAsia="宋体" w:cs="宋体"/>
          <w:sz w:val="24"/>
          <w:szCs w:val="28"/>
        </w:rPr>
        <w:t>的课程建设是培养优秀教师的载体和依据，课程达到的目标是培养中小学教师科研能力训练、基本技能训练，无论是培养科学研究方向的学生还是教育教学方向的学生，每一方面的素质</w:t>
      </w:r>
      <w:r>
        <w:rPr>
          <w:rFonts w:hint="eastAsia" w:cs="宋体"/>
          <w:sz w:val="24"/>
          <w:szCs w:val="28"/>
          <w:lang w:val="en-US" w:eastAsia="zh-CN"/>
        </w:rPr>
        <w:t>都需要</w:t>
      </w:r>
      <w:r>
        <w:rPr>
          <w:rFonts w:hint="eastAsia" w:ascii="宋体" w:hAnsi="宋体" w:eastAsia="宋体" w:cs="宋体"/>
          <w:sz w:val="24"/>
          <w:szCs w:val="28"/>
        </w:rPr>
        <w:t>靠课程</w:t>
      </w:r>
      <w:r>
        <w:rPr>
          <w:rFonts w:hint="eastAsia" w:cs="宋体"/>
          <w:sz w:val="24"/>
          <w:szCs w:val="28"/>
          <w:lang w:val="en-US" w:eastAsia="zh-CN"/>
        </w:rPr>
        <w:t>来</w:t>
      </w:r>
      <w:r>
        <w:rPr>
          <w:rFonts w:hint="eastAsia" w:ascii="宋体" w:hAnsi="宋体" w:eastAsia="宋体" w:cs="宋体"/>
          <w:sz w:val="24"/>
          <w:szCs w:val="28"/>
        </w:rPr>
        <w:t>支撑</w:t>
      </w:r>
      <w:r>
        <w:rPr>
          <w:rFonts w:hint="eastAsia" w:cs="宋体"/>
          <w:sz w:val="24"/>
          <w:szCs w:val="28"/>
          <w:lang w:eastAsia="zh-CN"/>
        </w:rPr>
        <w:t>。</w:t>
      </w:r>
      <w:r>
        <w:rPr>
          <w:rFonts w:hint="eastAsia" w:cs="宋体"/>
          <w:sz w:val="24"/>
          <w:szCs w:val="28"/>
          <w:lang w:val="en-US" w:eastAsia="zh-CN"/>
        </w:rPr>
        <w:t>课程设置中通识类课程实行分层次教学，不同类别专业开设课程层次不同，扩充选修课范围，加强学科交叉融合、增强文理渗透、拓宽学生知识面、改善知识结构、增强创新能力和社会交往能力等，专业选修课应根据学生多元化发展的不同需要、面向产业的不同岗位需求和专业的不同研究方向等，合理科学设置专业课程体系或课程模块，合理制定不同类别课程的比例。对于没有教师承担的课程，及时从人才培养方案中剔除，推动人才培养质量持续改进和提高，大力提升人才培养的目标达成度和社会适应度。</w:t>
      </w:r>
    </w:p>
    <w:p>
      <w:pPr>
        <w:pStyle w:val="4"/>
        <w:numPr>
          <w:ilvl w:val="2"/>
          <w:numId w:val="9"/>
        </w:numPr>
        <w:tabs>
          <w:tab w:val="left" w:pos="1023"/>
        </w:tabs>
        <w:spacing w:before="120" w:after="120"/>
      </w:pPr>
      <w:bookmarkStart w:id="91" w:name="_Toc18053"/>
      <w:r>
        <w:rPr>
          <w:rFonts w:hint="eastAsia"/>
        </w:rPr>
        <w:t>聚焦现实问题，增进课程设置对人才短板的弥合度</w:t>
      </w:r>
      <w:bookmarkEnd w:id="91"/>
    </w:p>
    <w:p>
      <w:pPr>
        <w:pStyle w:val="6"/>
        <w:keepNext w:val="0"/>
        <w:keepLines w:val="0"/>
        <w:pageBreakBefore w:val="0"/>
        <w:widowControl w:val="0"/>
        <w:kinsoku/>
        <w:wordWrap/>
        <w:overflowPunct/>
        <w:topLinePunct w:val="0"/>
        <w:autoSpaceDE w:val="0"/>
        <w:autoSpaceDN w:val="0"/>
        <w:bidi w:val="0"/>
        <w:adjustRightInd/>
        <w:snapToGrid/>
        <w:spacing w:before="10" w:line="360" w:lineRule="auto"/>
        <w:ind w:firstLine="480" w:firstLineChars="200"/>
        <w:textAlignment w:val="auto"/>
        <w:rPr>
          <w:rFonts w:hint="default" w:eastAsia="宋体"/>
          <w:lang w:val="en-US" w:eastAsia="zh-CN"/>
        </w:rPr>
      </w:pPr>
      <w:r>
        <w:rPr>
          <w:rFonts w:hint="eastAsia" w:ascii="黑体"/>
          <w:sz w:val="24"/>
          <w:szCs w:val="28"/>
          <w:lang w:val="en-US" w:eastAsia="zh-CN"/>
        </w:rPr>
        <w:t>互联网的飞速发展和移动通讯技术的迅速普及是当今时代的显著特征，数字媒体技术正在悄然改变人们的生活，并且重新定义人们生活的多个方面，为人们提供更多的便捷。教育体系作为当今时代的关键一环，多样化的文化裹挟着知识向我们冲击而来，认清现实社会中的问题，课堂教学本身不是为了教师施展自己的才华，而是需要教师审慎、节制。针对河南特色骨干大学师范类毕业生短板——实践能力不强，应果断采取措施弥补人才培养短板，推出多样化实践类课程，以师范生基本技能养成为重点，增设三笔字、微格教学、教师口语、专业课程设计、现代教育技术课程板块等线下课程与网络课程相结合，加强师范生必备基本功的学习，并通过第二课堂组织师范生基本技能大赛来检验和展示培养成果，</w:t>
      </w:r>
      <w:r>
        <w:rPr>
          <w:rFonts w:hint="default" w:ascii="黑体" w:eastAsia="宋体"/>
          <w:sz w:val="24"/>
          <w:szCs w:val="28"/>
          <w:lang w:val="en-US" w:eastAsia="zh-CN"/>
        </w:rPr>
        <w:t>提升广大学生的教学设计能力、教学反思能力和现代教育技术应用能力等，实现职前教育、入职教育和在职教育一体化</w:t>
      </w:r>
      <w:r>
        <w:rPr>
          <w:rFonts w:hint="eastAsia" w:ascii="黑体"/>
          <w:sz w:val="24"/>
          <w:szCs w:val="28"/>
          <w:lang w:val="en-US" w:eastAsia="zh-CN"/>
        </w:rPr>
        <w:t>，促进师范生教学设计能力、教育实践能力、教育研究能力、教育创新能力和教育反思能力等教师关键专业能力整体提升。促进</w:t>
      </w:r>
      <w:r>
        <w:rPr>
          <w:rFonts w:hint="eastAsia"/>
          <w:lang w:val="en-US" w:eastAsia="zh-CN"/>
        </w:rPr>
        <w:t>资源要素良性互动的形成。</w:t>
      </w:r>
    </w:p>
    <w:p>
      <w:pPr>
        <w:pStyle w:val="4"/>
        <w:numPr>
          <w:ilvl w:val="2"/>
          <w:numId w:val="9"/>
        </w:numPr>
        <w:tabs>
          <w:tab w:val="left" w:pos="1023"/>
        </w:tabs>
        <w:spacing w:before="120" w:after="120"/>
        <w:rPr>
          <w:rFonts w:ascii="黑体"/>
        </w:rPr>
      </w:pPr>
      <w:bookmarkStart w:id="92" w:name="_Toc7846"/>
      <w:r>
        <w:rPr>
          <w:rFonts w:hint="eastAsia"/>
        </w:rPr>
        <w:t>着眼社会需求，增进课程设置对人才素质的回应度</w:t>
      </w:r>
      <w:bookmarkEnd w:id="92"/>
    </w:p>
    <w:p>
      <w:pPr>
        <w:pStyle w:val="6"/>
        <w:spacing w:line="360" w:lineRule="auto"/>
        <w:ind w:firstLine="480" w:firstLineChars="200"/>
        <w:jc w:val="both"/>
        <w:sectPr>
          <w:footnotePr>
            <w:numFmt w:val="decimalEnclosedCircleChinese"/>
            <w:numRestart w:val="eachPage"/>
          </w:footnotePr>
          <w:pgSz w:w="11911" w:h="16838"/>
          <w:pgMar w:top="1701" w:right="1417" w:bottom="1417" w:left="1417" w:header="1247" w:footer="992" w:gutter="0"/>
          <w:pgBorders>
            <w:top w:val="none" w:sz="0" w:space="0"/>
            <w:left w:val="none" w:sz="0" w:space="0"/>
            <w:bottom w:val="none" w:sz="0" w:space="0"/>
            <w:right w:val="none" w:sz="0" w:space="0"/>
          </w:pgBorders>
          <w:cols w:space="0" w:num="1"/>
        </w:sectPr>
      </w:pPr>
      <w:r>
        <w:rPr>
          <w:rFonts w:hint="eastAsia"/>
        </w:rPr>
        <w:t>当今高等教育面临的主要挑战之一是如何满足世界各地对于专业资质的大量需求，同时在要让高等教育在以研究为目的和手段的培养工作中继续起到重要作用。</w:t>
      </w:r>
      <w:r>
        <w:rPr>
          <w:rStyle w:val="19"/>
          <w:rFonts w:hint="eastAsia"/>
        </w:rPr>
        <w:footnoteReference w:id="46"/>
      </w:r>
      <w:r>
        <w:rPr>
          <w:rFonts w:hint="eastAsia"/>
        </w:rPr>
        <w:t>人才是我国经济社会发展的第一资源。在人类社会发展进程中，人才是社会文明进步、人民富裕幸福、国家繁荣昌盛的重要推动力量</w:t>
      </w:r>
      <w:r>
        <w:rPr>
          <w:rFonts w:hint="eastAsia"/>
          <w:lang w:eastAsia="zh-CN"/>
        </w:rPr>
        <w:t>，</w:t>
      </w:r>
      <w:r>
        <w:rPr>
          <w:rFonts w:hint="eastAsia"/>
        </w:rPr>
        <w:t>党和国家</w:t>
      </w:r>
      <w:r>
        <w:rPr>
          <w:rFonts w:hint="eastAsia"/>
          <w:lang w:val="en-US" w:eastAsia="zh-CN"/>
        </w:rPr>
        <w:t>都</w:t>
      </w:r>
      <w:r>
        <w:rPr>
          <w:rFonts w:hint="eastAsia"/>
        </w:rPr>
        <w:t>历来高度重视人才工作</w:t>
      </w:r>
      <w:r>
        <w:rPr>
          <w:rFonts w:hint="eastAsia"/>
          <w:lang w:eastAsia="zh-CN"/>
        </w:rPr>
        <w:t>。</w:t>
      </w:r>
      <w:r>
        <w:rPr>
          <w:rFonts w:hint="eastAsia"/>
        </w:rPr>
        <w:t>一所高校社会地位高低的评判标准在很大程度上取决于其培养出的学生质量能否被社会所认可和接受。学生和家长在选择一所心仪的学校时</w:t>
      </w:r>
      <w:r>
        <w:rPr>
          <w:rFonts w:hint="eastAsia"/>
          <w:lang w:eastAsia="zh-CN"/>
        </w:rPr>
        <w:t>，</w:t>
      </w:r>
      <w:r>
        <w:rPr>
          <w:rFonts w:hint="eastAsia"/>
        </w:rPr>
        <w:t>更加关注该校在学校声誉、专业建设、毕业生培养质量等方面的指标，</w:t>
      </w:r>
      <w:r>
        <w:rPr>
          <w:rFonts w:hint="eastAsia"/>
          <w:lang w:val="en-US" w:eastAsia="zh-CN"/>
        </w:rPr>
        <w:t>在意是该学校是否有凸出的一流教学水平、一流的师资队伍、特色的专业设置。当前社会需要的是拥有交流能力、创新能力和批判性思维的高素质人才，而学生们在课堂中所学习的内容似乎不能满足这些需要，更多的非正式学习经验使学生更容易获得此类技能。河南特色骨干大学应尝试更加密切地回应社会、家长、学生的关切点，更加细致地分析并深入了解社会对人才需求的情况，增进实践类课程设置合理性及激励评价，来应对当前一流本科建设中出现的问题。</w:t>
      </w:r>
    </w:p>
    <w:p>
      <w:pPr>
        <w:rPr>
          <w:sz w:val="15"/>
        </w:rPr>
        <w:sectPr>
          <w:headerReference r:id="rId29" w:type="even"/>
          <w:footerReference r:id="rId30"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6"/>
        <w:rPr>
          <w:sz w:val="20"/>
        </w:rPr>
      </w:pPr>
    </w:p>
    <w:p>
      <w:pPr>
        <w:pStyle w:val="6"/>
        <w:spacing w:before="6"/>
      </w:pPr>
    </w:p>
    <w:p>
      <w:pPr>
        <w:pStyle w:val="2"/>
        <w:spacing w:after="480"/>
        <w:ind w:right="1535"/>
      </w:pPr>
      <w:r>
        <w:rPr>
          <w:rFonts w:hint="eastAsia"/>
        </w:rPr>
        <w:t xml:space="preserve">      </w:t>
      </w:r>
      <w:bookmarkStart w:id="93" w:name="_Toc9"/>
      <w:r>
        <w:t>结 语</w:t>
      </w:r>
      <w:bookmarkEnd w:id="93"/>
    </w:p>
    <w:p>
      <w:pPr>
        <w:spacing w:line="360" w:lineRule="auto"/>
        <w:ind w:firstLine="480" w:firstLineChars="200"/>
        <w:rPr>
          <w:sz w:val="24"/>
          <w:szCs w:val="24"/>
        </w:rPr>
      </w:pPr>
      <w:r>
        <w:rPr>
          <w:rFonts w:hint="eastAsia"/>
          <w:sz w:val="24"/>
          <w:szCs w:val="24"/>
        </w:rPr>
        <w:t>“双一流”政策的提出为高校发展带来了机遇与挑战，各高校积极出台相关文件对接“双一流”建设，一流本科建设作为核心环节成为社会广泛关注的焦点。本文通过梳理 H 大学本科建设的现状，结合问卷调查以及访谈结果对 H 大学一流本科建设的优势、问题以及原因进行分析，在此基础上，提出“双一流”背景下</w:t>
      </w:r>
      <w:r>
        <w:rPr>
          <w:rFonts w:hint="eastAsia"/>
          <w:sz w:val="24"/>
          <w:szCs w:val="24"/>
          <w:lang w:eastAsia="zh-CN"/>
        </w:rPr>
        <w:t>河南特色骨干大学</w:t>
      </w:r>
      <w:r>
        <w:rPr>
          <w:rFonts w:hint="eastAsia"/>
          <w:sz w:val="24"/>
          <w:szCs w:val="24"/>
        </w:rPr>
        <w:t>一流本科建设的可能性路径。</w:t>
      </w:r>
    </w:p>
    <w:p>
      <w:pPr>
        <w:spacing w:line="360" w:lineRule="auto"/>
        <w:ind w:firstLine="480" w:firstLineChars="200"/>
        <w:rPr>
          <w:sz w:val="24"/>
          <w:szCs w:val="24"/>
        </w:rPr>
      </w:pPr>
      <w:r>
        <w:rPr>
          <w:rFonts w:hint="eastAsia"/>
          <w:sz w:val="24"/>
          <w:szCs w:val="24"/>
        </w:rPr>
        <w:t>第一，找准人才培养定位，坚持多样化与特色化相结合。本科教育作为高等教育的工作母机，将为高等教育纵深发展提供人才依托，也为社会繁荣发展提不可或缺的优秀人才。人才培养定位的准确制定及实施将直接影响一所高校的办学质量，作为</w:t>
      </w:r>
      <w:r>
        <w:rPr>
          <w:rFonts w:hint="eastAsia"/>
          <w:sz w:val="24"/>
          <w:szCs w:val="24"/>
          <w:lang w:eastAsia="zh-CN"/>
        </w:rPr>
        <w:t>河南特色骨干大学</w:t>
      </w:r>
      <w:r>
        <w:rPr>
          <w:rFonts w:hint="eastAsia"/>
          <w:sz w:val="24"/>
          <w:szCs w:val="24"/>
        </w:rPr>
        <w:t>，更应紧抓教师教育特色和综合化发展的双重特性，合理区分师范与非师范的差异性，在综合化发展的道路上保证人才培养的多样性和特色化是</w:t>
      </w:r>
      <w:r>
        <w:rPr>
          <w:rFonts w:hint="eastAsia"/>
          <w:sz w:val="24"/>
          <w:szCs w:val="24"/>
          <w:lang w:eastAsia="zh-CN"/>
        </w:rPr>
        <w:t>河南特色骨干大学</w:t>
      </w:r>
      <w:r>
        <w:rPr>
          <w:rFonts w:hint="eastAsia"/>
          <w:sz w:val="24"/>
          <w:szCs w:val="24"/>
        </w:rPr>
        <w:t>一流本科建设的必然选择。</w:t>
      </w:r>
    </w:p>
    <w:p>
      <w:pPr>
        <w:spacing w:line="360" w:lineRule="auto"/>
        <w:ind w:firstLine="480" w:firstLineChars="200"/>
        <w:rPr>
          <w:sz w:val="24"/>
          <w:szCs w:val="24"/>
        </w:rPr>
      </w:pPr>
      <w:r>
        <w:rPr>
          <w:rFonts w:hint="eastAsia"/>
          <w:sz w:val="24"/>
          <w:szCs w:val="24"/>
        </w:rPr>
        <w:t>第二，优化招生录取途径，坚持政策支持与改革创新相结合。通过公费师范生、划拨专项资金等形式赢得政策支持，优化招生录取途径。加大大类招生力度，让更多学子有机会选择专业，激发学生专业喜爱度，从源头优化改革创新，让“一流”生源得到充分发展。突出师范特色，吸引更多优质生源加入师范专业队伍。</w:t>
      </w:r>
    </w:p>
    <w:p>
      <w:pPr>
        <w:spacing w:line="360" w:lineRule="auto"/>
        <w:ind w:firstLine="480" w:firstLineChars="200"/>
        <w:rPr>
          <w:sz w:val="24"/>
          <w:szCs w:val="24"/>
        </w:rPr>
      </w:pPr>
      <w:r>
        <w:rPr>
          <w:rFonts w:hint="eastAsia"/>
          <w:sz w:val="24"/>
          <w:szCs w:val="24"/>
        </w:rPr>
        <w:t>第三，加强教师队伍建设，坚持整体提升与激励引导相结合。坚持立德树人，破除“五唯”桎梏，不盲目追求学术GDP，在教师评聘中更关注教学成效，让科研与教学并重是当前至关重要的改革问题，树立正确的评价导向十分必要。引进卓越教师、双师，对学校中实践性比较强的专业进行合理规划，为提升学生实践能力做好引导。关注教师的进修和职后培养，对于新教师工作中存在的问题，可以由经验丰富的教师“一帮一”。引进成就卓著的学科带头人，组建学科团队，加强教研工作的推进，打造“一流”的教师团队。</w:t>
      </w:r>
    </w:p>
    <w:p>
      <w:pPr>
        <w:spacing w:line="360" w:lineRule="auto"/>
        <w:ind w:firstLine="480" w:firstLineChars="200"/>
        <w:rPr>
          <w:sz w:val="24"/>
          <w:szCs w:val="24"/>
        </w:rPr>
      </w:pPr>
      <w:r>
        <w:rPr>
          <w:rFonts w:hint="eastAsia"/>
          <w:sz w:val="24"/>
          <w:szCs w:val="24"/>
        </w:rPr>
        <w:t>第四，深化教育教学改革，坚持全程关注与关键突破相结合。注重双主体的地位，既有教师的“教”，又有学生的“学”，通过教学与信息技术的深度融合，努力实现小班授课形式，加快教育教学改革步伐，注重师范与非师范生培养过程中的区分度，立足地方特色优势，与中小学、幼儿园搭建有效培养机制，加强教学中的实践环节，加强创新创业教育与学科之间的交流融合，促进学生综合素质得到全面发展。</w:t>
      </w:r>
    </w:p>
    <w:p>
      <w:pPr>
        <w:spacing w:line="360" w:lineRule="auto"/>
        <w:ind w:firstLine="480" w:firstLineChars="200"/>
        <w:rPr>
          <w:sz w:val="24"/>
          <w:szCs w:val="24"/>
        </w:rPr>
      </w:pPr>
      <w:r>
        <w:rPr>
          <w:rFonts w:hint="eastAsia"/>
          <w:sz w:val="24"/>
          <w:szCs w:val="24"/>
        </w:rPr>
        <w:t>第五，优化课程结构体系，坚持目标导向与问题需求相结合。以师范和非师范双导向对两个队伍开设不同的课程，并增加跨学科门类选修课、系统性实践、与专业相关的创新创业类课程。明晰一流师范教育整体规划，加强师范生职业能力训练，强化自身专业素质和优势特色，筑牢自身本领。</w:t>
      </w:r>
    </w:p>
    <w:p>
      <w:pPr>
        <w:spacing w:line="360" w:lineRule="auto"/>
        <w:ind w:firstLine="480" w:firstLineChars="200"/>
        <w:rPr>
          <w:sz w:val="24"/>
          <w:szCs w:val="24"/>
        </w:rPr>
      </w:pPr>
      <w:r>
        <w:rPr>
          <w:rFonts w:hint="eastAsia"/>
          <w:sz w:val="24"/>
          <w:szCs w:val="24"/>
        </w:rPr>
        <w:t>本科人才培养是一项系统工程，也是一项长期工程，绝非一蹴而就，需要久久为功。 作为地方高校，始终牢记初心使命，全面加强一流本科教育，积极构建高水平有特色的“一流”人才培养体系，不断提高人才培养质量，才能有机会实现本科教育“弯道超车”，才能夯实“双一流”建设基石，才能更好地完成培养担当民族复兴大任时代新人的崇高使命和光荣职责。</w:t>
      </w:r>
    </w:p>
    <w:p>
      <w:pPr>
        <w:sectPr>
          <w:headerReference r:id="rId31" w:type="default"/>
          <w:footerReference r:id="rId33" w:type="default"/>
          <w:headerReference r:id="rId32" w:type="even"/>
          <w:footerReference r:id="rId34"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6"/>
        <w:spacing w:before="40" w:after="480" w:afterLines="200" w:line="300" w:lineRule="auto"/>
      </w:pPr>
    </w:p>
    <w:p>
      <w:pPr>
        <w:pStyle w:val="2"/>
        <w:spacing w:after="480" w:line="300" w:lineRule="auto"/>
        <w:ind w:left="0" w:right="1532"/>
      </w:pPr>
      <w:r>
        <w:rPr>
          <w:rFonts w:hint="eastAsia"/>
        </w:rPr>
        <w:t xml:space="preserve"> </w:t>
      </w:r>
      <w:r>
        <w:t xml:space="preserve">        </w:t>
      </w:r>
      <w:bookmarkStart w:id="94" w:name="_Toc31356"/>
      <w:r>
        <w:t>参考文献</w:t>
      </w:r>
      <w:bookmarkEnd w:id="94"/>
    </w:p>
    <w:p>
      <w:pPr>
        <w:keepNext w:val="0"/>
        <w:keepLines w:val="0"/>
        <w:pageBreakBefore w:val="0"/>
        <w:widowControl w:val="0"/>
        <w:kinsoku/>
        <w:wordWrap/>
        <w:overflowPunct/>
        <w:topLinePunct w:val="0"/>
        <w:autoSpaceDE w:val="0"/>
        <w:autoSpaceDN w:val="0"/>
        <w:bidi w:val="0"/>
        <w:adjustRightInd/>
        <w:snapToGrid/>
        <w:spacing w:before="150" w:beforeLines="50" w:after="150" w:afterLines="50"/>
        <w:textAlignment w:val="auto"/>
        <w:rPr>
          <w:b/>
          <w:bCs/>
          <w:sz w:val="21"/>
          <w:szCs w:val="21"/>
        </w:rPr>
      </w:pPr>
      <w:r>
        <w:rPr>
          <w:b/>
          <w:bCs/>
          <w:sz w:val="21"/>
          <w:szCs w:val="21"/>
        </w:rPr>
        <w:t>(1) 连续出版物</w:t>
      </w:r>
    </w:p>
    <w:p>
      <w:pPr>
        <w:pStyle w:val="21"/>
        <w:numPr>
          <w:ilvl w:val="0"/>
          <w:numId w:val="10"/>
        </w:numPr>
        <w:tabs>
          <w:tab w:val="left" w:pos="846"/>
        </w:tabs>
        <w:spacing w:line="360" w:lineRule="auto"/>
        <w:rPr>
          <w:sz w:val="21"/>
        </w:rPr>
      </w:pPr>
      <w:r>
        <w:rPr>
          <w:rFonts w:hint="eastAsia"/>
          <w:sz w:val="21"/>
        </w:rPr>
        <w:t>贺祖斌</w:t>
      </w:r>
      <w:r>
        <w:rPr>
          <w:sz w:val="21"/>
        </w:rPr>
        <w:t>.新时代本科教育的内涵建设——兼议“不重视本科教育的校长不是合格的校长”[J].现代大学教育，2019</w:t>
      </w:r>
      <w:r>
        <w:rPr>
          <w:rFonts w:hint="eastAsia"/>
          <w:sz w:val="21"/>
        </w:rPr>
        <w:t>(</w:t>
      </w:r>
      <w:r>
        <w:rPr>
          <w:sz w:val="21"/>
        </w:rPr>
        <w:t>3</w:t>
      </w:r>
      <w:r>
        <w:rPr>
          <w:rFonts w:hint="eastAsia"/>
          <w:sz w:val="21"/>
        </w:rPr>
        <w:t>):</w:t>
      </w:r>
      <w:r>
        <w:rPr>
          <w:sz w:val="21"/>
        </w:rPr>
        <w:t>84-87.</w:t>
      </w:r>
    </w:p>
    <w:p>
      <w:pPr>
        <w:pStyle w:val="21"/>
        <w:numPr>
          <w:ilvl w:val="0"/>
          <w:numId w:val="10"/>
        </w:numPr>
        <w:tabs>
          <w:tab w:val="left" w:pos="846"/>
        </w:tabs>
        <w:spacing w:line="360" w:lineRule="auto"/>
        <w:rPr>
          <w:sz w:val="21"/>
        </w:rPr>
      </w:pPr>
      <w:r>
        <w:rPr>
          <w:rFonts w:hint="eastAsia"/>
          <w:sz w:val="21"/>
        </w:rPr>
        <w:t>查建中</w:t>
      </w:r>
      <w:r>
        <w:rPr>
          <w:sz w:val="21"/>
        </w:rPr>
        <w:t>.研究型大学必须改革本科教育以培养大批创新人才——兼谈“创新国家”的人力资源建设[J].高等工程教育研究，2010</w:t>
      </w:r>
      <w:r>
        <w:rPr>
          <w:rFonts w:hint="eastAsia"/>
          <w:sz w:val="21"/>
        </w:rPr>
        <w:t>(</w:t>
      </w:r>
      <w:r>
        <w:rPr>
          <w:sz w:val="21"/>
        </w:rPr>
        <w:t>3</w:t>
      </w:r>
      <w:r>
        <w:rPr>
          <w:rFonts w:hint="eastAsia"/>
          <w:sz w:val="21"/>
        </w:rPr>
        <w:t>)</w:t>
      </w:r>
      <w:r>
        <w:rPr>
          <w:sz w:val="21"/>
        </w:rPr>
        <w:t>:14-25.</w:t>
      </w:r>
    </w:p>
    <w:p>
      <w:pPr>
        <w:pStyle w:val="21"/>
        <w:numPr>
          <w:ilvl w:val="0"/>
          <w:numId w:val="10"/>
        </w:numPr>
        <w:tabs>
          <w:tab w:val="left" w:pos="846"/>
        </w:tabs>
        <w:spacing w:line="360" w:lineRule="auto"/>
        <w:rPr>
          <w:sz w:val="21"/>
        </w:rPr>
      </w:pPr>
      <w:r>
        <w:rPr>
          <w:rFonts w:hint="eastAsia"/>
          <w:sz w:val="21"/>
        </w:rPr>
        <w:t>刘献君</w:t>
      </w:r>
      <w:r>
        <w:rPr>
          <w:sz w:val="21"/>
        </w:rPr>
        <w:t>.抓住四个关键问题 加强大学本科课程建设[J].中国高等教育，2013</w:t>
      </w:r>
      <w:r>
        <w:rPr>
          <w:rFonts w:hint="eastAsia"/>
          <w:sz w:val="21"/>
        </w:rPr>
        <w:t>(</w:t>
      </w:r>
      <w:r>
        <w:rPr>
          <w:sz w:val="21"/>
        </w:rPr>
        <w:t>17</w:t>
      </w:r>
      <w:r>
        <w:rPr>
          <w:rFonts w:hint="eastAsia"/>
          <w:sz w:val="21"/>
        </w:rPr>
        <w:t>)</w:t>
      </w:r>
      <w:r>
        <w:rPr>
          <w:sz w:val="21"/>
        </w:rPr>
        <w:t>:40-43.</w:t>
      </w:r>
    </w:p>
    <w:p>
      <w:pPr>
        <w:pStyle w:val="21"/>
        <w:numPr>
          <w:ilvl w:val="0"/>
          <w:numId w:val="10"/>
        </w:numPr>
        <w:tabs>
          <w:tab w:val="left" w:pos="846"/>
        </w:tabs>
        <w:spacing w:line="360" w:lineRule="auto"/>
        <w:rPr>
          <w:sz w:val="21"/>
        </w:rPr>
      </w:pPr>
      <w:r>
        <w:rPr>
          <w:rFonts w:hint="eastAsia"/>
          <w:sz w:val="21"/>
        </w:rPr>
        <w:t>林健</w:t>
      </w:r>
      <w:r>
        <w:rPr>
          <w:sz w:val="21"/>
        </w:rPr>
        <w:t>.一流本科教育:认识问题、基本特征和建设路径[J].清华大学教育研究，2019(1):22-30.</w:t>
      </w:r>
    </w:p>
    <w:p>
      <w:pPr>
        <w:pStyle w:val="21"/>
        <w:numPr>
          <w:ilvl w:val="0"/>
          <w:numId w:val="10"/>
        </w:numPr>
        <w:tabs>
          <w:tab w:val="left" w:pos="846"/>
        </w:tabs>
        <w:spacing w:line="360" w:lineRule="auto"/>
        <w:rPr>
          <w:sz w:val="21"/>
        </w:rPr>
      </w:pPr>
      <w:r>
        <w:rPr>
          <w:rFonts w:hint="eastAsia"/>
          <w:sz w:val="21"/>
        </w:rPr>
        <w:t>张大良</w:t>
      </w:r>
      <w:r>
        <w:rPr>
          <w:sz w:val="21"/>
        </w:rPr>
        <w:t>.创建具有中国特色世界水平的一流本科教育[J].中国高教研究，2016(6):1-4.</w:t>
      </w:r>
    </w:p>
    <w:p>
      <w:pPr>
        <w:pStyle w:val="21"/>
        <w:numPr>
          <w:ilvl w:val="0"/>
          <w:numId w:val="10"/>
        </w:numPr>
        <w:tabs>
          <w:tab w:val="left" w:pos="846"/>
        </w:tabs>
        <w:spacing w:line="360" w:lineRule="auto"/>
        <w:rPr>
          <w:sz w:val="21"/>
        </w:rPr>
      </w:pPr>
      <w:r>
        <w:rPr>
          <w:rFonts w:hint="eastAsia"/>
          <w:sz w:val="21"/>
        </w:rPr>
        <w:t>袁福</w:t>
      </w:r>
      <w:r>
        <w:rPr>
          <w:sz w:val="21"/>
        </w:rPr>
        <w:t>.一流本科教育的内涵特征、结构要素与建设路径[J].内蒙古社会科学</w:t>
      </w:r>
      <w:r>
        <w:rPr>
          <w:rFonts w:hint="eastAsia"/>
          <w:sz w:val="21"/>
        </w:rPr>
        <w:t>(</w:t>
      </w:r>
      <w:r>
        <w:rPr>
          <w:sz w:val="21"/>
        </w:rPr>
        <w:t>汉文版</w:t>
      </w:r>
      <w:r>
        <w:rPr>
          <w:rFonts w:hint="eastAsia"/>
          <w:sz w:val="21"/>
        </w:rPr>
        <w:t>)</w:t>
      </w:r>
      <w:r>
        <w:rPr>
          <w:sz w:val="21"/>
        </w:rPr>
        <w:t>,2019</w:t>
      </w:r>
      <w:r>
        <w:rPr>
          <w:rFonts w:hint="eastAsia"/>
          <w:sz w:val="21"/>
        </w:rPr>
        <w:t>(</w:t>
      </w:r>
      <w:r>
        <w:rPr>
          <w:sz w:val="21"/>
        </w:rPr>
        <w:t>4</w:t>
      </w:r>
      <w:r>
        <w:rPr>
          <w:rFonts w:hint="eastAsia"/>
          <w:sz w:val="21"/>
        </w:rPr>
        <w:t>)</w:t>
      </w:r>
      <w:r>
        <w:rPr>
          <w:sz w:val="21"/>
        </w:rPr>
        <w:t>:195-199.</w:t>
      </w:r>
    </w:p>
    <w:p>
      <w:pPr>
        <w:pStyle w:val="21"/>
        <w:numPr>
          <w:ilvl w:val="0"/>
          <w:numId w:val="10"/>
        </w:numPr>
        <w:tabs>
          <w:tab w:val="left" w:pos="846"/>
        </w:tabs>
        <w:spacing w:line="360" w:lineRule="auto"/>
        <w:rPr>
          <w:sz w:val="21"/>
        </w:rPr>
      </w:pPr>
      <w:r>
        <w:rPr>
          <w:rFonts w:hint="eastAsia"/>
          <w:sz w:val="21"/>
        </w:rPr>
        <w:t>钟秉林</w:t>
      </w:r>
      <w:r>
        <w:rPr>
          <w:sz w:val="21"/>
        </w:rPr>
        <w:t>,方芳.一流本科教育是“双一流”建设的重要内涵[J].中国大学教学，2016(4):4-8+16.</w:t>
      </w:r>
    </w:p>
    <w:p>
      <w:pPr>
        <w:pStyle w:val="21"/>
        <w:numPr>
          <w:ilvl w:val="0"/>
          <w:numId w:val="10"/>
        </w:numPr>
        <w:tabs>
          <w:tab w:val="left" w:pos="846"/>
        </w:tabs>
        <w:spacing w:line="360" w:lineRule="auto"/>
        <w:rPr>
          <w:sz w:val="21"/>
        </w:rPr>
      </w:pPr>
      <w:r>
        <w:rPr>
          <w:rFonts w:hint="eastAsia"/>
          <w:sz w:val="21"/>
        </w:rPr>
        <w:t>陈宝生</w:t>
      </w:r>
      <w:r>
        <w:rPr>
          <w:sz w:val="21"/>
        </w:rPr>
        <w:t>.坚持“以本为本” 推进“四个回归” 建设中国特色、世界水平的一流本科教育[J].时事报告</w:t>
      </w:r>
      <w:r>
        <w:rPr>
          <w:rFonts w:hint="eastAsia"/>
          <w:sz w:val="21"/>
        </w:rPr>
        <w:t>(</w:t>
      </w:r>
      <w:r>
        <w:rPr>
          <w:sz w:val="21"/>
        </w:rPr>
        <w:t>党委中心组学习</w:t>
      </w:r>
      <w:r>
        <w:rPr>
          <w:rFonts w:hint="eastAsia"/>
          <w:sz w:val="21"/>
        </w:rPr>
        <w:t>)</w:t>
      </w:r>
      <w:r>
        <w:rPr>
          <w:sz w:val="21"/>
        </w:rPr>
        <w:t>，2018(5):18-30.</w:t>
      </w:r>
    </w:p>
    <w:p>
      <w:pPr>
        <w:pStyle w:val="21"/>
        <w:numPr>
          <w:ilvl w:val="0"/>
          <w:numId w:val="10"/>
        </w:numPr>
        <w:tabs>
          <w:tab w:val="left" w:pos="846"/>
        </w:tabs>
        <w:spacing w:line="360" w:lineRule="auto"/>
        <w:rPr>
          <w:sz w:val="21"/>
        </w:rPr>
      </w:pPr>
      <w:r>
        <w:rPr>
          <w:rFonts w:hint="eastAsia"/>
          <w:sz w:val="21"/>
        </w:rPr>
        <w:t>余秀兰</w:t>
      </w:r>
      <w:r>
        <w:rPr>
          <w:sz w:val="21"/>
        </w:rPr>
        <w:t>,宗晓华.一流大学的一流本科教育:特征与评价[J].江苏高教，2019(2):4-11.</w:t>
      </w:r>
    </w:p>
    <w:p>
      <w:pPr>
        <w:pStyle w:val="21"/>
        <w:numPr>
          <w:ilvl w:val="0"/>
          <w:numId w:val="10"/>
        </w:numPr>
        <w:tabs>
          <w:tab w:val="left" w:pos="846"/>
        </w:tabs>
        <w:spacing w:line="360" w:lineRule="auto"/>
        <w:rPr>
          <w:sz w:val="21"/>
        </w:rPr>
      </w:pPr>
      <w:r>
        <w:rPr>
          <w:rFonts w:hint="eastAsia"/>
          <w:sz w:val="21"/>
        </w:rPr>
        <w:t>黄维</w:t>
      </w:r>
      <w:r>
        <w:rPr>
          <w:sz w:val="21"/>
        </w:rPr>
        <w:t>.本科立人 本科立校——构建“中国特色世界一流”本科教育体系初探[J].中国高教研究，2016(8):1-6.</w:t>
      </w:r>
    </w:p>
    <w:p>
      <w:pPr>
        <w:pStyle w:val="21"/>
        <w:numPr>
          <w:ilvl w:val="0"/>
          <w:numId w:val="10"/>
        </w:numPr>
        <w:tabs>
          <w:tab w:val="left" w:pos="846"/>
        </w:tabs>
        <w:spacing w:line="360" w:lineRule="auto"/>
        <w:rPr>
          <w:sz w:val="21"/>
        </w:rPr>
      </w:pPr>
      <w:r>
        <w:rPr>
          <w:rFonts w:hint="eastAsia"/>
          <w:sz w:val="21"/>
        </w:rPr>
        <w:t>梅国平</w:t>
      </w:r>
      <w:r>
        <w:rPr>
          <w:sz w:val="21"/>
        </w:rPr>
        <w:t>.当前</w:t>
      </w:r>
      <w:r>
        <w:rPr>
          <w:rFonts w:hint="eastAsia"/>
          <w:sz w:val="21"/>
          <w:lang w:eastAsia="zh-CN"/>
        </w:rPr>
        <w:t>河南特色骨干大学</w:t>
      </w:r>
      <w:r>
        <w:rPr>
          <w:sz w:val="21"/>
        </w:rPr>
        <w:t>发展教师教育的思考[J].中国高等教育，2012</w:t>
      </w:r>
      <w:r>
        <w:rPr>
          <w:rFonts w:hint="eastAsia"/>
          <w:sz w:val="21"/>
        </w:rPr>
        <w:t>(</w:t>
      </w:r>
      <w:r>
        <w:rPr>
          <w:sz w:val="21"/>
        </w:rPr>
        <w:t>6</w:t>
      </w:r>
      <w:r>
        <w:rPr>
          <w:rFonts w:hint="eastAsia"/>
          <w:sz w:val="21"/>
        </w:rPr>
        <w:t>)</w:t>
      </w:r>
      <w:r>
        <w:rPr>
          <w:sz w:val="21"/>
        </w:rPr>
        <w:t>:19-21.</w:t>
      </w:r>
    </w:p>
    <w:p>
      <w:pPr>
        <w:pStyle w:val="21"/>
        <w:numPr>
          <w:ilvl w:val="0"/>
          <w:numId w:val="10"/>
        </w:numPr>
        <w:tabs>
          <w:tab w:val="left" w:pos="846"/>
        </w:tabs>
        <w:spacing w:line="360" w:lineRule="auto"/>
        <w:rPr>
          <w:sz w:val="21"/>
        </w:rPr>
      </w:pPr>
      <w:r>
        <w:rPr>
          <w:rFonts w:hint="eastAsia"/>
          <w:sz w:val="21"/>
        </w:rPr>
        <w:t>眭依凡</w:t>
      </w:r>
      <w:r>
        <w:rPr>
          <w:sz w:val="21"/>
        </w:rPr>
        <w:t>,俞婷婕,汪征.教师教育：</w:t>
      </w:r>
      <w:r>
        <w:rPr>
          <w:rFonts w:hint="eastAsia"/>
          <w:sz w:val="21"/>
          <w:lang w:eastAsia="zh-CN"/>
        </w:rPr>
        <w:t>河南特色骨干大学</w:t>
      </w:r>
      <w:r>
        <w:rPr>
          <w:sz w:val="21"/>
        </w:rPr>
        <w:t>必须安于本位的使命[J].教育发展研究，2013</w:t>
      </w:r>
      <w:r>
        <w:rPr>
          <w:rFonts w:hint="eastAsia"/>
          <w:sz w:val="21"/>
        </w:rPr>
        <w:t>(</w:t>
      </w:r>
      <w:r>
        <w:rPr>
          <w:sz w:val="21"/>
        </w:rPr>
        <w:t>7</w:t>
      </w:r>
      <w:r>
        <w:rPr>
          <w:rFonts w:hint="eastAsia"/>
          <w:sz w:val="21"/>
        </w:rPr>
        <w:t>)</w:t>
      </w:r>
      <w:r>
        <w:rPr>
          <w:sz w:val="21"/>
        </w:rPr>
        <w:t>:54-59.</w:t>
      </w:r>
    </w:p>
    <w:p>
      <w:pPr>
        <w:pStyle w:val="21"/>
        <w:numPr>
          <w:ilvl w:val="0"/>
          <w:numId w:val="10"/>
        </w:numPr>
        <w:tabs>
          <w:tab w:val="left" w:pos="846"/>
        </w:tabs>
        <w:spacing w:line="360" w:lineRule="auto"/>
        <w:rPr>
          <w:sz w:val="21"/>
        </w:rPr>
      </w:pPr>
      <w:r>
        <w:rPr>
          <w:rFonts w:hint="eastAsia"/>
          <w:sz w:val="21"/>
        </w:rPr>
        <w:t>吴越</w:t>
      </w:r>
      <w:r>
        <w:rPr>
          <w:sz w:val="21"/>
        </w:rPr>
        <w:t>,李健,冯明义.</w:t>
      </w:r>
      <w:r>
        <w:rPr>
          <w:rFonts w:hint="eastAsia"/>
          <w:sz w:val="21"/>
          <w:lang w:eastAsia="zh-CN"/>
        </w:rPr>
        <w:t>河南特色骨干大学</w:t>
      </w:r>
      <w:r>
        <w:rPr>
          <w:sz w:val="21"/>
        </w:rPr>
        <w:t>“卓越教师”的培养路径分析*——以西华师范大学“园丁计划”为例[J].中国高教研究，2015</w:t>
      </w:r>
      <w:r>
        <w:rPr>
          <w:rFonts w:hint="eastAsia"/>
          <w:sz w:val="21"/>
        </w:rPr>
        <w:t>(</w:t>
      </w:r>
      <w:r>
        <w:rPr>
          <w:sz w:val="21"/>
        </w:rPr>
        <w:t>8</w:t>
      </w:r>
      <w:r>
        <w:rPr>
          <w:rFonts w:hint="eastAsia"/>
          <w:sz w:val="21"/>
        </w:rPr>
        <w:t>)</w:t>
      </w:r>
      <w:r>
        <w:rPr>
          <w:sz w:val="21"/>
        </w:rPr>
        <w:t>:92-97.</w:t>
      </w:r>
    </w:p>
    <w:p>
      <w:pPr>
        <w:pStyle w:val="21"/>
        <w:numPr>
          <w:ilvl w:val="0"/>
          <w:numId w:val="10"/>
        </w:numPr>
        <w:tabs>
          <w:tab w:val="left" w:pos="846"/>
        </w:tabs>
        <w:spacing w:line="360" w:lineRule="auto"/>
        <w:rPr>
          <w:sz w:val="21"/>
        </w:rPr>
      </w:pPr>
      <w:r>
        <w:rPr>
          <w:rFonts w:hint="eastAsia"/>
          <w:sz w:val="21"/>
        </w:rPr>
        <w:t>潘懋元</w:t>
      </w:r>
      <w:r>
        <w:rPr>
          <w:sz w:val="21"/>
        </w:rPr>
        <w:t>,贺祖斌.关于地方高校内涵式发展的对话[J].高等教育研究，2019</w:t>
      </w:r>
      <w:r>
        <w:rPr>
          <w:rFonts w:hint="eastAsia"/>
          <w:sz w:val="21"/>
        </w:rPr>
        <w:t>(</w:t>
      </w:r>
      <w:r>
        <w:rPr>
          <w:sz w:val="21"/>
        </w:rPr>
        <w:t>2</w:t>
      </w:r>
      <w:r>
        <w:rPr>
          <w:rFonts w:hint="eastAsia"/>
          <w:sz w:val="21"/>
        </w:rPr>
        <w:t>):</w:t>
      </w:r>
      <w:r>
        <w:rPr>
          <w:sz w:val="21"/>
        </w:rPr>
        <w:t>34-38.</w:t>
      </w:r>
    </w:p>
    <w:p>
      <w:pPr>
        <w:pStyle w:val="21"/>
        <w:numPr>
          <w:ilvl w:val="0"/>
          <w:numId w:val="10"/>
        </w:numPr>
        <w:tabs>
          <w:tab w:val="left" w:pos="846"/>
        </w:tabs>
        <w:spacing w:line="360" w:lineRule="auto"/>
        <w:rPr>
          <w:sz w:val="21"/>
        </w:rPr>
      </w:pPr>
      <w:r>
        <w:rPr>
          <w:rFonts w:hint="eastAsia"/>
          <w:sz w:val="21"/>
        </w:rPr>
        <w:t>赵国祥</w:t>
      </w:r>
      <w:r>
        <w:rPr>
          <w:sz w:val="21"/>
        </w:rPr>
        <w:t>,罗红艳.新时代促进</w:t>
      </w:r>
      <w:r>
        <w:rPr>
          <w:rFonts w:hint="eastAsia"/>
          <w:sz w:val="21"/>
          <w:lang w:eastAsia="zh-CN"/>
        </w:rPr>
        <w:t>河南特色骨干大学</w:t>
      </w:r>
      <w:r>
        <w:rPr>
          <w:sz w:val="21"/>
        </w:rPr>
        <w:t>跨越发展的整体构想与特色彰显[J].中国高教研究，2018</w:t>
      </w:r>
      <w:r>
        <w:rPr>
          <w:rFonts w:hint="eastAsia"/>
          <w:sz w:val="21"/>
        </w:rPr>
        <w:t>(</w:t>
      </w:r>
      <w:r>
        <w:rPr>
          <w:sz w:val="21"/>
        </w:rPr>
        <w:t>5</w:t>
      </w:r>
      <w:r>
        <w:rPr>
          <w:rFonts w:hint="eastAsia"/>
          <w:sz w:val="21"/>
        </w:rPr>
        <w:t>):</w:t>
      </w:r>
      <w:r>
        <w:rPr>
          <w:sz w:val="21"/>
        </w:rPr>
        <w:t>92-97.</w:t>
      </w:r>
    </w:p>
    <w:p>
      <w:pPr>
        <w:pStyle w:val="21"/>
        <w:numPr>
          <w:ilvl w:val="0"/>
          <w:numId w:val="10"/>
        </w:numPr>
        <w:tabs>
          <w:tab w:val="left" w:pos="846"/>
        </w:tabs>
        <w:spacing w:line="360" w:lineRule="auto"/>
        <w:rPr>
          <w:sz w:val="21"/>
        </w:rPr>
      </w:pPr>
      <w:r>
        <w:rPr>
          <w:rFonts w:hint="eastAsia"/>
          <w:sz w:val="21"/>
        </w:rPr>
        <w:t>贺国庆.美国研究型大学本科教育的百年变迁与省思[J].教育研究，2016(9):106-115.</w:t>
      </w:r>
    </w:p>
    <w:p>
      <w:pPr>
        <w:pStyle w:val="21"/>
        <w:numPr>
          <w:ilvl w:val="0"/>
          <w:numId w:val="10"/>
        </w:numPr>
        <w:tabs>
          <w:tab w:val="left" w:pos="846"/>
        </w:tabs>
        <w:spacing w:line="360" w:lineRule="auto"/>
        <w:rPr>
          <w:sz w:val="21"/>
        </w:rPr>
      </w:pPr>
      <w:r>
        <w:rPr>
          <w:rFonts w:hint="eastAsia"/>
          <w:sz w:val="21"/>
        </w:rPr>
        <w:t>史秋衡,季玟希.中华人民共和国成立70年来大学职能的演变与使命的升华[J].江苏高教,2019(6):1-7.</w:t>
      </w:r>
    </w:p>
    <w:p>
      <w:pPr>
        <w:pStyle w:val="21"/>
        <w:numPr>
          <w:ilvl w:val="0"/>
          <w:numId w:val="10"/>
        </w:numPr>
        <w:tabs>
          <w:tab w:val="left" w:pos="846"/>
        </w:tabs>
        <w:spacing w:line="360" w:lineRule="auto"/>
        <w:rPr>
          <w:sz w:val="21"/>
        </w:rPr>
      </w:pPr>
      <w:r>
        <w:rPr>
          <w:rFonts w:hint="eastAsia"/>
          <w:sz w:val="21"/>
        </w:rPr>
        <w:t>张应强</w:t>
      </w:r>
      <w:r>
        <w:rPr>
          <w:sz w:val="21"/>
        </w:rPr>
        <w:t>.从政策到行动:建设一流本科教育需要面对的关键性问题[J].江苏高教,2019</w:t>
      </w:r>
      <w:r>
        <w:rPr>
          <w:rFonts w:hint="eastAsia"/>
          <w:sz w:val="21"/>
        </w:rPr>
        <w:t>(</w:t>
      </w:r>
      <w:r>
        <w:rPr>
          <w:sz w:val="21"/>
        </w:rPr>
        <w:t>9</w:t>
      </w:r>
      <w:r>
        <w:rPr>
          <w:rFonts w:hint="eastAsia"/>
          <w:sz w:val="21"/>
        </w:rPr>
        <w:t>)</w:t>
      </w:r>
      <w:r>
        <w:rPr>
          <w:sz w:val="21"/>
        </w:rPr>
        <w:t>:1-7.</w:t>
      </w:r>
    </w:p>
    <w:p>
      <w:pPr>
        <w:pStyle w:val="21"/>
        <w:numPr>
          <w:ilvl w:val="0"/>
          <w:numId w:val="10"/>
        </w:numPr>
        <w:tabs>
          <w:tab w:val="left" w:pos="846"/>
        </w:tabs>
        <w:spacing w:line="360" w:lineRule="auto"/>
        <w:rPr>
          <w:sz w:val="21"/>
        </w:rPr>
      </w:pPr>
      <w:r>
        <w:rPr>
          <w:rFonts w:hint="eastAsia"/>
          <w:sz w:val="21"/>
        </w:rPr>
        <w:t>李硕豪</w:t>
      </w:r>
      <w:r>
        <w:rPr>
          <w:sz w:val="21"/>
        </w:rPr>
        <w:t>. 论一流本科教育的基本特征[J]. 中国高教研究,2018(7):12-16.</w:t>
      </w:r>
    </w:p>
    <w:p>
      <w:pPr>
        <w:pStyle w:val="21"/>
        <w:numPr>
          <w:ilvl w:val="0"/>
          <w:numId w:val="10"/>
        </w:numPr>
        <w:tabs>
          <w:tab w:val="left" w:pos="846"/>
        </w:tabs>
        <w:spacing w:line="360" w:lineRule="auto"/>
        <w:rPr>
          <w:sz w:val="21"/>
        </w:rPr>
      </w:pPr>
      <w:r>
        <w:rPr>
          <w:rFonts w:hint="eastAsia"/>
          <w:sz w:val="21"/>
        </w:rPr>
        <w:t>朱峥</w:t>
      </w:r>
      <w:r>
        <w:rPr>
          <w:sz w:val="21"/>
        </w:rPr>
        <w:t>,葛军.一流本科教育: 国际经验与实践路径[J].黑龙江高教研究，2019</w:t>
      </w:r>
      <w:r>
        <w:rPr>
          <w:rFonts w:hint="eastAsia"/>
          <w:sz w:val="21"/>
        </w:rPr>
        <w:t>(</w:t>
      </w:r>
      <w:r>
        <w:rPr>
          <w:sz w:val="21"/>
        </w:rPr>
        <w:t>9</w:t>
      </w:r>
      <w:r>
        <w:rPr>
          <w:rFonts w:hint="eastAsia"/>
          <w:sz w:val="21"/>
        </w:rPr>
        <w:t>)</w:t>
      </w:r>
      <w:r>
        <w:rPr>
          <w:sz w:val="21"/>
        </w:rPr>
        <w:t>:62-65.</w:t>
      </w:r>
    </w:p>
    <w:p>
      <w:pPr>
        <w:pStyle w:val="21"/>
        <w:numPr>
          <w:ilvl w:val="0"/>
          <w:numId w:val="10"/>
        </w:numPr>
        <w:tabs>
          <w:tab w:val="left" w:pos="846"/>
        </w:tabs>
        <w:spacing w:line="360" w:lineRule="auto"/>
        <w:rPr>
          <w:sz w:val="21"/>
        </w:rPr>
      </w:pPr>
      <w:r>
        <w:rPr>
          <w:rFonts w:hint="eastAsia"/>
          <w:sz w:val="21"/>
        </w:rPr>
        <w:t>周光礼</w:t>
      </w:r>
      <w:r>
        <w:rPr>
          <w:sz w:val="21"/>
        </w:rPr>
        <w:t>.一流本科教育的中国逻辑——基于 C9 高校“双一流”建设方案的文本分析[J].湖南师范大学教育科学学报，2019</w:t>
      </w:r>
      <w:r>
        <w:rPr>
          <w:rFonts w:hint="eastAsia"/>
          <w:sz w:val="21"/>
        </w:rPr>
        <w:t>(</w:t>
      </w:r>
      <w:r>
        <w:rPr>
          <w:sz w:val="21"/>
        </w:rPr>
        <w:t>2</w:t>
      </w:r>
      <w:r>
        <w:rPr>
          <w:rFonts w:hint="eastAsia"/>
          <w:sz w:val="21"/>
        </w:rPr>
        <w:t>)</w:t>
      </w:r>
      <w:r>
        <w:rPr>
          <w:sz w:val="21"/>
        </w:rPr>
        <w:t>:15-22.</w:t>
      </w:r>
    </w:p>
    <w:p>
      <w:pPr>
        <w:pStyle w:val="21"/>
        <w:numPr>
          <w:ilvl w:val="0"/>
          <w:numId w:val="10"/>
        </w:numPr>
        <w:tabs>
          <w:tab w:val="left" w:pos="846"/>
        </w:tabs>
        <w:spacing w:line="360" w:lineRule="auto"/>
        <w:rPr>
          <w:sz w:val="21"/>
        </w:rPr>
      </w:pPr>
      <w:r>
        <w:rPr>
          <w:rFonts w:hint="eastAsia"/>
          <w:sz w:val="21"/>
        </w:rPr>
        <w:t>黄福涛．什么是世界一流大学的本科教育［</w:t>
      </w:r>
      <w:r>
        <w:rPr>
          <w:sz w:val="21"/>
        </w:rPr>
        <w:t>J］．高等教育研究，2017</w:t>
      </w:r>
      <w:r>
        <w:rPr>
          <w:rFonts w:hint="eastAsia"/>
          <w:sz w:val="21"/>
        </w:rPr>
        <w:t>(</w:t>
      </w:r>
      <w:r>
        <w:rPr>
          <w:sz w:val="21"/>
        </w:rPr>
        <w:t>8</w:t>
      </w:r>
      <w:r>
        <w:rPr>
          <w:rFonts w:hint="eastAsia"/>
          <w:sz w:val="21"/>
        </w:rPr>
        <w:t>)</w:t>
      </w:r>
      <w:r>
        <w:rPr>
          <w:sz w:val="21"/>
        </w:rPr>
        <w:t>:1-9．</w:t>
      </w:r>
    </w:p>
    <w:p>
      <w:pPr>
        <w:pStyle w:val="21"/>
        <w:numPr>
          <w:ilvl w:val="0"/>
          <w:numId w:val="10"/>
        </w:numPr>
        <w:tabs>
          <w:tab w:val="left" w:pos="846"/>
        </w:tabs>
        <w:spacing w:line="360" w:lineRule="auto"/>
        <w:rPr>
          <w:sz w:val="21"/>
        </w:rPr>
      </w:pPr>
      <w:r>
        <w:rPr>
          <w:rFonts w:hint="eastAsia"/>
          <w:sz w:val="21"/>
        </w:rPr>
        <w:t>潘懋元．建设一流本科</w:t>
      </w:r>
      <w:r>
        <w:rPr>
          <w:sz w:val="21"/>
        </w:rPr>
        <w:t xml:space="preserve"> 全面统筹推进[J]．中国大学教学，2016</w:t>
      </w:r>
      <w:r>
        <w:rPr>
          <w:rFonts w:hint="eastAsia"/>
          <w:sz w:val="21"/>
        </w:rPr>
        <w:t>(</w:t>
      </w:r>
      <w:r>
        <w:rPr>
          <w:sz w:val="21"/>
        </w:rPr>
        <w:t>6</w:t>
      </w:r>
      <w:r>
        <w:rPr>
          <w:rFonts w:hint="eastAsia"/>
          <w:sz w:val="21"/>
        </w:rPr>
        <w:t>)</w:t>
      </w:r>
      <w:r>
        <w:rPr>
          <w:sz w:val="21"/>
        </w:rPr>
        <w:t>:4-5．</w:t>
      </w:r>
    </w:p>
    <w:p>
      <w:pPr>
        <w:pStyle w:val="21"/>
        <w:numPr>
          <w:ilvl w:val="0"/>
          <w:numId w:val="10"/>
        </w:numPr>
        <w:tabs>
          <w:tab w:val="left" w:pos="846"/>
        </w:tabs>
        <w:spacing w:line="360" w:lineRule="auto"/>
        <w:rPr>
          <w:sz w:val="21"/>
        </w:rPr>
      </w:pPr>
      <w:r>
        <w:rPr>
          <w:rFonts w:hint="eastAsia"/>
          <w:sz w:val="21"/>
        </w:rPr>
        <w:t>邬大光．重视本科教育：一流大学成熟的标志</w:t>
      </w:r>
      <w:r>
        <w:rPr>
          <w:sz w:val="21"/>
        </w:rPr>
        <w:t>[J]．中国高教研究，2016</w:t>
      </w:r>
      <w:r>
        <w:rPr>
          <w:rFonts w:hint="eastAsia"/>
          <w:sz w:val="21"/>
        </w:rPr>
        <w:t>(</w:t>
      </w:r>
      <w:r>
        <w:rPr>
          <w:sz w:val="21"/>
        </w:rPr>
        <w:t>6</w:t>
      </w:r>
      <w:r>
        <w:rPr>
          <w:rFonts w:hint="eastAsia"/>
          <w:sz w:val="21"/>
        </w:rPr>
        <w:t>)</w:t>
      </w:r>
      <w:r>
        <w:rPr>
          <w:sz w:val="21"/>
        </w:rPr>
        <w:t>:5-10．</w:t>
      </w:r>
    </w:p>
    <w:p>
      <w:pPr>
        <w:pStyle w:val="21"/>
        <w:numPr>
          <w:ilvl w:val="0"/>
          <w:numId w:val="10"/>
        </w:numPr>
        <w:tabs>
          <w:tab w:val="left" w:pos="846"/>
        </w:tabs>
        <w:spacing w:line="360" w:lineRule="auto"/>
        <w:rPr>
          <w:sz w:val="21"/>
        </w:rPr>
      </w:pPr>
      <w:r>
        <w:rPr>
          <w:rFonts w:hint="eastAsia"/>
          <w:sz w:val="21"/>
        </w:rPr>
        <w:t>马浚锋</w:t>
      </w:r>
      <w:r>
        <w:rPr>
          <w:sz w:val="21"/>
        </w:rPr>
        <w:t>.“一流大学”建设高校如何推进本科教育?——从 31 所“一流大学”建设方案文本谈起[J].内蒙古师范大学学报（教育科学版)，2019</w:t>
      </w:r>
      <w:r>
        <w:rPr>
          <w:rFonts w:hint="eastAsia"/>
          <w:sz w:val="21"/>
        </w:rPr>
        <w:t>(</w:t>
      </w:r>
      <w:r>
        <w:rPr>
          <w:sz w:val="21"/>
        </w:rPr>
        <w:t>10</w:t>
      </w:r>
      <w:r>
        <w:rPr>
          <w:rFonts w:hint="eastAsia"/>
          <w:sz w:val="21"/>
        </w:rPr>
        <w:t>)</w:t>
      </w:r>
      <w:r>
        <w:rPr>
          <w:sz w:val="21"/>
        </w:rPr>
        <w:t>:13-21.</w:t>
      </w:r>
    </w:p>
    <w:p>
      <w:pPr>
        <w:pStyle w:val="21"/>
        <w:numPr>
          <w:ilvl w:val="0"/>
          <w:numId w:val="10"/>
        </w:numPr>
        <w:tabs>
          <w:tab w:val="left" w:pos="846"/>
        </w:tabs>
        <w:spacing w:line="360" w:lineRule="auto"/>
        <w:rPr>
          <w:sz w:val="21"/>
        </w:rPr>
      </w:pPr>
      <w:r>
        <w:rPr>
          <w:rFonts w:hint="eastAsia"/>
          <w:sz w:val="21"/>
        </w:rPr>
        <w:t>许日华</w:t>
      </w:r>
      <w:r>
        <w:rPr>
          <w:sz w:val="21"/>
        </w:rPr>
        <w:t>,郑春龙.论一流本科教育的“一中心四行动”模式[J].宁波大学学报(教育科学版)，2019</w:t>
      </w:r>
      <w:r>
        <w:rPr>
          <w:rFonts w:hint="eastAsia"/>
          <w:sz w:val="21"/>
        </w:rPr>
        <w:t>(</w:t>
      </w:r>
      <w:r>
        <w:rPr>
          <w:sz w:val="21"/>
        </w:rPr>
        <w:t>5</w:t>
      </w:r>
      <w:r>
        <w:rPr>
          <w:rFonts w:hint="eastAsia"/>
          <w:sz w:val="21"/>
        </w:rPr>
        <w:t>)</w:t>
      </w:r>
      <w:r>
        <w:rPr>
          <w:sz w:val="21"/>
        </w:rPr>
        <w:t>:49-52.</w:t>
      </w:r>
    </w:p>
    <w:p>
      <w:pPr>
        <w:pStyle w:val="21"/>
        <w:numPr>
          <w:ilvl w:val="0"/>
          <w:numId w:val="10"/>
        </w:numPr>
        <w:tabs>
          <w:tab w:val="left" w:pos="846"/>
        </w:tabs>
        <w:spacing w:line="360" w:lineRule="auto"/>
        <w:rPr>
          <w:sz w:val="21"/>
        </w:rPr>
      </w:pPr>
      <w:r>
        <w:rPr>
          <w:rFonts w:hint="eastAsia"/>
          <w:sz w:val="21"/>
        </w:rPr>
        <w:t>吴岩</w:t>
      </w:r>
      <w:r>
        <w:rPr>
          <w:sz w:val="21"/>
        </w:rPr>
        <w:t>.一流本科 一流专业 一流人才[J].中国大学教学，2017</w:t>
      </w:r>
      <w:r>
        <w:rPr>
          <w:rFonts w:hint="eastAsia"/>
          <w:sz w:val="21"/>
        </w:rPr>
        <w:t>(</w:t>
      </w:r>
      <w:r>
        <w:rPr>
          <w:sz w:val="21"/>
        </w:rPr>
        <w:t>11</w:t>
      </w:r>
      <w:r>
        <w:rPr>
          <w:rFonts w:hint="eastAsia"/>
          <w:sz w:val="21"/>
        </w:rPr>
        <w:t>)</w:t>
      </w:r>
      <w:r>
        <w:rPr>
          <w:sz w:val="21"/>
        </w:rPr>
        <w:t>:4-12+17.</w:t>
      </w:r>
    </w:p>
    <w:p>
      <w:pPr>
        <w:pStyle w:val="21"/>
        <w:numPr>
          <w:ilvl w:val="0"/>
          <w:numId w:val="10"/>
        </w:numPr>
        <w:tabs>
          <w:tab w:val="left" w:pos="846"/>
        </w:tabs>
        <w:spacing w:line="360" w:lineRule="auto"/>
        <w:rPr>
          <w:sz w:val="21"/>
        </w:rPr>
      </w:pPr>
      <w:r>
        <w:rPr>
          <w:rFonts w:hint="eastAsia"/>
          <w:sz w:val="21"/>
        </w:rPr>
        <w:t>柳友荣</w:t>
      </w:r>
      <w:r>
        <w:rPr>
          <w:sz w:val="21"/>
        </w:rPr>
        <w:t>.“一流本科教育”辩证[J].中国高教研究，2016</w:t>
      </w:r>
      <w:r>
        <w:rPr>
          <w:rFonts w:hint="eastAsia"/>
          <w:sz w:val="21"/>
        </w:rPr>
        <w:t>(</w:t>
      </w:r>
      <w:r>
        <w:rPr>
          <w:sz w:val="21"/>
        </w:rPr>
        <w:t>7</w:t>
      </w:r>
      <w:r>
        <w:rPr>
          <w:rFonts w:hint="eastAsia"/>
          <w:sz w:val="21"/>
        </w:rPr>
        <w:t>)</w:t>
      </w:r>
      <w:r>
        <w:rPr>
          <w:sz w:val="21"/>
        </w:rPr>
        <w:t>:21-24.</w:t>
      </w:r>
    </w:p>
    <w:p>
      <w:pPr>
        <w:pStyle w:val="21"/>
        <w:numPr>
          <w:ilvl w:val="0"/>
          <w:numId w:val="10"/>
        </w:numPr>
        <w:tabs>
          <w:tab w:val="left" w:pos="846"/>
        </w:tabs>
        <w:spacing w:line="360" w:lineRule="auto"/>
        <w:rPr>
          <w:sz w:val="21"/>
        </w:rPr>
      </w:pPr>
      <w:r>
        <w:rPr>
          <w:rFonts w:hint="eastAsia"/>
          <w:sz w:val="21"/>
        </w:rPr>
        <w:t>王建华</w:t>
      </w:r>
      <w:r>
        <w:rPr>
          <w:sz w:val="21"/>
        </w:rPr>
        <w:t>.关于一流本科专业建设的思考——兼评“双万计划”[J].重庆高教研究，2019</w:t>
      </w:r>
      <w:r>
        <w:rPr>
          <w:rFonts w:hint="eastAsia"/>
          <w:sz w:val="21"/>
        </w:rPr>
        <w:t>(</w:t>
      </w:r>
      <w:r>
        <w:rPr>
          <w:sz w:val="21"/>
        </w:rPr>
        <w:t>4</w:t>
      </w:r>
      <w:r>
        <w:rPr>
          <w:rFonts w:hint="eastAsia"/>
          <w:sz w:val="21"/>
        </w:rPr>
        <w:t>)</w:t>
      </w:r>
      <w:r>
        <w:rPr>
          <w:sz w:val="21"/>
        </w:rPr>
        <w:t>:122-128.</w:t>
      </w:r>
    </w:p>
    <w:p>
      <w:pPr>
        <w:pStyle w:val="21"/>
        <w:numPr>
          <w:ilvl w:val="0"/>
          <w:numId w:val="10"/>
        </w:numPr>
        <w:tabs>
          <w:tab w:val="left" w:pos="846"/>
        </w:tabs>
        <w:spacing w:line="360" w:lineRule="auto"/>
        <w:rPr>
          <w:sz w:val="21"/>
        </w:rPr>
      </w:pPr>
      <w:r>
        <w:rPr>
          <w:rFonts w:hint="eastAsia"/>
          <w:sz w:val="21"/>
        </w:rPr>
        <w:t>王洪才</w:t>
      </w:r>
      <w:r>
        <w:rPr>
          <w:sz w:val="21"/>
        </w:rPr>
        <w:t>.一流本科教育的内涵、特征与建设[J].中国高教研究，2019</w:t>
      </w:r>
      <w:r>
        <w:rPr>
          <w:rFonts w:hint="eastAsia"/>
          <w:sz w:val="21"/>
        </w:rPr>
        <w:t>(</w:t>
      </w:r>
      <w:r>
        <w:rPr>
          <w:sz w:val="21"/>
        </w:rPr>
        <w:t>1</w:t>
      </w:r>
      <w:r>
        <w:rPr>
          <w:rFonts w:hint="eastAsia"/>
          <w:sz w:val="21"/>
        </w:rPr>
        <w:t>)</w:t>
      </w:r>
      <w:r>
        <w:rPr>
          <w:sz w:val="21"/>
        </w:rPr>
        <w:t>:11-15.</w:t>
      </w:r>
    </w:p>
    <w:p/>
    <w:p>
      <w:pPr>
        <w:keepNext w:val="0"/>
        <w:keepLines w:val="0"/>
        <w:pageBreakBefore w:val="0"/>
        <w:widowControl w:val="0"/>
        <w:kinsoku/>
        <w:wordWrap/>
        <w:overflowPunct/>
        <w:topLinePunct w:val="0"/>
        <w:autoSpaceDE w:val="0"/>
        <w:autoSpaceDN w:val="0"/>
        <w:bidi w:val="0"/>
        <w:adjustRightInd/>
        <w:snapToGrid/>
        <w:spacing w:before="150" w:beforeLines="50" w:after="150" w:afterLines="50"/>
        <w:textAlignment w:val="auto"/>
        <w:rPr>
          <w:b/>
          <w:bCs/>
          <w:sz w:val="21"/>
          <w:szCs w:val="21"/>
        </w:rPr>
      </w:pPr>
      <w:r>
        <w:rPr>
          <w:rFonts w:hint="eastAsia"/>
          <w:b/>
          <w:bCs/>
          <w:sz w:val="21"/>
          <w:szCs w:val="21"/>
        </w:rPr>
        <w:t>(</w:t>
      </w:r>
      <w:r>
        <w:rPr>
          <w:b/>
          <w:bCs/>
          <w:sz w:val="21"/>
          <w:szCs w:val="21"/>
        </w:rPr>
        <w:t>2</w:t>
      </w:r>
      <w:r>
        <w:rPr>
          <w:rFonts w:hint="eastAsia"/>
          <w:b/>
          <w:bCs/>
          <w:sz w:val="21"/>
          <w:szCs w:val="21"/>
        </w:rPr>
        <w:t>)</w:t>
      </w:r>
      <w:r>
        <w:rPr>
          <w:b/>
          <w:bCs/>
          <w:sz w:val="21"/>
          <w:szCs w:val="21"/>
        </w:rPr>
        <w:t xml:space="preserve"> 专著 </w:t>
      </w:r>
    </w:p>
    <w:p>
      <w:pPr>
        <w:pStyle w:val="21"/>
        <w:numPr>
          <w:ilvl w:val="0"/>
          <w:numId w:val="11"/>
        </w:numPr>
        <w:spacing w:line="360" w:lineRule="auto"/>
        <w:rPr>
          <w:sz w:val="21"/>
          <w:szCs w:val="21"/>
        </w:rPr>
      </w:pPr>
      <w:r>
        <w:rPr>
          <w:rFonts w:hint="eastAsia"/>
          <w:sz w:val="21"/>
          <w:szCs w:val="21"/>
        </w:rPr>
        <w:t>（美）博克著；侯定凯等译.回归大学之道[M].上海：华东师范大学出版社，2012:41-53.</w:t>
      </w:r>
    </w:p>
    <w:p>
      <w:pPr>
        <w:pStyle w:val="21"/>
        <w:numPr>
          <w:ilvl w:val="0"/>
          <w:numId w:val="11"/>
        </w:numPr>
        <w:spacing w:line="360" w:lineRule="auto"/>
        <w:rPr>
          <w:sz w:val="21"/>
          <w:szCs w:val="21"/>
        </w:rPr>
      </w:pPr>
      <w:r>
        <w:rPr>
          <w:rFonts w:hint="eastAsia"/>
          <w:sz w:val="21"/>
          <w:szCs w:val="21"/>
        </w:rPr>
        <w:t>谢赛著.日本教师教育[M].上海：华东师范大学出版社，2018:142-145.</w:t>
      </w:r>
    </w:p>
    <w:p>
      <w:pPr>
        <w:pStyle w:val="21"/>
        <w:numPr>
          <w:ilvl w:val="0"/>
          <w:numId w:val="11"/>
        </w:numPr>
        <w:spacing w:line="360" w:lineRule="auto"/>
        <w:rPr>
          <w:sz w:val="21"/>
          <w:szCs w:val="21"/>
        </w:rPr>
      </w:pPr>
      <w:r>
        <w:rPr>
          <w:rFonts w:hint="eastAsia"/>
          <w:sz w:val="21"/>
          <w:szCs w:val="21"/>
        </w:rPr>
        <w:t>秦春华</w:t>
      </w:r>
      <w:r>
        <w:rPr>
          <w:sz w:val="21"/>
          <w:szCs w:val="21"/>
        </w:rPr>
        <w:t xml:space="preserve">.重新出发——中美大学本科招生比较研究[M].北京：北京大学出版社，2016：3-8. </w:t>
      </w:r>
    </w:p>
    <w:p>
      <w:pPr>
        <w:pStyle w:val="21"/>
        <w:numPr>
          <w:ilvl w:val="0"/>
          <w:numId w:val="11"/>
        </w:numPr>
        <w:spacing w:line="360" w:lineRule="auto"/>
        <w:rPr>
          <w:sz w:val="21"/>
          <w:szCs w:val="21"/>
        </w:rPr>
      </w:pPr>
      <w:r>
        <w:rPr>
          <w:rFonts w:hint="eastAsia"/>
          <w:sz w:val="21"/>
          <w:szCs w:val="21"/>
        </w:rPr>
        <w:t>魏中龙</w:t>
      </w:r>
      <w:r>
        <w:rPr>
          <w:sz w:val="21"/>
          <w:szCs w:val="21"/>
        </w:rPr>
        <w:t>.本科教学综合改革研究与实践[M].北京：科学出版社，2015：1-6+44.</w:t>
      </w:r>
    </w:p>
    <w:p>
      <w:pPr>
        <w:pStyle w:val="21"/>
        <w:numPr>
          <w:ilvl w:val="0"/>
          <w:numId w:val="11"/>
        </w:numPr>
        <w:spacing w:line="360" w:lineRule="auto"/>
        <w:rPr>
          <w:sz w:val="21"/>
          <w:szCs w:val="21"/>
        </w:rPr>
      </w:pPr>
      <w:r>
        <w:rPr>
          <w:rFonts w:hint="eastAsia"/>
          <w:sz w:val="21"/>
          <w:szCs w:val="21"/>
        </w:rPr>
        <w:t>顾明远主编</w:t>
      </w:r>
      <w:r>
        <w:rPr>
          <w:sz w:val="21"/>
          <w:szCs w:val="21"/>
        </w:rPr>
        <w:t>.教育大辞典[M].上海：上海教育出版社（下），1992.1397.</w:t>
      </w:r>
    </w:p>
    <w:p>
      <w:pPr>
        <w:pStyle w:val="21"/>
        <w:numPr>
          <w:ilvl w:val="0"/>
          <w:numId w:val="11"/>
        </w:numPr>
        <w:spacing w:line="360" w:lineRule="auto"/>
        <w:rPr>
          <w:sz w:val="21"/>
          <w:szCs w:val="21"/>
        </w:rPr>
      </w:pPr>
      <w:r>
        <w:rPr>
          <w:rFonts w:hint="eastAsia"/>
          <w:sz w:val="21"/>
          <w:szCs w:val="21"/>
        </w:rPr>
        <w:t>柳友荣著</w:t>
      </w:r>
      <w:r>
        <w:rPr>
          <w:sz w:val="21"/>
          <w:szCs w:val="21"/>
        </w:rPr>
        <w:t>.中国“新大学”的崛起[M].北京：教育科学出版社，2013：17-18.</w:t>
      </w:r>
    </w:p>
    <w:p>
      <w:pPr>
        <w:pStyle w:val="21"/>
        <w:numPr>
          <w:ilvl w:val="0"/>
          <w:numId w:val="11"/>
        </w:numPr>
        <w:spacing w:line="360" w:lineRule="auto"/>
        <w:rPr>
          <w:sz w:val="21"/>
          <w:szCs w:val="21"/>
        </w:rPr>
      </w:pPr>
      <w:r>
        <w:rPr>
          <w:rFonts w:hint="eastAsia"/>
          <w:sz w:val="21"/>
          <w:szCs w:val="21"/>
        </w:rPr>
        <w:t>靳希斌编著</w:t>
      </w:r>
      <w:r>
        <w:rPr>
          <w:sz w:val="21"/>
          <w:szCs w:val="21"/>
        </w:rPr>
        <w:t>.教育经济学[M].北京：人民教育出版社，2008:53-55.</w:t>
      </w:r>
    </w:p>
    <w:p>
      <w:pPr>
        <w:pStyle w:val="21"/>
        <w:numPr>
          <w:ilvl w:val="0"/>
          <w:numId w:val="11"/>
        </w:numPr>
        <w:spacing w:line="360" w:lineRule="auto"/>
        <w:rPr>
          <w:sz w:val="21"/>
          <w:szCs w:val="21"/>
        </w:rPr>
      </w:pPr>
      <w:r>
        <w:rPr>
          <w:rFonts w:hint="eastAsia"/>
          <w:sz w:val="21"/>
          <w:szCs w:val="21"/>
        </w:rPr>
        <w:t>Jamil Salmi著;孙薇,王琪译校.世界一流大学：挑战与途径[M].上海：上海交通大学出版社，2009:1+12-15.</w:t>
      </w:r>
    </w:p>
    <w:p>
      <w:pPr>
        <w:pStyle w:val="21"/>
        <w:numPr>
          <w:ilvl w:val="0"/>
          <w:numId w:val="11"/>
        </w:numPr>
        <w:spacing w:line="360" w:lineRule="auto"/>
        <w:rPr>
          <w:sz w:val="21"/>
          <w:szCs w:val="21"/>
        </w:rPr>
      </w:pPr>
      <w:r>
        <w:rPr>
          <w:rFonts w:hint="eastAsia"/>
          <w:sz w:val="21"/>
          <w:szCs w:val="21"/>
        </w:rPr>
        <w:t>李新旺主编.心理学[M].北京：科学出版社，2003:25.</w:t>
      </w:r>
    </w:p>
    <w:p>
      <w:pPr>
        <w:pStyle w:val="21"/>
        <w:numPr>
          <w:ilvl w:val="0"/>
          <w:numId w:val="11"/>
        </w:numPr>
        <w:spacing w:line="360" w:lineRule="auto"/>
        <w:rPr>
          <w:sz w:val="21"/>
          <w:szCs w:val="21"/>
        </w:rPr>
      </w:pPr>
      <w:r>
        <w:rPr>
          <w:rFonts w:hint="eastAsia"/>
          <w:sz w:val="21"/>
          <w:szCs w:val="21"/>
        </w:rPr>
        <w:t>曾煜编著.中国教师教育史[M].北京：商务印书馆，2016:12.</w:t>
      </w:r>
    </w:p>
    <w:p>
      <w:pPr>
        <w:pStyle w:val="21"/>
        <w:numPr>
          <w:ilvl w:val="0"/>
          <w:numId w:val="11"/>
        </w:numPr>
        <w:spacing w:line="360" w:lineRule="auto"/>
        <w:rPr>
          <w:sz w:val="21"/>
          <w:szCs w:val="21"/>
        </w:rPr>
      </w:pPr>
      <w:r>
        <w:rPr>
          <w:rFonts w:hint="eastAsia"/>
          <w:sz w:val="21"/>
          <w:szCs w:val="21"/>
        </w:rPr>
        <w:t>邱均平,赵荣英,郭凤娇编著.世界一流大学及学科竞争力评价报告（2015-2016）[M].北京：科学出版社，2015:3.</w:t>
      </w:r>
    </w:p>
    <w:p>
      <w:pPr>
        <w:pStyle w:val="21"/>
        <w:numPr>
          <w:ilvl w:val="0"/>
          <w:numId w:val="11"/>
        </w:numPr>
        <w:spacing w:line="360" w:lineRule="auto"/>
        <w:rPr>
          <w:sz w:val="21"/>
          <w:szCs w:val="21"/>
        </w:rPr>
      </w:pPr>
      <w:r>
        <w:rPr>
          <w:rFonts w:hint="eastAsia"/>
          <w:sz w:val="21"/>
          <w:szCs w:val="21"/>
        </w:rPr>
        <w:t>(美)约翰·塞林.美国高等教育史(第二版)[M].孙益等译.北京:北京大学出版社,2014:291.</w:t>
      </w:r>
    </w:p>
    <w:p>
      <w:pPr>
        <w:pStyle w:val="21"/>
        <w:numPr>
          <w:ilvl w:val="0"/>
          <w:numId w:val="11"/>
        </w:numPr>
        <w:spacing w:line="360" w:lineRule="auto"/>
        <w:rPr>
          <w:sz w:val="21"/>
          <w:szCs w:val="21"/>
        </w:rPr>
      </w:pPr>
      <w:r>
        <w:rPr>
          <w:rFonts w:hint="eastAsia"/>
          <w:sz w:val="21"/>
          <w:szCs w:val="21"/>
        </w:rPr>
        <w:t>（美）哈瑞·刘易斯著；侯定凯译.失去灵魂的卓越[M].上海：华东师范大学,2007:1-9.</w:t>
      </w:r>
    </w:p>
    <w:p>
      <w:pPr>
        <w:pStyle w:val="21"/>
        <w:numPr>
          <w:ilvl w:val="0"/>
          <w:numId w:val="11"/>
        </w:numPr>
        <w:spacing w:line="360" w:lineRule="auto"/>
        <w:rPr>
          <w:sz w:val="21"/>
          <w:szCs w:val="21"/>
        </w:rPr>
      </w:pPr>
      <w:r>
        <w:rPr>
          <w:rFonts w:hint="eastAsia"/>
          <w:sz w:val="21"/>
          <w:szCs w:val="21"/>
        </w:rPr>
        <w:t>庄丽君著</w:t>
      </w:r>
      <w:r>
        <w:rPr>
          <w:sz w:val="21"/>
          <w:szCs w:val="21"/>
        </w:rPr>
        <w:t>.面向世界一流本科教育 我国研究型大学英才教育研究[M].上海：上海交通大学出版社，2014：1-18.</w:t>
      </w:r>
    </w:p>
    <w:p>
      <w:pPr>
        <w:pStyle w:val="21"/>
        <w:numPr>
          <w:ilvl w:val="0"/>
          <w:numId w:val="11"/>
        </w:numPr>
        <w:spacing w:line="360" w:lineRule="auto"/>
        <w:rPr>
          <w:sz w:val="21"/>
          <w:szCs w:val="21"/>
        </w:rPr>
      </w:pPr>
      <w:r>
        <w:rPr>
          <w:rFonts w:hint="eastAsia"/>
          <w:sz w:val="21"/>
          <w:szCs w:val="21"/>
        </w:rPr>
        <w:t>黄达人</w:t>
      </w:r>
      <w:r>
        <w:rPr>
          <w:sz w:val="21"/>
          <w:szCs w:val="21"/>
        </w:rPr>
        <w:t>.大学的根本[M].北京：商务印书馆，2015:6.</w:t>
      </w:r>
    </w:p>
    <w:p>
      <w:pPr>
        <w:pStyle w:val="21"/>
        <w:numPr>
          <w:ilvl w:val="0"/>
          <w:numId w:val="11"/>
        </w:numPr>
        <w:spacing w:line="360" w:lineRule="auto"/>
        <w:rPr>
          <w:sz w:val="21"/>
          <w:szCs w:val="21"/>
        </w:rPr>
      </w:pPr>
      <w:r>
        <w:rPr>
          <w:rFonts w:hint="eastAsia"/>
          <w:sz w:val="21"/>
          <w:szCs w:val="21"/>
        </w:rPr>
        <w:t>聂国军</w:t>
      </w:r>
      <w:r>
        <w:rPr>
          <w:sz w:val="21"/>
          <w:szCs w:val="21"/>
        </w:rPr>
        <w:t>,吴志明.高水平本科教育与一流人才培养[M].长沙：湖南大学出版社，2019:306-309+331.</w:t>
      </w:r>
    </w:p>
    <w:p>
      <w:pPr>
        <w:pStyle w:val="21"/>
        <w:numPr>
          <w:ilvl w:val="0"/>
          <w:numId w:val="11"/>
        </w:numPr>
        <w:spacing w:line="360" w:lineRule="auto"/>
        <w:rPr>
          <w:sz w:val="21"/>
          <w:szCs w:val="21"/>
        </w:rPr>
      </w:pPr>
      <w:r>
        <w:rPr>
          <w:rFonts w:hint="eastAsia"/>
          <w:sz w:val="21"/>
          <w:szCs w:val="21"/>
        </w:rPr>
        <w:t>吴岩主编</w:t>
      </w:r>
      <w:r>
        <w:rPr>
          <w:sz w:val="21"/>
          <w:szCs w:val="21"/>
        </w:rPr>
        <w:t>,教育部高等教育教学评估中心编.中国高校本科教育质量报告 2016年度 离一流本科教育有多远[M].北京：教育科学出版社，2017.</w:t>
      </w:r>
    </w:p>
    <w:p>
      <w:pPr>
        <w:pStyle w:val="21"/>
        <w:numPr>
          <w:ilvl w:val="0"/>
          <w:numId w:val="11"/>
        </w:numPr>
        <w:spacing w:line="360" w:lineRule="auto"/>
        <w:rPr>
          <w:sz w:val="21"/>
          <w:szCs w:val="21"/>
        </w:rPr>
      </w:pPr>
      <w:r>
        <w:rPr>
          <w:rFonts w:hint="eastAsia"/>
          <w:sz w:val="21"/>
          <w:szCs w:val="21"/>
        </w:rPr>
        <w:t>董博</w:t>
      </w:r>
      <w:r>
        <w:rPr>
          <w:sz w:val="21"/>
          <w:szCs w:val="21"/>
        </w:rPr>
        <w:t>,王锋,刘兴光主编.双一流高校本科生成长指南[M].南京：东南大学出版社，2019.</w:t>
      </w:r>
    </w:p>
    <w:p>
      <w:pPr>
        <w:pStyle w:val="21"/>
        <w:numPr>
          <w:ilvl w:val="0"/>
          <w:numId w:val="11"/>
        </w:numPr>
        <w:spacing w:line="360" w:lineRule="auto"/>
        <w:rPr>
          <w:sz w:val="21"/>
          <w:szCs w:val="21"/>
        </w:rPr>
      </w:pPr>
      <w:r>
        <w:rPr>
          <w:rFonts w:hint="eastAsia"/>
          <w:sz w:val="21"/>
          <w:szCs w:val="21"/>
        </w:rPr>
        <w:t>陈为峰著</w:t>
      </w:r>
      <w:r>
        <w:rPr>
          <w:sz w:val="21"/>
          <w:szCs w:val="21"/>
        </w:rPr>
        <w:t>.美国一流大学本科招生综合评价制度研究[M].北京：科学出版社，2015：1-6+104-123.</w:t>
      </w:r>
    </w:p>
    <w:p>
      <w:pPr>
        <w:pStyle w:val="21"/>
        <w:numPr>
          <w:ilvl w:val="0"/>
          <w:numId w:val="11"/>
        </w:numPr>
        <w:spacing w:line="360" w:lineRule="auto"/>
        <w:rPr>
          <w:sz w:val="21"/>
          <w:szCs w:val="21"/>
        </w:rPr>
      </w:pPr>
      <w:r>
        <w:rPr>
          <w:rFonts w:hint="eastAsia"/>
          <w:sz w:val="21"/>
          <w:szCs w:val="21"/>
        </w:rPr>
        <w:t>王英杰</w:t>
      </w:r>
      <w:r>
        <w:rPr>
          <w:sz w:val="21"/>
          <w:szCs w:val="21"/>
        </w:rPr>
        <w:t>,刘宝存著.世界一流大学的形成与发展[M].太原：山西教育出版社，2008：353-386.</w:t>
      </w:r>
    </w:p>
    <w:p>
      <w:pPr>
        <w:pStyle w:val="21"/>
        <w:numPr>
          <w:ilvl w:val="0"/>
          <w:numId w:val="11"/>
        </w:numPr>
        <w:spacing w:line="360" w:lineRule="auto"/>
        <w:rPr>
          <w:sz w:val="21"/>
          <w:szCs w:val="21"/>
        </w:rPr>
      </w:pPr>
      <w:r>
        <w:rPr>
          <w:rFonts w:hint="eastAsia"/>
          <w:sz w:val="21"/>
          <w:szCs w:val="21"/>
        </w:rPr>
        <w:t>王晓辉著</w:t>
      </w:r>
      <w:r>
        <w:rPr>
          <w:sz w:val="21"/>
          <w:szCs w:val="21"/>
        </w:rPr>
        <w:t>.困境与突破 一流大学个性化人才培养模式研究[M].武汉：华中师范大学出版社，2018.</w:t>
      </w:r>
    </w:p>
    <w:p>
      <w:pPr>
        <w:pStyle w:val="21"/>
        <w:numPr>
          <w:ilvl w:val="0"/>
          <w:numId w:val="11"/>
        </w:numPr>
        <w:spacing w:line="360" w:lineRule="auto"/>
        <w:rPr>
          <w:sz w:val="21"/>
          <w:szCs w:val="21"/>
        </w:rPr>
      </w:pPr>
      <w:r>
        <w:rPr>
          <w:rFonts w:hint="eastAsia"/>
          <w:sz w:val="21"/>
          <w:szCs w:val="21"/>
        </w:rPr>
        <w:t>刘铁芳.什么是好的教育——学校教育的哲学阐释[M].北京：高等教育出版社，2014:100+160.</w:t>
      </w:r>
    </w:p>
    <w:p>
      <w:pPr>
        <w:pStyle w:val="21"/>
        <w:numPr>
          <w:ilvl w:val="0"/>
          <w:numId w:val="11"/>
        </w:numPr>
        <w:spacing w:line="360" w:lineRule="auto"/>
        <w:rPr>
          <w:sz w:val="21"/>
          <w:szCs w:val="21"/>
        </w:rPr>
      </w:pPr>
      <w:r>
        <w:rPr>
          <w:rFonts w:hint="eastAsia"/>
          <w:sz w:val="21"/>
          <w:szCs w:val="21"/>
        </w:rPr>
        <w:t>联合国教科文组织编.反思教育：向“全球共同利益”的理念转变？[M].北京：教育科学出版社，2017</w:t>
      </w:r>
      <w:r>
        <w:rPr>
          <w:rFonts w:hint="eastAsia"/>
          <w:sz w:val="21"/>
          <w:szCs w:val="21"/>
          <w:lang w:val="en-US" w:eastAsia="zh-CN"/>
        </w:rPr>
        <w:t>:45</w:t>
      </w:r>
      <w:r>
        <w:rPr>
          <w:rFonts w:hint="eastAsia"/>
          <w:sz w:val="21"/>
          <w:szCs w:val="21"/>
        </w:rPr>
        <w:t>.</w:t>
      </w:r>
    </w:p>
    <w:p/>
    <w:p>
      <w:pPr>
        <w:keepNext w:val="0"/>
        <w:keepLines w:val="0"/>
        <w:pageBreakBefore w:val="0"/>
        <w:widowControl w:val="0"/>
        <w:kinsoku/>
        <w:wordWrap/>
        <w:overflowPunct/>
        <w:topLinePunct w:val="0"/>
        <w:autoSpaceDE w:val="0"/>
        <w:autoSpaceDN w:val="0"/>
        <w:bidi w:val="0"/>
        <w:adjustRightInd/>
        <w:snapToGrid/>
        <w:spacing w:before="150" w:beforeLines="50" w:after="150" w:afterLines="50"/>
        <w:textAlignment w:val="auto"/>
        <w:rPr>
          <w:b/>
          <w:bCs/>
          <w:sz w:val="21"/>
          <w:szCs w:val="21"/>
        </w:rPr>
      </w:pPr>
      <w:r>
        <w:rPr>
          <w:rFonts w:hint="eastAsia"/>
          <w:b/>
          <w:bCs/>
          <w:sz w:val="21"/>
          <w:szCs w:val="21"/>
        </w:rPr>
        <w:t>（3）</w:t>
      </w:r>
      <w:r>
        <w:rPr>
          <w:b/>
          <w:bCs/>
          <w:sz w:val="21"/>
          <w:szCs w:val="21"/>
        </w:rPr>
        <w:t xml:space="preserve">学位论文 </w:t>
      </w:r>
    </w:p>
    <w:p>
      <w:pPr>
        <w:pStyle w:val="21"/>
        <w:numPr>
          <w:ilvl w:val="0"/>
          <w:numId w:val="12"/>
        </w:numPr>
        <w:tabs>
          <w:tab w:val="left" w:pos="846"/>
        </w:tabs>
        <w:spacing w:line="360" w:lineRule="auto"/>
        <w:rPr>
          <w:sz w:val="21"/>
        </w:rPr>
      </w:pPr>
      <w:r>
        <w:rPr>
          <w:rFonts w:hint="eastAsia"/>
          <w:sz w:val="21"/>
        </w:rPr>
        <w:t>王平祥</w:t>
      </w:r>
      <w:r>
        <w:rPr>
          <w:sz w:val="21"/>
        </w:rPr>
        <w:t>.研究型大学本科教育人才培养目标研究[D].华中科技大学，2018.</w:t>
      </w:r>
    </w:p>
    <w:p>
      <w:pPr>
        <w:pStyle w:val="21"/>
        <w:numPr>
          <w:ilvl w:val="0"/>
          <w:numId w:val="12"/>
        </w:numPr>
        <w:tabs>
          <w:tab w:val="left" w:pos="846"/>
        </w:tabs>
        <w:spacing w:line="360" w:lineRule="auto"/>
        <w:rPr>
          <w:sz w:val="21"/>
        </w:rPr>
      </w:pPr>
      <w:r>
        <w:rPr>
          <w:rFonts w:hint="eastAsia"/>
          <w:sz w:val="21"/>
        </w:rPr>
        <w:t>李晓贤</w:t>
      </w:r>
      <w:r>
        <w:rPr>
          <w:sz w:val="21"/>
        </w:rPr>
        <w:t>.地方院校推进一流本科教育的战略研究[D].山西大学，2019.</w:t>
      </w:r>
    </w:p>
    <w:p>
      <w:pPr>
        <w:pStyle w:val="21"/>
        <w:numPr>
          <w:ilvl w:val="0"/>
          <w:numId w:val="12"/>
        </w:numPr>
        <w:tabs>
          <w:tab w:val="left" w:pos="846"/>
        </w:tabs>
        <w:spacing w:line="360" w:lineRule="auto"/>
        <w:rPr>
          <w:sz w:val="21"/>
        </w:rPr>
      </w:pPr>
      <w:r>
        <w:rPr>
          <w:rFonts w:hint="eastAsia"/>
          <w:sz w:val="21"/>
        </w:rPr>
        <w:t>江婷</w:t>
      </w:r>
      <w:r>
        <w:rPr>
          <w:sz w:val="21"/>
        </w:rPr>
        <w:t>.</w:t>
      </w:r>
      <w:r>
        <w:rPr>
          <w:rFonts w:hint="eastAsia"/>
          <w:sz w:val="21"/>
          <w:lang w:eastAsia="zh-CN"/>
        </w:rPr>
        <w:t>河南特色骨干大学</w:t>
      </w:r>
      <w:r>
        <w:rPr>
          <w:sz w:val="21"/>
        </w:rPr>
        <w:t>办学特色研究——以安庆师范大学为例[D].淮北师范大学，2017.</w:t>
      </w:r>
    </w:p>
    <w:p>
      <w:pPr>
        <w:pStyle w:val="21"/>
        <w:numPr>
          <w:ilvl w:val="0"/>
          <w:numId w:val="12"/>
        </w:numPr>
        <w:tabs>
          <w:tab w:val="left" w:pos="846"/>
        </w:tabs>
        <w:spacing w:line="360" w:lineRule="auto"/>
        <w:rPr>
          <w:sz w:val="21"/>
        </w:rPr>
      </w:pPr>
      <w:r>
        <w:rPr>
          <w:rFonts w:hint="eastAsia"/>
          <w:sz w:val="21"/>
        </w:rPr>
        <w:t>谭天</w:t>
      </w:r>
      <w:r>
        <w:rPr>
          <w:sz w:val="21"/>
        </w:rPr>
        <w:t>.地方工科院校一流本科建设策略研究[D].哈尔滨理工大学，2019年.</w:t>
      </w:r>
    </w:p>
    <w:p>
      <w:pPr>
        <w:pStyle w:val="21"/>
        <w:numPr>
          <w:ilvl w:val="0"/>
          <w:numId w:val="12"/>
        </w:numPr>
        <w:tabs>
          <w:tab w:val="left" w:pos="846"/>
        </w:tabs>
        <w:spacing w:line="360" w:lineRule="auto"/>
        <w:rPr>
          <w:sz w:val="21"/>
        </w:rPr>
      </w:pPr>
      <w:r>
        <w:rPr>
          <w:rFonts w:hint="eastAsia"/>
          <w:sz w:val="21"/>
        </w:rPr>
        <w:t>张悦</w:t>
      </w:r>
      <w:r>
        <w:rPr>
          <w:sz w:val="21"/>
        </w:rPr>
        <w:t>.一流本科教育指标体系研究——以地方综合性大学为例[D]湖北大学，2018.</w:t>
      </w:r>
      <w:r>
        <w:rPr>
          <w:sz w:val="21"/>
        </w:rPr>
        <w:tab/>
      </w:r>
    </w:p>
    <w:p>
      <w:pPr>
        <w:tabs>
          <w:tab w:val="left" w:pos="846"/>
        </w:tabs>
        <w:spacing w:line="360" w:lineRule="auto"/>
        <w:rPr>
          <w:sz w:val="21"/>
        </w:rPr>
      </w:pPr>
    </w:p>
    <w:p>
      <w:pPr>
        <w:keepNext w:val="0"/>
        <w:keepLines w:val="0"/>
        <w:pageBreakBefore w:val="0"/>
        <w:widowControl w:val="0"/>
        <w:kinsoku/>
        <w:wordWrap/>
        <w:overflowPunct/>
        <w:topLinePunct w:val="0"/>
        <w:autoSpaceDE w:val="0"/>
        <w:autoSpaceDN w:val="0"/>
        <w:bidi w:val="0"/>
        <w:adjustRightInd/>
        <w:snapToGrid/>
        <w:spacing w:before="150" w:beforeLines="50" w:after="150" w:afterLines="50"/>
        <w:textAlignment w:val="auto"/>
        <w:rPr>
          <w:b/>
          <w:bCs/>
          <w:sz w:val="21"/>
          <w:szCs w:val="21"/>
        </w:rPr>
      </w:pPr>
      <w:r>
        <w:rPr>
          <w:rFonts w:hint="eastAsia"/>
          <w:b/>
          <w:bCs/>
          <w:sz w:val="21"/>
          <w:szCs w:val="21"/>
        </w:rPr>
        <w:t>（4）</w:t>
      </w:r>
      <w:r>
        <w:rPr>
          <w:b/>
          <w:bCs/>
          <w:sz w:val="21"/>
          <w:szCs w:val="21"/>
        </w:rPr>
        <w:t xml:space="preserve">电子文献 </w:t>
      </w:r>
    </w:p>
    <w:p>
      <w:pPr>
        <w:pStyle w:val="21"/>
        <w:numPr>
          <w:ilvl w:val="0"/>
          <w:numId w:val="13"/>
        </w:numPr>
        <w:spacing w:before="139" w:line="360" w:lineRule="auto"/>
        <w:rPr>
          <w:spacing w:val="23"/>
          <w:sz w:val="21"/>
        </w:rPr>
      </w:pPr>
      <w:r>
        <w:rPr>
          <w:spacing w:val="23"/>
          <w:sz w:val="21"/>
        </w:rPr>
        <w:t>国务院.国务院关于印发统筹推进世界一流大学和一流学科建设总体方案的通知[EB/OL].</w:t>
      </w:r>
      <w:r>
        <w:t xml:space="preserve"> </w:t>
      </w:r>
      <w:r>
        <w:fldChar w:fldCharType="begin"/>
      </w:r>
      <w:r>
        <w:instrText xml:space="preserve"> HYPERLINK "http://www.gov.cn/zhengce/content/2015-11/05/content_10269.html." </w:instrText>
      </w:r>
      <w:r>
        <w:fldChar w:fldCharType="separate"/>
      </w:r>
      <w:r>
        <w:rPr>
          <w:rStyle w:val="18"/>
        </w:rPr>
        <w:t>http://www.gov.cn/zhengce/content/2015-11/05/content_10269.htm</w:t>
      </w:r>
      <w:r>
        <w:rPr>
          <w:rStyle w:val="18"/>
          <w:rFonts w:hint="eastAsia"/>
        </w:rPr>
        <w:t>l.</w:t>
      </w:r>
      <w:r>
        <w:rPr>
          <w:rStyle w:val="18"/>
          <w:rFonts w:hint="eastAsia"/>
        </w:rPr>
        <w:fldChar w:fldCharType="end"/>
      </w:r>
      <w:r>
        <w:t xml:space="preserve"> </w:t>
      </w:r>
    </w:p>
    <w:p>
      <w:pPr>
        <w:pStyle w:val="21"/>
        <w:numPr>
          <w:ilvl w:val="0"/>
          <w:numId w:val="13"/>
        </w:numPr>
        <w:spacing w:before="139" w:line="360" w:lineRule="auto"/>
        <w:rPr>
          <w:spacing w:val="23"/>
          <w:sz w:val="21"/>
        </w:rPr>
      </w:pPr>
      <w:r>
        <w:rPr>
          <w:spacing w:val="23"/>
          <w:sz w:val="21"/>
        </w:rPr>
        <w:t xml:space="preserve">中华人民共和国教育部.一流本科教育宣言[EB/OL]. </w:t>
      </w:r>
      <w:r>
        <w:fldChar w:fldCharType="begin"/>
      </w:r>
      <w:r>
        <w:instrText xml:space="preserve"> HYPERLINK "http://www.moe.gov.cn/jyb_xwfb/xw_fbh/moe_2069/xwfbh_2018n/xwfb_20180622/sfcl/201806/t20180622_340649.html" </w:instrText>
      </w:r>
      <w:r>
        <w:fldChar w:fldCharType="separate"/>
      </w:r>
      <w:r>
        <w:rPr>
          <w:rStyle w:val="18"/>
          <w:spacing w:val="23"/>
          <w:sz w:val="21"/>
        </w:rPr>
        <w:t>http://www.moe.gov.cn/jyb_xwfb/xw_fbh/moe_2069/xwfbh_2018n/xwfb_20180622/sfcl/201806/t20180622_340649.html</w:t>
      </w:r>
      <w:r>
        <w:rPr>
          <w:rStyle w:val="18"/>
          <w:spacing w:val="23"/>
          <w:sz w:val="21"/>
        </w:rPr>
        <w:fldChar w:fldCharType="end"/>
      </w:r>
      <w:r>
        <w:rPr>
          <w:spacing w:val="23"/>
          <w:sz w:val="21"/>
        </w:rPr>
        <w:t>.</w:t>
      </w:r>
    </w:p>
    <w:p>
      <w:pPr>
        <w:pStyle w:val="21"/>
        <w:numPr>
          <w:ilvl w:val="0"/>
          <w:numId w:val="13"/>
        </w:numPr>
        <w:spacing w:before="139" w:line="360" w:lineRule="auto"/>
        <w:rPr>
          <w:spacing w:val="23"/>
          <w:sz w:val="21"/>
        </w:rPr>
      </w:pPr>
      <w:r>
        <w:rPr>
          <w:spacing w:val="23"/>
          <w:sz w:val="21"/>
        </w:rPr>
        <w:t>教育部:201</w:t>
      </w:r>
      <w:r>
        <w:rPr>
          <w:rFonts w:hint="eastAsia"/>
          <w:spacing w:val="23"/>
          <w:sz w:val="21"/>
        </w:rPr>
        <w:t>9</w:t>
      </w:r>
      <w:r>
        <w:rPr>
          <w:spacing w:val="23"/>
          <w:sz w:val="21"/>
        </w:rPr>
        <w:t>年全国教育事业发展情况[EB/OL].</w:t>
      </w:r>
      <w:r>
        <w:fldChar w:fldCharType="begin"/>
      </w:r>
      <w:r>
        <w:instrText xml:space="preserve"> HYPERLINK "http://www.moe.gov.cn/jyb_sjzl/sjzl_fztjgb/202005/t20200520_456751.html." </w:instrText>
      </w:r>
      <w:r>
        <w:fldChar w:fldCharType="separate"/>
      </w:r>
      <w:r>
        <w:rPr>
          <w:rStyle w:val="18"/>
          <w:rFonts w:hint="eastAsia"/>
        </w:rPr>
        <w:t>http://www.moe.gov.cn/jyb_sjzl/sjzl_fztjgb/202005/t20200520_456751.html.</w:t>
      </w:r>
      <w:r>
        <w:rPr>
          <w:rStyle w:val="18"/>
          <w:rFonts w:hint="eastAsia"/>
        </w:rPr>
        <w:fldChar w:fldCharType="end"/>
      </w:r>
    </w:p>
    <w:p>
      <w:pPr>
        <w:pStyle w:val="21"/>
        <w:numPr>
          <w:ilvl w:val="0"/>
          <w:numId w:val="13"/>
        </w:numPr>
        <w:spacing w:before="139" w:line="360" w:lineRule="auto"/>
        <w:rPr>
          <w:spacing w:val="23"/>
          <w:sz w:val="21"/>
        </w:rPr>
      </w:pPr>
      <w:r>
        <w:rPr>
          <w:spacing w:val="23"/>
          <w:sz w:val="21"/>
        </w:rPr>
        <w:t>中华人民共和国教育部.</w:t>
      </w:r>
      <w:r>
        <w:rPr>
          <w:rFonts w:hint="eastAsia"/>
          <w:spacing w:val="23"/>
          <w:sz w:val="21"/>
        </w:rPr>
        <w:t xml:space="preserve">国务院关于印发国家教育事业发展“十三五”规划的通知[EB/OL]. </w:t>
      </w:r>
      <w:r>
        <w:fldChar w:fldCharType="begin"/>
      </w:r>
      <w:r>
        <w:instrText xml:space="preserve"> HYPERLINK "http://www.moe.gov.cn/jyb_xxgk/moe_1777/moe_1778/201701/t20170119_295319.html" </w:instrText>
      </w:r>
      <w:r>
        <w:fldChar w:fldCharType="separate"/>
      </w:r>
      <w:r>
        <w:rPr>
          <w:rStyle w:val="18"/>
          <w:rFonts w:hint="eastAsia"/>
          <w:spacing w:val="23"/>
          <w:sz w:val="21"/>
        </w:rPr>
        <w:t>http://www.moe.gov.cn/jyb_xxgk/moe_1777/moe_1778/201701/t20170119_295319.html</w:t>
      </w:r>
      <w:r>
        <w:rPr>
          <w:rStyle w:val="18"/>
          <w:rFonts w:hint="eastAsia"/>
          <w:spacing w:val="23"/>
          <w:sz w:val="21"/>
        </w:rPr>
        <w:fldChar w:fldCharType="end"/>
      </w:r>
      <w:r>
        <w:rPr>
          <w:rStyle w:val="18"/>
          <w:rFonts w:hint="eastAsia"/>
          <w:spacing w:val="23"/>
          <w:sz w:val="21"/>
        </w:rPr>
        <w:t>.</w:t>
      </w:r>
    </w:p>
    <w:p>
      <w:pPr>
        <w:pStyle w:val="21"/>
        <w:numPr>
          <w:ilvl w:val="0"/>
          <w:numId w:val="13"/>
        </w:numPr>
        <w:spacing w:before="139" w:line="360" w:lineRule="auto"/>
        <w:rPr>
          <w:spacing w:val="23"/>
          <w:sz w:val="21"/>
        </w:rPr>
      </w:pPr>
      <w:r>
        <w:rPr>
          <w:spacing w:val="23"/>
          <w:sz w:val="21"/>
        </w:rPr>
        <w:t xml:space="preserve">国家中长期教育改革和发展规划纲要（2010-2020）[EB/OL]. </w:t>
      </w:r>
      <w:r>
        <w:fldChar w:fldCharType="begin"/>
      </w:r>
      <w:r>
        <w:instrText xml:space="preserve"> HYPERLINK "http://www.gov.cn/jrzg/2010-07/29/content_1667143.html" </w:instrText>
      </w:r>
      <w:r>
        <w:fldChar w:fldCharType="separate"/>
      </w:r>
      <w:r>
        <w:rPr>
          <w:rStyle w:val="18"/>
          <w:spacing w:val="23"/>
          <w:sz w:val="21"/>
        </w:rPr>
        <w:t>http://www.gov.cn/jrzg/2010-07/29/content_1667143.html</w:t>
      </w:r>
      <w:r>
        <w:rPr>
          <w:rStyle w:val="18"/>
          <w:spacing w:val="23"/>
          <w:sz w:val="21"/>
        </w:rPr>
        <w:fldChar w:fldCharType="end"/>
      </w:r>
      <w:r>
        <w:rPr>
          <w:spacing w:val="23"/>
          <w:sz w:val="21"/>
        </w:rPr>
        <w:t>.</w:t>
      </w:r>
    </w:p>
    <w:p>
      <w:pPr>
        <w:pStyle w:val="21"/>
        <w:numPr>
          <w:ilvl w:val="0"/>
          <w:numId w:val="13"/>
        </w:numPr>
        <w:spacing w:before="139" w:line="360" w:lineRule="auto"/>
        <w:rPr>
          <w:color w:val="0000FF"/>
          <w:sz w:val="21"/>
        </w:rPr>
      </w:pPr>
      <w:r>
        <w:rPr>
          <w:spacing w:val="23"/>
          <w:sz w:val="21"/>
        </w:rPr>
        <w:t>教育部.习近平在北京大学考察时强调抓住培养社会主义建设者和接班人根本任务 努力建设中国特色世界一流大学［EB/OL］.</w:t>
      </w:r>
      <w:r>
        <w:fldChar w:fldCharType="begin"/>
      </w:r>
      <w:r>
        <w:instrText xml:space="preserve"> HYPERLINK "http://www.moe.gov.cn/jyb_xwfb/s6052/moe_838/201805/t20180503_334884.html" </w:instrText>
      </w:r>
      <w:r>
        <w:fldChar w:fldCharType="separate"/>
      </w:r>
      <w:r>
        <w:rPr>
          <w:rStyle w:val="18"/>
          <w:spacing w:val="23"/>
          <w:sz w:val="21"/>
        </w:rPr>
        <w:t>http://www.moe.gov.cn/jyb_xwfb/s6052/moe_838/201805/t20180503_334884.html</w:t>
      </w:r>
      <w:r>
        <w:rPr>
          <w:rStyle w:val="18"/>
          <w:spacing w:val="23"/>
          <w:sz w:val="21"/>
        </w:rPr>
        <w:fldChar w:fldCharType="end"/>
      </w:r>
      <w:r>
        <w:rPr>
          <w:spacing w:val="23"/>
          <w:sz w:val="21"/>
        </w:rPr>
        <w:t>.</w:t>
      </w:r>
    </w:p>
    <w:p>
      <w:pPr>
        <w:pStyle w:val="21"/>
        <w:numPr>
          <w:ilvl w:val="0"/>
          <w:numId w:val="13"/>
        </w:numPr>
        <w:spacing w:before="139" w:line="360" w:lineRule="auto"/>
        <w:rPr>
          <w:color w:val="0000FF"/>
          <w:sz w:val="21"/>
        </w:rPr>
      </w:pPr>
      <w:r>
        <w:rPr>
          <w:spacing w:val="23"/>
          <w:sz w:val="21"/>
        </w:rPr>
        <w:t xml:space="preserve">中华人民共和国教育部.教育部关于一流本科课程建设的实施意见[EB/OL]. </w:t>
      </w:r>
      <w:r>
        <w:fldChar w:fldCharType="begin"/>
      </w:r>
      <w:r>
        <w:instrText xml:space="preserve"> HYPERLINK "http://www.moe.gov.cn/srcsite/A08/s7056/201910/t20191031_406269.html" </w:instrText>
      </w:r>
      <w:r>
        <w:fldChar w:fldCharType="separate"/>
      </w:r>
      <w:r>
        <w:rPr>
          <w:rStyle w:val="18"/>
          <w:spacing w:val="23"/>
          <w:sz w:val="21"/>
        </w:rPr>
        <w:t>http://www.moe.gov.cn/srcsite/A08/s7056/201910/t20191031_406269.html</w:t>
      </w:r>
      <w:r>
        <w:rPr>
          <w:rStyle w:val="18"/>
          <w:spacing w:val="23"/>
          <w:sz w:val="21"/>
        </w:rPr>
        <w:fldChar w:fldCharType="end"/>
      </w:r>
      <w:r>
        <w:rPr>
          <w:color w:val="0000FF"/>
          <w:sz w:val="21"/>
        </w:rPr>
        <w:t>.</w:t>
      </w:r>
    </w:p>
    <w:p>
      <w:pPr>
        <w:pStyle w:val="21"/>
        <w:numPr>
          <w:ilvl w:val="0"/>
          <w:numId w:val="13"/>
        </w:numPr>
        <w:spacing w:before="139" w:line="360" w:lineRule="auto"/>
        <w:rPr>
          <w:color w:val="0000FF"/>
          <w:sz w:val="21"/>
        </w:rPr>
      </w:pPr>
      <w:r>
        <w:rPr>
          <w:rFonts w:hint="eastAsia"/>
          <w:spacing w:val="23"/>
          <w:sz w:val="21"/>
        </w:rPr>
        <w:t>中华人民共和国教育部.教育部关于实施卓越教师培养计划2.0的意见[EB/OL].</w:t>
      </w:r>
      <w:r>
        <w:rPr>
          <w:rFonts w:hint="eastAsia"/>
          <w:color w:val="0000FF"/>
          <w:sz w:val="21"/>
        </w:rPr>
        <w:t>http://www.moe.gov.cn/srcsite/A10/s7011/201810/t20181010_350998.html.</w:t>
      </w:r>
    </w:p>
    <w:p/>
    <w:p>
      <w:pPr>
        <w:rPr>
          <w:b/>
          <w:bCs/>
        </w:rPr>
      </w:pPr>
      <w:r>
        <w:rPr>
          <w:rFonts w:hint="eastAsia"/>
          <w:b/>
          <w:bCs/>
        </w:rPr>
        <w:t>（5）报纸文章</w:t>
      </w:r>
    </w:p>
    <w:p>
      <w:pPr>
        <w:pStyle w:val="21"/>
        <w:numPr>
          <w:ilvl w:val="0"/>
          <w:numId w:val="14"/>
        </w:numPr>
        <w:spacing w:before="139" w:line="360" w:lineRule="auto"/>
        <w:rPr>
          <w:spacing w:val="23"/>
          <w:sz w:val="21"/>
        </w:rPr>
      </w:pPr>
      <w:r>
        <w:rPr>
          <w:spacing w:val="23"/>
          <w:sz w:val="21"/>
        </w:rPr>
        <w:t>习近平.青年要自觉践行社会主义核心价值观[N].人民日报，2014-05-05(</w:t>
      </w:r>
      <w:r>
        <w:rPr>
          <w:rFonts w:ascii="微软雅黑" w:hAnsi="微软雅黑"/>
          <w:color w:val="666666"/>
          <w:sz w:val="21"/>
          <w:szCs w:val="21"/>
          <w:shd w:val="clear" w:color="auto" w:fill="FFFFFF"/>
        </w:rPr>
        <w:t>002)</w:t>
      </w:r>
      <w:r>
        <w:rPr>
          <w:spacing w:val="23"/>
          <w:sz w:val="21"/>
        </w:rPr>
        <w:t>.</w:t>
      </w:r>
    </w:p>
    <w:p>
      <w:pPr>
        <w:pStyle w:val="21"/>
        <w:numPr>
          <w:ilvl w:val="0"/>
          <w:numId w:val="14"/>
        </w:numPr>
        <w:spacing w:before="139" w:line="360" w:lineRule="auto"/>
        <w:rPr>
          <w:spacing w:val="23"/>
          <w:sz w:val="21"/>
        </w:rPr>
      </w:pPr>
      <w:r>
        <w:rPr>
          <w:spacing w:val="23"/>
          <w:sz w:val="21"/>
        </w:rPr>
        <w:t>蔡基刚.本科教育的希望在于课程建设而非学科建设[N].中国科学报，2019-11-13(004).</w:t>
      </w:r>
    </w:p>
    <w:p>
      <w:pPr>
        <w:pStyle w:val="21"/>
        <w:numPr>
          <w:ilvl w:val="0"/>
          <w:numId w:val="14"/>
        </w:numPr>
        <w:spacing w:before="139" w:line="360" w:lineRule="auto"/>
        <w:rPr>
          <w:spacing w:val="23"/>
          <w:sz w:val="21"/>
        </w:rPr>
      </w:pPr>
      <w:r>
        <w:rPr>
          <w:spacing w:val="23"/>
          <w:sz w:val="21"/>
        </w:rPr>
        <w:t>教育部高等教育司.高水平本科教育的中国方案正在形成[ N].光明日报，2019-05-21(014).</w:t>
      </w:r>
    </w:p>
    <w:p>
      <w:pPr>
        <w:pStyle w:val="21"/>
        <w:numPr>
          <w:ilvl w:val="0"/>
          <w:numId w:val="14"/>
        </w:numPr>
        <w:spacing w:before="139" w:line="360" w:lineRule="auto"/>
        <w:rPr>
          <w:spacing w:val="23"/>
          <w:sz w:val="21"/>
        </w:rPr>
      </w:pPr>
      <w:r>
        <w:rPr>
          <w:spacing w:val="23"/>
          <w:sz w:val="21"/>
        </w:rPr>
        <w:t>林蕙青.一流大学要办好一流本科教育[N].光明日报，2016-05-17(013).</w:t>
      </w:r>
    </w:p>
    <w:p>
      <w:pPr>
        <w:keepNext w:val="0"/>
        <w:keepLines w:val="0"/>
        <w:pageBreakBefore w:val="0"/>
        <w:widowControl w:val="0"/>
        <w:kinsoku/>
        <w:wordWrap/>
        <w:overflowPunct/>
        <w:topLinePunct w:val="0"/>
        <w:autoSpaceDE w:val="0"/>
        <w:autoSpaceDN w:val="0"/>
        <w:bidi w:val="0"/>
        <w:adjustRightInd/>
        <w:snapToGrid/>
        <w:spacing w:before="150" w:beforeLines="50" w:after="150" w:afterLines="50"/>
        <w:textAlignment w:val="auto"/>
        <w:rPr>
          <w:rFonts w:hint="eastAsia"/>
          <w:b w:val="0"/>
          <w:bCs w:val="0"/>
          <w:sz w:val="21"/>
          <w:szCs w:val="21"/>
        </w:rPr>
      </w:pPr>
    </w:p>
    <w:p>
      <w:pPr>
        <w:keepNext w:val="0"/>
        <w:keepLines w:val="0"/>
        <w:pageBreakBefore w:val="0"/>
        <w:widowControl w:val="0"/>
        <w:kinsoku/>
        <w:wordWrap/>
        <w:overflowPunct/>
        <w:topLinePunct w:val="0"/>
        <w:autoSpaceDE w:val="0"/>
        <w:autoSpaceDN w:val="0"/>
        <w:bidi w:val="0"/>
        <w:adjustRightInd/>
        <w:snapToGrid/>
        <w:spacing w:before="150" w:beforeLines="50" w:after="150" w:afterLines="50"/>
        <w:textAlignment w:val="auto"/>
        <w:rPr>
          <w:b/>
          <w:bCs/>
          <w:sz w:val="21"/>
          <w:szCs w:val="21"/>
        </w:rPr>
      </w:pPr>
      <w:r>
        <w:rPr>
          <w:rFonts w:hint="eastAsia"/>
          <w:b/>
          <w:bCs/>
          <w:sz w:val="21"/>
          <w:szCs w:val="21"/>
        </w:rPr>
        <w:t>（6）</w:t>
      </w:r>
      <w:r>
        <w:rPr>
          <w:b/>
          <w:bCs/>
          <w:sz w:val="21"/>
          <w:szCs w:val="21"/>
        </w:rPr>
        <w:t xml:space="preserve"> </w:t>
      </w:r>
      <w:r>
        <w:rPr>
          <w:rFonts w:hint="eastAsia"/>
          <w:b/>
          <w:bCs/>
          <w:sz w:val="21"/>
          <w:szCs w:val="21"/>
        </w:rPr>
        <w:t>英文文献</w:t>
      </w:r>
    </w:p>
    <w:p>
      <w:pPr>
        <w:pStyle w:val="21"/>
        <w:numPr>
          <w:ilvl w:val="0"/>
          <w:numId w:val="15"/>
        </w:numPr>
        <w:spacing w:before="139" w:line="360" w:lineRule="auto"/>
        <w:rPr>
          <w:color w:val="0000FF"/>
          <w:sz w:val="21"/>
        </w:rPr>
      </w:pPr>
      <w:r>
        <w:rPr>
          <w:color w:val="0000FF"/>
          <w:sz w:val="21"/>
        </w:rPr>
        <w:t>Qiao Dan.Comparative Analysis of the Internal Organizations of Domestic and Foreign Universities Based on the Perspective of “Double First-class” [C]. Advances in Social Science, Education and Humanities Research，2018(11): 854-859.</w:t>
      </w:r>
    </w:p>
    <w:p>
      <w:pPr>
        <w:pStyle w:val="21"/>
        <w:numPr>
          <w:ilvl w:val="0"/>
          <w:numId w:val="15"/>
        </w:numPr>
        <w:spacing w:before="139" w:line="360" w:lineRule="auto"/>
        <w:rPr>
          <w:color w:val="0000FF"/>
          <w:sz w:val="21"/>
        </w:rPr>
      </w:pPr>
      <w:r>
        <w:rPr>
          <w:color w:val="0000FF"/>
          <w:sz w:val="21"/>
        </w:rPr>
        <w:t>Yinglan Yu.Exploration on the Construction of Local High-level Universities under the Background of "Double First-class" [C].International Conference on Education, Management and Information Technology，2018（07）：1059-1063.</w:t>
      </w:r>
    </w:p>
    <w:p>
      <w:pPr>
        <w:pStyle w:val="21"/>
        <w:numPr>
          <w:ilvl w:val="0"/>
          <w:numId w:val="15"/>
        </w:numPr>
        <w:spacing w:before="139" w:line="360" w:lineRule="auto"/>
        <w:rPr>
          <w:color w:val="0000FF"/>
          <w:sz w:val="21"/>
        </w:rPr>
      </w:pPr>
      <w:r>
        <w:rPr>
          <w:color w:val="0000FF"/>
          <w:sz w:val="21"/>
        </w:rPr>
        <w:t>Zhiyuan Zhang; Fan Yu.The Orientation of Provincial Universities in the Construction of “Double First-Class” Initiative[C]. Information, Teaching and Applied Social Sciences，2018（04）：289-294.</w:t>
      </w:r>
    </w:p>
    <w:p>
      <w:pPr>
        <w:pStyle w:val="21"/>
        <w:numPr>
          <w:ilvl w:val="0"/>
          <w:numId w:val="15"/>
        </w:numPr>
        <w:spacing w:before="139" w:line="360" w:lineRule="auto"/>
        <w:rPr>
          <w:sz w:val="21"/>
        </w:rPr>
      </w:pPr>
      <w:r>
        <w:rPr>
          <w:color w:val="0000FF"/>
          <w:sz w:val="21"/>
        </w:rPr>
        <w:t>James O.Schnur.Teacher Education : A University Mission[J].Journal of Teacher Education, 1995（1）:11-18.</w:t>
      </w:r>
    </w:p>
    <w:p>
      <w:pPr>
        <w:pStyle w:val="21"/>
        <w:numPr>
          <w:ilvl w:val="0"/>
          <w:numId w:val="15"/>
        </w:numPr>
        <w:spacing w:before="139" w:line="360" w:lineRule="auto"/>
        <w:rPr>
          <w:sz w:val="21"/>
        </w:rPr>
      </w:pPr>
      <w:r>
        <w:rPr>
          <w:rFonts w:hint="eastAsia"/>
        </w:rPr>
        <w:t>Jari Lavonen</w:t>
      </w:r>
      <w:r>
        <w:rPr>
          <w:rFonts w:hint="eastAsia"/>
          <w:lang w:val="en-US" w:eastAsia="zh-CN"/>
        </w:rPr>
        <w:t>.</w:t>
      </w:r>
      <w:r>
        <w:rPr>
          <w:rFonts w:hint="eastAsia"/>
          <w:spacing w:val="-7"/>
          <w:lang w:val="en-US" w:eastAsia="zh-CN"/>
        </w:rPr>
        <w:t>Adopting ideas from current Nordic teacher education strategies to initial science teacher education</w:t>
      </w:r>
      <w:r>
        <w:t>[J].</w:t>
      </w:r>
      <w:r>
        <w:rPr>
          <w:rFonts w:hint="eastAsia"/>
        </w:rPr>
        <w:t>Journal of Baltic Science Education</w:t>
      </w:r>
      <w:r>
        <w:rPr>
          <w:rFonts w:hint="eastAsia"/>
          <w:lang w:val="en-US" w:eastAsia="zh-CN"/>
        </w:rPr>
        <w:t>,2019（4）：488—489.</w:t>
      </w:r>
    </w:p>
    <w:p>
      <w:pPr>
        <w:spacing w:before="139"/>
        <w:ind w:left="316"/>
        <w:rPr>
          <w:sz w:val="21"/>
        </w:rPr>
      </w:pPr>
      <w:r>
        <w:rPr>
          <w:color w:val="0000FF"/>
          <w:sz w:val="21"/>
        </w:rPr>
        <w:t xml:space="preserve"> </w:t>
      </w:r>
    </w:p>
    <w:p>
      <w:pPr>
        <w:spacing w:before="139"/>
        <w:ind w:left="316"/>
        <w:rPr>
          <w:sz w:val="21"/>
        </w:rPr>
      </w:pPr>
      <w:r>
        <w:rPr>
          <w:color w:val="0000FF"/>
          <w:sz w:val="21"/>
        </w:rPr>
        <w:t xml:space="preserve"> </w:t>
      </w:r>
    </w:p>
    <w:p>
      <w:pPr>
        <w:spacing w:before="139"/>
        <w:ind w:left="316"/>
        <w:rPr>
          <w:sz w:val="21"/>
        </w:rPr>
      </w:pPr>
      <w:r>
        <w:rPr>
          <w:color w:val="0000FF"/>
          <w:sz w:val="21"/>
        </w:rPr>
        <w:t xml:space="preserve"> </w:t>
      </w:r>
    </w:p>
    <w:p>
      <w:pPr>
        <w:spacing w:before="139"/>
        <w:ind w:left="316"/>
        <w:rPr>
          <w:sz w:val="21"/>
        </w:rPr>
      </w:pPr>
      <w:r>
        <w:rPr>
          <w:color w:val="0000FF"/>
          <w:sz w:val="21"/>
        </w:rPr>
        <w:t xml:space="preserve"> </w:t>
      </w:r>
    </w:p>
    <w:p>
      <w:pPr>
        <w:spacing w:before="144"/>
        <w:ind w:left="316"/>
        <w:rPr>
          <w:sz w:val="21"/>
        </w:rPr>
      </w:pPr>
      <w:r>
        <w:rPr>
          <w:color w:val="0000FF"/>
          <w:sz w:val="21"/>
        </w:rPr>
        <w:t xml:space="preserve"> </w:t>
      </w:r>
    </w:p>
    <w:p>
      <w:pPr>
        <w:spacing w:before="139"/>
        <w:ind w:left="316"/>
        <w:rPr>
          <w:sz w:val="21"/>
        </w:rPr>
      </w:pPr>
    </w:p>
    <w:p>
      <w:pPr>
        <w:spacing w:before="139"/>
        <w:ind w:left="316"/>
        <w:rPr>
          <w:sz w:val="21"/>
        </w:rPr>
      </w:pPr>
      <w:r>
        <w:rPr>
          <w:color w:val="0000FF"/>
          <w:sz w:val="21"/>
        </w:rPr>
        <w:t xml:space="preserve"> </w:t>
      </w:r>
    </w:p>
    <w:p>
      <w:pPr>
        <w:spacing w:before="139"/>
        <w:ind w:left="316"/>
        <w:rPr>
          <w:sz w:val="21"/>
        </w:rPr>
      </w:pPr>
      <w:r>
        <w:rPr>
          <w:color w:val="0000FF"/>
          <w:sz w:val="21"/>
        </w:rPr>
        <w:t xml:space="preserve"> </w:t>
      </w:r>
    </w:p>
    <w:p>
      <w:pPr>
        <w:rPr>
          <w:sz w:val="21"/>
        </w:rPr>
        <w:sectPr>
          <w:headerReference r:id="rId35" w:type="default"/>
          <w:footerReference r:id="rId37" w:type="default"/>
          <w:headerReference r:id="rId36" w:type="even"/>
          <w:footerReference r:id="rId38" w:type="even"/>
          <w:pgSz w:w="11911" w:h="16838"/>
          <w:pgMar w:top="1701" w:right="1417" w:bottom="1417" w:left="1417" w:header="1247" w:footer="992" w:gutter="0"/>
          <w:pgBorders>
            <w:top w:val="none" w:sz="0" w:space="0"/>
            <w:left w:val="none" w:sz="0" w:space="0"/>
            <w:bottom w:val="none" w:sz="0" w:space="0"/>
            <w:right w:val="none" w:sz="0" w:space="0"/>
          </w:pgBorders>
          <w:cols w:space="0" w:num="1"/>
          <w:docGrid w:linePitch="299" w:charSpace="0"/>
        </w:sectPr>
      </w:pPr>
    </w:p>
    <w:p>
      <w:pPr>
        <w:rPr>
          <w:sz w:val="15"/>
        </w:rPr>
        <w:sectPr>
          <w:footerReference r:id="rId40" w:type="default"/>
          <w:headerReference r:id="rId39" w:type="even"/>
          <w:footerReference r:id="rId41"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6"/>
        <w:spacing w:before="6"/>
      </w:pPr>
    </w:p>
    <w:p>
      <w:pPr>
        <w:pStyle w:val="2"/>
        <w:spacing w:before="480" w:beforeLines="200" w:after="480"/>
        <w:ind w:left="0"/>
      </w:pPr>
      <w:bookmarkStart w:id="95" w:name="_Toc23420"/>
      <w:r>
        <w:t>附 录</w:t>
      </w:r>
      <w:bookmarkEnd w:id="95"/>
    </w:p>
    <w:p>
      <w:pPr>
        <w:pStyle w:val="6"/>
        <w:snapToGrid w:val="0"/>
        <w:spacing w:before="480" w:beforeLines="200" w:after="480" w:afterLines="200" w:line="360" w:lineRule="auto"/>
        <w:jc w:val="center"/>
        <w:rPr>
          <w:rFonts w:ascii="黑体" w:hAnsi="黑体" w:eastAsia="黑体" w:cs="黑体"/>
          <w:sz w:val="32"/>
          <w:szCs w:val="32"/>
        </w:rPr>
      </w:pPr>
      <w:r>
        <w:rPr>
          <w:rFonts w:hint="eastAsia" w:ascii="黑体" w:hAnsi="黑体" w:eastAsia="黑体" w:cs="黑体"/>
          <w:sz w:val="32"/>
          <w:szCs w:val="32"/>
        </w:rPr>
        <w:t xml:space="preserve">附录A </w:t>
      </w:r>
      <w:r>
        <w:rPr>
          <w:rFonts w:hint="eastAsia" w:ascii="黑体" w:hAnsi="黑体" w:eastAsia="黑体" w:cs="黑体"/>
          <w:sz w:val="32"/>
          <w:szCs w:val="32"/>
          <w:lang w:eastAsia="zh-CN"/>
        </w:rPr>
        <w:t>河南特色骨干大学</w:t>
      </w:r>
      <w:r>
        <w:rPr>
          <w:rFonts w:hint="eastAsia" w:ascii="黑体" w:hAnsi="黑体" w:eastAsia="黑体" w:cs="黑体"/>
          <w:sz w:val="32"/>
          <w:szCs w:val="32"/>
        </w:rPr>
        <w:t>一流本科建设现状调查问卷[教师卷]</w:t>
      </w:r>
    </w:p>
    <w:p>
      <w:pPr>
        <w:pStyle w:val="6"/>
        <w:spacing w:before="158" w:line="300" w:lineRule="auto"/>
        <w:ind w:right="1303"/>
        <w:jc w:val="both"/>
        <w:rPr>
          <w:rFonts w:ascii="楷体" w:eastAsia="楷体"/>
        </w:rPr>
      </w:pPr>
      <w:r>
        <w:rPr>
          <w:rFonts w:hint="eastAsia" w:ascii="楷体" w:eastAsia="楷体"/>
        </w:rPr>
        <w:t>尊敬的老师：</w:t>
      </w:r>
    </w:p>
    <w:p>
      <w:pPr>
        <w:pStyle w:val="6"/>
        <w:spacing w:line="300" w:lineRule="auto"/>
        <w:jc w:val="both"/>
        <w:rPr>
          <w:rFonts w:ascii="楷体" w:eastAsia="楷体"/>
        </w:rPr>
      </w:pPr>
      <w:r>
        <w:rPr>
          <w:rFonts w:hint="eastAsia" w:ascii="楷体" w:eastAsia="楷体"/>
        </w:rPr>
        <w:t xml:space="preserve">      您好！首先感谢您在百忙之中参加我们的问卷调查。本问卷的目的在于研究</w:t>
      </w:r>
      <w:r>
        <w:rPr>
          <w:rFonts w:hint="eastAsia" w:ascii="楷体" w:eastAsia="楷体"/>
          <w:lang w:eastAsia="zh-CN"/>
        </w:rPr>
        <w:t>河南特色骨干大学</w:t>
      </w:r>
      <w:r>
        <w:rPr>
          <w:rFonts w:hint="eastAsia" w:ascii="楷体" w:eastAsia="楷体"/>
        </w:rPr>
        <w:t>一流本科建设现状，请协助我们完成这次问卷调查。问卷采用匿名方式，调查结果仅用于本次研究，不会泄露任何个人信息，请放心如实填写。再次感谢您的支持与合作！</w:t>
      </w:r>
      <w:r>
        <w:rPr>
          <w:rFonts w:ascii="楷体" w:eastAsia="楷体"/>
        </w:rPr>
        <w:t xml:space="preserve"> </w:t>
      </w:r>
    </w:p>
    <w:p>
      <w:pPr>
        <w:pStyle w:val="6"/>
        <w:numPr>
          <w:ilvl w:val="0"/>
          <w:numId w:val="16"/>
        </w:numPr>
        <w:spacing w:line="300" w:lineRule="auto"/>
      </w:pPr>
      <w:r>
        <w:t>基</w:t>
      </w:r>
      <w:r>
        <w:rPr>
          <w:rFonts w:hint="eastAsia"/>
        </w:rPr>
        <w:t>本信息（请您在以下各项中符合自己情况的内容上打“√”）</w:t>
      </w:r>
    </w:p>
    <w:p>
      <w:pPr>
        <w:pStyle w:val="6"/>
        <w:numPr>
          <w:ilvl w:val="0"/>
          <w:numId w:val="17"/>
        </w:numPr>
        <w:spacing w:before="120" w:line="300" w:lineRule="auto"/>
        <w:ind w:left="316" w:right="3274"/>
      </w:pPr>
      <w:r>
        <w:rPr>
          <w:rFonts w:hint="eastAsia"/>
        </w:rPr>
        <w:t>您的性别是：</w:t>
      </w:r>
    </w:p>
    <w:p>
      <w:pPr>
        <w:pStyle w:val="6"/>
        <w:numPr>
          <w:ilvl w:val="0"/>
          <w:numId w:val="18"/>
        </w:numPr>
        <w:spacing w:line="300" w:lineRule="auto"/>
      </w:pPr>
      <w:r>
        <w:rPr>
          <w:rFonts w:hint="eastAsia"/>
        </w:rPr>
        <w:t>男        B.女</w:t>
      </w:r>
    </w:p>
    <w:p>
      <w:pPr>
        <w:pStyle w:val="6"/>
        <w:numPr>
          <w:ilvl w:val="0"/>
          <w:numId w:val="17"/>
        </w:numPr>
        <w:spacing w:before="120" w:line="300" w:lineRule="auto"/>
        <w:ind w:left="316" w:right="3274"/>
      </w:pPr>
      <w:r>
        <w:rPr>
          <w:rFonts w:hint="eastAsia"/>
        </w:rPr>
        <w:t>您当前的学历是：</w:t>
      </w:r>
    </w:p>
    <w:p>
      <w:pPr>
        <w:pStyle w:val="6"/>
        <w:numPr>
          <w:ilvl w:val="0"/>
          <w:numId w:val="19"/>
        </w:numPr>
        <w:spacing w:line="300" w:lineRule="auto"/>
      </w:pPr>
      <w:r>
        <w:rPr>
          <w:rFonts w:hint="eastAsia"/>
        </w:rPr>
        <w:t>博士      B.硕士     C.本科</w:t>
      </w:r>
    </w:p>
    <w:p>
      <w:pPr>
        <w:pStyle w:val="6"/>
        <w:numPr>
          <w:ilvl w:val="0"/>
          <w:numId w:val="17"/>
        </w:numPr>
        <w:spacing w:before="120" w:line="300" w:lineRule="auto"/>
        <w:ind w:left="316" w:right="3274"/>
      </w:pPr>
      <w:r>
        <w:rPr>
          <w:rFonts w:hint="eastAsia"/>
        </w:rPr>
        <w:t>您所在的学科门类是：</w:t>
      </w:r>
    </w:p>
    <w:p>
      <w:pPr>
        <w:pStyle w:val="6"/>
        <w:spacing w:line="300" w:lineRule="auto"/>
      </w:pPr>
      <w:r>
        <w:rPr>
          <w:rFonts w:hint="eastAsia"/>
        </w:rPr>
        <w:t xml:space="preserve">A.哲学     B.工学     C. 理学     D.医学     E.文学     F.农学 </w:t>
      </w:r>
    </w:p>
    <w:p>
      <w:pPr>
        <w:pStyle w:val="6"/>
        <w:spacing w:line="300" w:lineRule="auto"/>
      </w:pPr>
      <w:r>
        <w:rPr>
          <w:rFonts w:hint="eastAsia"/>
        </w:rPr>
        <w:t>G.法学     H.经济学   I.历史学    J.教育学   K.管理学   L.艺术学</w:t>
      </w:r>
    </w:p>
    <w:p>
      <w:pPr>
        <w:pStyle w:val="6"/>
        <w:numPr>
          <w:ilvl w:val="0"/>
          <w:numId w:val="16"/>
        </w:numPr>
        <w:spacing w:line="300" w:lineRule="auto"/>
      </w:pPr>
      <w:r>
        <w:rPr>
          <w:rFonts w:hint="eastAsia"/>
          <w:lang w:eastAsia="zh-CN"/>
        </w:rPr>
        <w:t>河南特色骨干大学</w:t>
      </w:r>
      <w:r>
        <w:rPr>
          <w:rFonts w:hint="eastAsia"/>
        </w:rPr>
        <w:t>一流本科建设现状（请在您认可的项目上打“√”，可多选）</w:t>
      </w:r>
    </w:p>
    <w:p>
      <w:pPr>
        <w:pStyle w:val="6"/>
        <w:numPr>
          <w:ilvl w:val="0"/>
          <w:numId w:val="20"/>
        </w:numPr>
        <w:spacing w:before="120" w:line="300" w:lineRule="auto"/>
        <w:ind w:left="316" w:right="3274"/>
      </w:pPr>
      <w:r>
        <w:rPr>
          <w:rFonts w:hint="eastAsia"/>
        </w:rPr>
        <w:t>您认为您所在学校是否有必要建设一流本科？</w:t>
      </w:r>
    </w:p>
    <w:p>
      <w:pPr>
        <w:pStyle w:val="6"/>
        <w:numPr>
          <w:ilvl w:val="0"/>
          <w:numId w:val="21"/>
        </w:numPr>
        <w:spacing w:line="300" w:lineRule="auto"/>
      </w:pPr>
      <w:r>
        <w:rPr>
          <w:rFonts w:hint="eastAsia"/>
        </w:rPr>
        <w:t>是        B.否</w:t>
      </w:r>
    </w:p>
    <w:p>
      <w:pPr>
        <w:pStyle w:val="6"/>
        <w:numPr>
          <w:ilvl w:val="0"/>
          <w:numId w:val="20"/>
        </w:numPr>
        <w:spacing w:line="300" w:lineRule="auto"/>
        <w:ind w:left="316"/>
      </w:pPr>
      <w:r>
        <w:rPr>
          <w:rFonts w:hint="eastAsia"/>
        </w:rPr>
        <w:t>您认为</w:t>
      </w:r>
      <w:r>
        <w:rPr>
          <w:rFonts w:hint="eastAsia"/>
          <w:lang w:eastAsia="zh-CN"/>
        </w:rPr>
        <w:t>河南特色骨干大学</w:t>
      </w:r>
      <w:r>
        <w:rPr>
          <w:rFonts w:hint="eastAsia"/>
        </w:rPr>
        <w:t>一流本科建设需要突出哪些特性？</w:t>
      </w:r>
    </w:p>
    <w:p>
      <w:pPr>
        <w:pStyle w:val="6"/>
        <w:numPr>
          <w:ilvl w:val="0"/>
          <w:numId w:val="22"/>
        </w:numPr>
        <w:spacing w:line="300" w:lineRule="auto"/>
        <w:rPr>
          <w:u w:val="single"/>
        </w:rPr>
      </w:pPr>
      <w:r>
        <w:t>地方性    B.师范性   C.大学性   D.其他</w:t>
      </w:r>
      <w:r>
        <w:rPr>
          <w:u w:val="single"/>
        </w:rPr>
        <w:t xml:space="preserve">            </w:t>
      </w:r>
    </w:p>
    <w:p>
      <w:pPr>
        <w:pStyle w:val="6"/>
        <w:numPr>
          <w:ilvl w:val="0"/>
          <w:numId w:val="20"/>
        </w:numPr>
        <w:spacing w:line="300" w:lineRule="auto"/>
        <w:ind w:left="316"/>
      </w:pPr>
      <w:r>
        <w:rPr>
          <w:rFonts w:hint="eastAsia"/>
        </w:rPr>
        <w:t>您所在学校一流本科建设处于何种位次？</w:t>
      </w:r>
    </w:p>
    <w:p>
      <w:pPr>
        <w:pStyle w:val="6"/>
        <w:numPr>
          <w:ilvl w:val="0"/>
          <w:numId w:val="23"/>
        </w:numPr>
        <w:spacing w:line="300" w:lineRule="auto"/>
      </w:pPr>
      <w:r>
        <w:t xml:space="preserve">省内一流行列     B.省内一流前列     C.国内一流行列 </w:t>
      </w:r>
    </w:p>
    <w:p>
      <w:pPr>
        <w:pStyle w:val="6"/>
        <w:numPr>
          <w:ilvl w:val="0"/>
          <w:numId w:val="24"/>
        </w:numPr>
        <w:spacing w:line="300" w:lineRule="auto"/>
      </w:pPr>
      <w:r>
        <w:t xml:space="preserve">国内一流前列    </w:t>
      </w:r>
      <w:r>
        <w:rPr>
          <w:rFonts w:hint="eastAsia"/>
        </w:rPr>
        <w:t xml:space="preserve"> </w:t>
      </w:r>
      <w:r>
        <w:t>E.世界一流水平</w:t>
      </w:r>
    </w:p>
    <w:p>
      <w:pPr>
        <w:pStyle w:val="6"/>
        <w:numPr>
          <w:ilvl w:val="0"/>
          <w:numId w:val="20"/>
        </w:numPr>
        <w:spacing w:line="300" w:lineRule="auto"/>
        <w:ind w:left="316"/>
      </w:pPr>
      <w:r>
        <w:rPr>
          <w:rFonts w:hint="eastAsia"/>
        </w:rPr>
        <w:t>您认为您所在学校一流本科建设整体规划是否合理？</w:t>
      </w:r>
    </w:p>
    <w:p>
      <w:pPr>
        <w:pStyle w:val="6"/>
        <w:numPr>
          <w:ilvl w:val="0"/>
          <w:numId w:val="25"/>
        </w:numPr>
        <w:spacing w:line="300" w:lineRule="auto"/>
      </w:pPr>
      <w:r>
        <w:rPr>
          <w:rFonts w:hint="eastAsia"/>
        </w:rPr>
        <w:t>十分合理     B.比较合理     C.一般     D.不太合理     E.十分不合理</w:t>
      </w:r>
    </w:p>
    <w:p>
      <w:pPr>
        <w:pStyle w:val="6"/>
        <w:numPr>
          <w:ilvl w:val="0"/>
          <w:numId w:val="20"/>
        </w:numPr>
        <w:spacing w:line="300" w:lineRule="auto"/>
        <w:ind w:left="316"/>
      </w:pPr>
      <w:r>
        <w:rPr>
          <w:rFonts w:hint="eastAsia"/>
        </w:rPr>
        <w:t>您认为您所在学校一流本科建设存在的突出问题有哪些？</w:t>
      </w:r>
    </w:p>
    <w:p>
      <w:pPr>
        <w:pStyle w:val="6"/>
        <w:numPr>
          <w:ilvl w:val="0"/>
          <w:numId w:val="26"/>
        </w:numPr>
        <w:spacing w:line="300" w:lineRule="auto"/>
      </w:pPr>
      <w:r>
        <w:rPr>
          <w:rFonts w:hint="eastAsia"/>
        </w:rPr>
        <w:t>人才培养特色不够突出    B.生源质量整体有待提高    C.师资队伍支撑亟待强化</w:t>
      </w:r>
    </w:p>
    <w:p>
      <w:pPr>
        <w:pStyle w:val="6"/>
        <w:numPr>
          <w:ilvl w:val="0"/>
          <w:numId w:val="24"/>
        </w:numPr>
        <w:spacing w:line="300" w:lineRule="auto"/>
        <w:rPr>
          <w:u w:val="single"/>
        </w:rPr>
      </w:pPr>
      <w:r>
        <w:rPr>
          <w:rFonts w:hint="eastAsia"/>
        </w:rPr>
        <w:t>教育教学模式较为单一    E.实践课程比重相对薄弱    F.其他</w:t>
      </w:r>
      <w:r>
        <w:rPr>
          <w:rFonts w:hint="eastAsia"/>
          <w:u w:val="single"/>
        </w:rPr>
        <w:t xml:space="preserve">                </w:t>
      </w:r>
    </w:p>
    <w:p>
      <w:pPr>
        <w:pStyle w:val="6"/>
        <w:numPr>
          <w:ilvl w:val="0"/>
          <w:numId w:val="20"/>
        </w:numPr>
        <w:spacing w:line="300" w:lineRule="auto"/>
        <w:ind w:left="316"/>
      </w:pPr>
      <w:r>
        <w:rPr>
          <w:rFonts w:hint="eastAsia"/>
        </w:rPr>
        <w:t>您认为您所在学校生源质量对建设一流本科产生的影响如何？</w:t>
      </w:r>
    </w:p>
    <w:p>
      <w:pPr>
        <w:pStyle w:val="6"/>
        <w:numPr>
          <w:ilvl w:val="0"/>
          <w:numId w:val="27"/>
        </w:numPr>
        <w:spacing w:line="300" w:lineRule="auto"/>
      </w:pPr>
      <w:r>
        <w:rPr>
          <w:rFonts w:hint="eastAsia"/>
        </w:rPr>
        <w:t>非常大      B.比较大      C.一般      D.不太大      E.没有影响</w:t>
      </w:r>
    </w:p>
    <w:p>
      <w:pPr>
        <w:pStyle w:val="6"/>
        <w:numPr>
          <w:ilvl w:val="0"/>
          <w:numId w:val="20"/>
        </w:numPr>
        <w:spacing w:line="300" w:lineRule="auto"/>
        <w:ind w:left="316"/>
      </w:pPr>
      <w:r>
        <w:rPr>
          <w:rFonts w:hint="eastAsia"/>
        </w:rPr>
        <w:t>您认为您所在学校师资队伍存在哪些问题？</w:t>
      </w:r>
    </w:p>
    <w:p>
      <w:pPr>
        <w:pStyle w:val="6"/>
        <w:numPr>
          <w:ilvl w:val="0"/>
          <w:numId w:val="28"/>
        </w:numPr>
        <w:spacing w:line="300" w:lineRule="auto"/>
      </w:pPr>
      <w:r>
        <w:rPr>
          <w:rFonts w:hint="eastAsia"/>
        </w:rPr>
        <w:t>队伍结构有待优化     B.教学水平有待提高     C.科研水平有待提高</w:t>
      </w:r>
    </w:p>
    <w:p>
      <w:pPr>
        <w:pStyle w:val="6"/>
        <w:numPr>
          <w:ilvl w:val="0"/>
          <w:numId w:val="29"/>
        </w:numPr>
        <w:spacing w:line="300" w:lineRule="auto"/>
      </w:pPr>
      <w:r>
        <w:rPr>
          <w:rFonts w:hint="eastAsia"/>
        </w:rPr>
        <w:t>缺乏学科带头人       E.缺乏高层次人才       F.师德师风存在问题</w:t>
      </w:r>
    </w:p>
    <w:p>
      <w:pPr>
        <w:pStyle w:val="6"/>
        <w:numPr>
          <w:ilvl w:val="0"/>
          <w:numId w:val="24"/>
        </w:numPr>
        <w:spacing w:line="300" w:lineRule="auto"/>
      </w:pPr>
      <w:r>
        <w:rPr>
          <w:rFonts w:hint="eastAsia"/>
        </w:rPr>
        <w:t>其他</w:t>
      </w:r>
      <w:r>
        <w:rPr>
          <w:rFonts w:hint="eastAsia"/>
          <w:u w:val="single"/>
        </w:rPr>
        <w:t xml:space="preserve">                </w:t>
      </w:r>
    </w:p>
    <w:p>
      <w:pPr>
        <w:pStyle w:val="6"/>
        <w:numPr>
          <w:ilvl w:val="0"/>
          <w:numId w:val="20"/>
        </w:numPr>
        <w:spacing w:line="300" w:lineRule="auto"/>
        <w:ind w:left="316"/>
      </w:pPr>
      <w:r>
        <w:rPr>
          <w:rFonts w:hint="eastAsia"/>
        </w:rPr>
        <w:t>您认为您所在学校一流本科建设在教育教学方面存在哪些突出问题？</w:t>
      </w:r>
    </w:p>
    <w:p>
      <w:pPr>
        <w:pStyle w:val="6"/>
        <w:numPr>
          <w:ilvl w:val="0"/>
          <w:numId w:val="30"/>
        </w:numPr>
        <w:spacing w:line="300" w:lineRule="auto"/>
      </w:pPr>
      <w:r>
        <w:rPr>
          <w:rFonts w:hint="eastAsia"/>
        </w:rPr>
        <w:t>教师授课形式有待丰富     B.学生实践能力有待提升    C.专业特色学科有待彰显</w:t>
      </w:r>
    </w:p>
    <w:p>
      <w:pPr>
        <w:pStyle w:val="6"/>
        <w:spacing w:line="300" w:lineRule="auto"/>
      </w:pPr>
      <w:r>
        <w:rPr>
          <w:rFonts w:hint="eastAsia"/>
        </w:rPr>
        <w:t>D.教学管理机制有待改善      E.大班额教学模式仍占主流</w:t>
      </w:r>
    </w:p>
    <w:p>
      <w:pPr>
        <w:pStyle w:val="6"/>
        <w:spacing w:line="300" w:lineRule="auto"/>
        <w:rPr>
          <w:u w:val="single"/>
        </w:rPr>
      </w:pPr>
      <w:r>
        <w:rPr>
          <w:rFonts w:hint="eastAsia"/>
        </w:rPr>
        <w:t>F.信息技术与教学结合不够紧密    G.其他</w:t>
      </w:r>
      <w:r>
        <w:rPr>
          <w:rFonts w:hint="eastAsia"/>
          <w:u w:val="single"/>
        </w:rPr>
        <w:t xml:space="preserve">               </w:t>
      </w:r>
    </w:p>
    <w:p>
      <w:pPr>
        <w:pStyle w:val="6"/>
        <w:numPr>
          <w:ilvl w:val="0"/>
          <w:numId w:val="20"/>
        </w:numPr>
        <w:spacing w:line="300" w:lineRule="auto"/>
        <w:ind w:left="316"/>
      </w:pPr>
      <w:r>
        <w:rPr>
          <w:rFonts w:hint="eastAsia"/>
        </w:rPr>
        <w:t>您认为您所在学校一流本科建设课程设置方面存在哪些最突出问题？</w:t>
      </w:r>
    </w:p>
    <w:p>
      <w:pPr>
        <w:pStyle w:val="6"/>
        <w:numPr>
          <w:ilvl w:val="0"/>
          <w:numId w:val="31"/>
        </w:numPr>
        <w:spacing w:line="300" w:lineRule="auto"/>
      </w:pPr>
      <w:r>
        <w:rPr>
          <w:rFonts w:hint="eastAsia"/>
        </w:rPr>
        <w:t>通识课程较少       B.系统性实践课程较少       C.专业课程开设不够合理</w:t>
      </w:r>
    </w:p>
    <w:p>
      <w:pPr>
        <w:pStyle w:val="6"/>
        <w:numPr>
          <w:ilvl w:val="0"/>
          <w:numId w:val="29"/>
        </w:numPr>
        <w:spacing w:line="300" w:lineRule="auto"/>
        <w:rPr>
          <w:u w:val="single"/>
        </w:rPr>
      </w:pPr>
      <w:r>
        <w:rPr>
          <w:rFonts w:hint="eastAsia"/>
        </w:rPr>
        <w:t>缺乏专业相关创新创业课程   E.跨学科、门类选修课程较少   F.其他</w:t>
      </w:r>
      <w:r>
        <w:rPr>
          <w:rFonts w:hint="eastAsia"/>
          <w:u w:val="single"/>
        </w:rPr>
        <w:t xml:space="preserve">          </w:t>
      </w:r>
    </w:p>
    <w:p>
      <w:pPr>
        <w:pStyle w:val="6"/>
        <w:numPr>
          <w:ilvl w:val="0"/>
          <w:numId w:val="20"/>
        </w:numPr>
        <w:spacing w:line="300" w:lineRule="auto"/>
        <w:ind w:left="316"/>
      </w:pPr>
      <w:r>
        <w:rPr>
          <w:rFonts w:hint="eastAsia"/>
        </w:rPr>
        <w:t>您认为您所在学校师范教育特色是否明显？</w:t>
      </w:r>
    </w:p>
    <w:p>
      <w:pPr>
        <w:pStyle w:val="6"/>
        <w:numPr>
          <w:ilvl w:val="0"/>
          <w:numId w:val="32"/>
        </w:numPr>
        <w:spacing w:line="300" w:lineRule="auto"/>
      </w:pPr>
      <w:r>
        <w:rPr>
          <w:rFonts w:hint="eastAsia"/>
        </w:rPr>
        <w:t>非常明显     B.比较明显     C.一般     D.不太明显     E.很不明显</w:t>
      </w:r>
    </w:p>
    <w:p>
      <w:pPr>
        <w:pStyle w:val="6"/>
        <w:numPr>
          <w:ilvl w:val="0"/>
          <w:numId w:val="20"/>
        </w:numPr>
        <w:spacing w:line="300" w:lineRule="auto"/>
        <w:ind w:left="316"/>
      </w:pPr>
      <w:r>
        <w:rPr>
          <w:rFonts w:hint="eastAsia"/>
        </w:rPr>
        <w:t>您认为</w:t>
      </w:r>
      <w:r>
        <w:rPr>
          <w:rFonts w:hint="eastAsia"/>
          <w:lang w:eastAsia="zh-CN"/>
        </w:rPr>
        <w:t>河南特色骨干大学</w:t>
      </w:r>
      <w:r>
        <w:rPr>
          <w:rFonts w:hint="eastAsia"/>
        </w:rPr>
        <w:t>在一流本科建设中是否有必要突出教师教育特色？</w:t>
      </w:r>
    </w:p>
    <w:p>
      <w:pPr>
        <w:pStyle w:val="6"/>
        <w:numPr>
          <w:ilvl w:val="0"/>
          <w:numId w:val="33"/>
        </w:numPr>
        <w:spacing w:line="300" w:lineRule="auto"/>
      </w:pPr>
      <w:r>
        <w:rPr>
          <w:rFonts w:hint="eastAsia"/>
        </w:rPr>
        <w:t>非常有必要    B.比较有必要    C.一般    D.不是很必要    E.完全没必要</w:t>
      </w:r>
    </w:p>
    <w:p>
      <w:pPr>
        <w:pStyle w:val="6"/>
        <w:numPr>
          <w:ilvl w:val="0"/>
          <w:numId w:val="20"/>
        </w:numPr>
        <w:spacing w:line="300" w:lineRule="auto"/>
        <w:ind w:left="316"/>
      </w:pPr>
      <w:r>
        <w:rPr>
          <w:rFonts w:hint="eastAsia"/>
        </w:rPr>
        <w:t>您认为您所在学校在突出师范特色方面存在哪些问题？</w:t>
      </w:r>
    </w:p>
    <w:p>
      <w:pPr>
        <w:pStyle w:val="6"/>
        <w:numPr>
          <w:ilvl w:val="0"/>
          <w:numId w:val="34"/>
        </w:numPr>
        <w:spacing w:line="300" w:lineRule="auto"/>
      </w:pPr>
      <w:r>
        <w:rPr>
          <w:rFonts w:hint="eastAsia"/>
        </w:rPr>
        <w:t>重视程度不够     B.缺乏师范教育整体规划     C.缺乏高水平教师教育师资</w:t>
      </w:r>
    </w:p>
    <w:p>
      <w:pPr>
        <w:pStyle w:val="6"/>
        <w:numPr>
          <w:ilvl w:val="0"/>
          <w:numId w:val="35"/>
        </w:numPr>
        <w:spacing w:line="300" w:lineRule="auto"/>
      </w:pPr>
      <w:r>
        <w:rPr>
          <w:rFonts w:hint="eastAsia"/>
        </w:rPr>
        <w:t>师范生缺乏职业能力训练    E.与幼儿园、中小学缺乏有效的衔接沟通机制</w:t>
      </w:r>
    </w:p>
    <w:p>
      <w:pPr>
        <w:pStyle w:val="6"/>
        <w:spacing w:line="300" w:lineRule="auto"/>
        <w:rPr>
          <w:u w:val="single"/>
        </w:rPr>
      </w:pPr>
      <w:r>
        <w:rPr>
          <w:rFonts w:hint="eastAsia"/>
        </w:rPr>
        <w:t>F.其他</w:t>
      </w:r>
      <w:r>
        <w:rPr>
          <w:rFonts w:hint="eastAsia"/>
          <w:u w:val="single"/>
        </w:rPr>
        <w:t xml:space="preserve">              </w:t>
      </w:r>
    </w:p>
    <w:p>
      <w:pPr>
        <w:pStyle w:val="6"/>
        <w:numPr>
          <w:ilvl w:val="0"/>
          <w:numId w:val="20"/>
        </w:numPr>
        <w:spacing w:line="300" w:lineRule="auto"/>
        <w:ind w:left="316"/>
      </w:pPr>
      <w:r>
        <w:rPr>
          <w:rFonts w:hint="eastAsia"/>
        </w:rPr>
        <w:t>您认为您所在学校本科毕业生就业情况如何？</w:t>
      </w:r>
    </w:p>
    <w:p>
      <w:pPr>
        <w:pStyle w:val="6"/>
        <w:numPr>
          <w:ilvl w:val="0"/>
          <w:numId w:val="36"/>
        </w:numPr>
        <w:spacing w:line="300" w:lineRule="auto"/>
      </w:pPr>
      <w:r>
        <w:rPr>
          <w:rFonts w:hint="eastAsia"/>
        </w:rPr>
        <w:t>非常好      B.比较好      C.一般      D.比较差      E.非常差</w:t>
      </w:r>
    </w:p>
    <w:p>
      <w:pPr>
        <w:pStyle w:val="6"/>
        <w:numPr>
          <w:ilvl w:val="0"/>
          <w:numId w:val="20"/>
        </w:numPr>
        <w:spacing w:line="300" w:lineRule="auto"/>
        <w:ind w:left="316"/>
      </w:pPr>
      <w:r>
        <w:t>您认为您所在学校影响毕业生就业的因素有哪些？</w:t>
      </w:r>
    </w:p>
    <w:p>
      <w:pPr>
        <w:pStyle w:val="6"/>
        <w:numPr>
          <w:ilvl w:val="0"/>
          <w:numId w:val="37"/>
        </w:numPr>
        <w:spacing w:line="300" w:lineRule="auto"/>
      </w:pPr>
      <w:r>
        <w:rPr>
          <w:rFonts w:hint="eastAsia"/>
        </w:rPr>
        <w:t>就业渠道          B.本科教学水平        C.自身专业素质及实践能力</w:t>
      </w:r>
    </w:p>
    <w:p>
      <w:pPr>
        <w:pStyle w:val="6"/>
        <w:numPr>
          <w:ilvl w:val="0"/>
          <w:numId w:val="35"/>
        </w:numPr>
        <w:spacing w:line="300" w:lineRule="auto"/>
      </w:pPr>
      <w:r>
        <w:rPr>
          <w:rFonts w:hint="eastAsia"/>
        </w:rPr>
        <w:t>专业特色优势彰显度      E.就业意愿强度      F.其他</w:t>
      </w:r>
      <w:r>
        <w:rPr>
          <w:rFonts w:hint="eastAsia"/>
          <w:u w:val="single"/>
        </w:rPr>
        <w:t xml:space="preserve">              </w:t>
      </w:r>
      <w:r>
        <w:rPr>
          <w:rFonts w:hint="eastAsia"/>
        </w:rPr>
        <w:t xml:space="preserve"> </w:t>
      </w:r>
    </w:p>
    <w:p>
      <w:pPr>
        <w:pStyle w:val="6"/>
        <w:numPr>
          <w:ilvl w:val="0"/>
          <w:numId w:val="20"/>
        </w:numPr>
        <w:spacing w:line="300" w:lineRule="auto"/>
        <w:ind w:left="316"/>
      </w:pPr>
      <w:r>
        <w:t>“双一流”背景下，您认为</w:t>
      </w:r>
      <w:r>
        <w:rPr>
          <w:rFonts w:hint="eastAsia"/>
          <w:lang w:eastAsia="zh-CN"/>
        </w:rPr>
        <w:t>河南特色骨干大学</w:t>
      </w:r>
      <w:r>
        <w:t>一流本科建设应该从哪些方面推进？</w:t>
      </w:r>
    </w:p>
    <w:p>
      <w:pPr>
        <w:pStyle w:val="6"/>
        <w:numPr>
          <w:ilvl w:val="0"/>
          <w:numId w:val="38"/>
        </w:numPr>
        <w:spacing w:line="300" w:lineRule="auto"/>
      </w:pPr>
      <w:r>
        <w:rPr>
          <w:rFonts w:hint="eastAsia"/>
        </w:rPr>
        <w:t>找准人才培养定位      B.优化招生录取途径      C.加强教师队伍建设</w:t>
      </w:r>
    </w:p>
    <w:p>
      <w:pPr>
        <w:pStyle w:val="6"/>
        <w:numPr>
          <w:ilvl w:val="0"/>
          <w:numId w:val="39"/>
        </w:numPr>
        <w:spacing w:line="300" w:lineRule="auto"/>
        <w:rPr>
          <w:u w:val="single"/>
        </w:rPr>
      </w:pPr>
      <w:r>
        <w:rPr>
          <w:rFonts w:hint="eastAsia"/>
        </w:rPr>
        <w:t>深化教育教学改革      E.优化课程结构体系      F.其他</w:t>
      </w:r>
      <w:r>
        <w:rPr>
          <w:rFonts w:hint="eastAsia"/>
          <w:u w:val="single"/>
        </w:rPr>
        <w:t xml:space="preserve">             </w:t>
      </w:r>
    </w:p>
    <w:p>
      <w:pPr>
        <w:pStyle w:val="6"/>
        <w:numPr>
          <w:ilvl w:val="0"/>
          <w:numId w:val="20"/>
        </w:numPr>
        <w:spacing w:line="300" w:lineRule="auto"/>
        <w:ind w:left="316"/>
      </w:pPr>
      <w:r>
        <w:t>您认为您所在学校应如何在一流本科建设中找准人才培养定位？</w:t>
      </w:r>
    </w:p>
    <w:p>
      <w:pPr>
        <w:pStyle w:val="6"/>
        <w:numPr>
          <w:ilvl w:val="0"/>
          <w:numId w:val="40"/>
        </w:numPr>
        <w:spacing w:line="300" w:lineRule="auto"/>
        <w:rPr>
          <w:u w:val="single"/>
        </w:rPr>
      </w:pPr>
      <w:r>
        <w:rPr>
          <w:rFonts w:hint="eastAsia"/>
        </w:rPr>
        <w:t>厘清办学定位    B.人才培养多样化     C.深挖办学特色     D.其他</w:t>
      </w:r>
      <w:r>
        <w:rPr>
          <w:rFonts w:hint="eastAsia"/>
          <w:u w:val="single"/>
        </w:rPr>
        <w:t xml:space="preserve">             </w:t>
      </w:r>
    </w:p>
    <w:p>
      <w:pPr>
        <w:pStyle w:val="6"/>
        <w:numPr>
          <w:ilvl w:val="0"/>
          <w:numId w:val="20"/>
        </w:numPr>
        <w:spacing w:line="300" w:lineRule="auto"/>
        <w:ind w:left="316"/>
      </w:pPr>
      <w:r>
        <w:t>您认为您所在学校招生录取途径应该在哪些方面改进？</w:t>
      </w:r>
    </w:p>
    <w:p>
      <w:pPr>
        <w:pStyle w:val="6"/>
        <w:numPr>
          <w:ilvl w:val="0"/>
          <w:numId w:val="41"/>
        </w:numPr>
        <w:spacing w:line="300" w:lineRule="auto"/>
        <w:rPr>
          <w:u w:val="single"/>
        </w:rPr>
      </w:pPr>
      <w:r>
        <w:rPr>
          <w:rFonts w:hint="eastAsia"/>
        </w:rPr>
        <w:t>加强政策支持    B.推进大类招生       C.紧抓师范特色     D.其他</w:t>
      </w:r>
      <w:r>
        <w:rPr>
          <w:rFonts w:hint="eastAsia"/>
          <w:u w:val="single"/>
        </w:rPr>
        <w:t xml:space="preserve">           </w:t>
      </w:r>
    </w:p>
    <w:p>
      <w:pPr>
        <w:pStyle w:val="6"/>
        <w:numPr>
          <w:ilvl w:val="0"/>
          <w:numId w:val="20"/>
        </w:numPr>
        <w:spacing w:line="300" w:lineRule="auto"/>
        <w:ind w:left="316"/>
      </w:pPr>
      <w:r>
        <w:t>您认为您所在学校师资队伍建设应该在哪些方面改进？</w:t>
      </w:r>
    </w:p>
    <w:p>
      <w:pPr>
        <w:pStyle w:val="6"/>
        <w:spacing w:line="300" w:lineRule="auto"/>
      </w:pPr>
      <w:r>
        <w:t xml:space="preserve">A.坚持引培结合，提升整体素质      B.健全体制机制，潜心立德树人  </w:t>
      </w:r>
    </w:p>
    <w:p>
      <w:pPr>
        <w:pStyle w:val="6"/>
        <w:spacing w:line="300" w:lineRule="auto"/>
        <w:rPr>
          <w:u w:val="single"/>
        </w:rPr>
      </w:pPr>
      <w:r>
        <w:t>C.聚焦优势特色，强化队伍建设      D.其他</w:t>
      </w:r>
      <w:r>
        <w:rPr>
          <w:u w:val="single"/>
        </w:rPr>
        <w:t xml:space="preserve">           </w:t>
      </w:r>
      <w:r>
        <w:rPr>
          <w:rFonts w:hint="eastAsia"/>
          <w:u w:val="single"/>
        </w:rPr>
        <w:t xml:space="preserve">      </w:t>
      </w:r>
      <w:r>
        <w:rPr>
          <w:u w:val="single"/>
        </w:rPr>
        <w:t xml:space="preserve">   </w:t>
      </w:r>
    </w:p>
    <w:p>
      <w:pPr>
        <w:pStyle w:val="6"/>
        <w:numPr>
          <w:ilvl w:val="0"/>
          <w:numId w:val="20"/>
        </w:numPr>
        <w:spacing w:line="300" w:lineRule="auto"/>
        <w:ind w:left="316"/>
      </w:pPr>
      <w:r>
        <w:t>您认为您所在学校一流本科建设在教育教学方面应改如何改革？</w:t>
      </w:r>
    </w:p>
    <w:p>
      <w:pPr>
        <w:pStyle w:val="6"/>
        <w:spacing w:line="300" w:lineRule="auto"/>
      </w:pPr>
      <w:r>
        <w:rPr>
          <w:rFonts w:hint="eastAsia"/>
        </w:rPr>
        <w:t xml:space="preserve">A.全面深化模式改革                B.整体提升培养质量    </w:t>
      </w:r>
    </w:p>
    <w:p>
      <w:pPr>
        <w:pStyle w:val="6"/>
        <w:spacing w:line="300" w:lineRule="auto"/>
      </w:pPr>
      <w:r>
        <w:rPr>
          <w:rFonts w:hint="eastAsia"/>
        </w:rPr>
        <w:t>C.建立健全评价制度                D.其他</w:t>
      </w:r>
      <w:r>
        <w:rPr>
          <w:rFonts w:hint="eastAsia"/>
          <w:u w:val="single"/>
        </w:rPr>
        <w:t xml:space="preserve">             </w:t>
      </w:r>
    </w:p>
    <w:p>
      <w:pPr>
        <w:pStyle w:val="6"/>
        <w:numPr>
          <w:ilvl w:val="0"/>
          <w:numId w:val="20"/>
        </w:numPr>
        <w:spacing w:line="300" w:lineRule="auto"/>
        <w:ind w:left="316"/>
      </w:pPr>
      <w:r>
        <w:rPr>
          <w:rFonts w:hint="eastAsia"/>
        </w:rPr>
        <w:t>您认为您所在学校课程结构体系方面需要哪些优化？</w:t>
      </w:r>
    </w:p>
    <w:p>
      <w:pPr>
        <w:pStyle w:val="6"/>
        <w:spacing w:line="300" w:lineRule="auto"/>
      </w:pPr>
      <w:r>
        <w:rPr>
          <w:rFonts w:hint="eastAsia"/>
        </w:rPr>
        <w:t>A.坚持人才培养目标导向            B.聚焦人才短板现实问题</w:t>
      </w:r>
    </w:p>
    <w:p>
      <w:pPr>
        <w:pStyle w:val="6"/>
        <w:spacing w:line="300" w:lineRule="auto"/>
        <w:rPr>
          <w:u w:val="single"/>
        </w:rPr>
      </w:pPr>
      <w:r>
        <w:rPr>
          <w:rFonts w:hint="eastAsia"/>
        </w:rPr>
        <w:t>C.着眼人才素质社会需求            D.其他</w:t>
      </w:r>
      <w:r>
        <w:rPr>
          <w:rFonts w:hint="eastAsia"/>
          <w:u w:val="single"/>
        </w:rPr>
        <w:t xml:space="preserve">             </w:t>
      </w:r>
    </w:p>
    <w:p>
      <w:pPr>
        <w:pStyle w:val="6"/>
        <w:spacing w:line="360" w:lineRule="auto"/>
      </w:pPr>
    </w:p>
    <w:p/>
    <w:p>
      <w:pPr>
        <w:sectPr>
          <w:headerReference r:id="rId42" w:type="default"/>
          <w:footerReference r:id="rId44" w:type="default"/>
          <w:headerReference r:id="rId43" w:type="even"/>
          <w:footerReference r:id="rId45"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rPr>
          <w:sz w:val="15"/>
        </w:rPr>
        <w:sectPr>
          <w:headerReference r:id="rId46" w:type="default"/>
          <w:footerReference r:id="rId48" w:type="default"/>
          <w:headerReference r:id="rId47" w:type="even"/>
          <w:footerReference r:id="rId49"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6"/>
        <w:spacing w:before="6"/>
      </w:pPr>
    </w:p>
    <w:p>
      <w:pPr>
        <w:pStyle w:val="6"/>
        <w:snapToGrid w:val="0"/>
        <w:spacing w:before="480" w:beforeLines="200" w:after="480" w:afterLines="200" w:line="360" w:lineRule="auto"/>
        <w:jc w:val="center"/>
        <w:rPr>
          <w:rFonts w:ascii="黑体" w:hAnsi="黑体" w:eastAsia="黑体" w:cs="黑体"/>
          <w:sz w:val="32"/>
          <w:szCs w:val="32"/>
        </w:rPr>
      </w:pPr>
      <w:r>
        <w:rPr>
          <w:rFonts w:hint="eastAsia" w:ascii="黑体" w:hAnsi="黑体" w:eastAsia="黑体" w:cs="黑体"/>
          <w:sz w:val="32"/>
          <w:szCs w:val="32"/>
        </w:rPr>
        <w:t xml:space="preserve">附录B </w:t>
      </w:r>
      <w:r>
        <w:rPr>
          <w:rFonts w:hint="eastAsia" w:ascii="黑体" w:hAnsi="黑体" w:eastAsia="黑体" w:cs="黑体"/>
          <w:sz w:val="32"/>
          <w:szCs w:val="32"/>
          <w:lang w:eastAsia="zh-CN"/>
        </w:rPr>
        <w:t>河南特色骨干大学</w:t>
      </w:r>
      <w:r>
        <w:rPr>
          <w:rFonts w:hint="eastAsia" w:ascii="黑体" w:hAnsi="黑体" w:eastAsia="黑体" w:cs="黑体"/>
          <w:sz w:val="32"/>
          <w:szCs w:val="32"/>
        </w:rPr>
        <w:t>本科建设现状调查[学生卷]</w:t>
      </w:r>
    </w:p>
    <w:p>
      <w:pPr>
        <w:pStyle w:val="21"/>
        <w:tabs>
          <w:tab w:val="left" w:pos="562"/>
        </w:tabs>
        <w:spacing w:line="300" w:lineRule="auto"/>
        <w:ind w:left="0" w:firstLine="0"/>
        <w:rPr>
          <w:rFonts w:ascii="楷体" w:eastAsia="楷体"/>
          <w:sz w:val="24"/>
          <w:szCs w:val="24"/>
        </w:rPr>
      </w:pPr>
      <w:r>
        <w:rPr>
          <w:rFonts w:hint="eastAsia" w:ascii="楷体" w:eastAsia="楷体"/>
          <w:sz w:val="24"/>
          <w:szCs w:val="24"/>
        </w:rPr>
        <w:t>亲爱的同学：</w:t>
      </w:r>
    </w:p>
    <w:p>
      <w:pPr>
        <w:pStyle w:val="21"/>
        <w:tabs>
          <w:tab w:val="left" w:pos="562"/>
        </w:tabs>
        <w:spacing w:line="300" w:lineRule="auto"/>
        <w:ind w:left="0" w:firstLine="0"/>
        <w:rPr>
          <w:sz w:val="24"/>
          <w:szCs w:val="24"/>
        </w:rPr>
      </w:pPr>
      <w:r>
        <w:rPr>
          <w:rFonts w:hint="eastAsia" w:ascii="楷体" w:eastAsia="楷体"/>
          <w:sz w:val="24"/>
          <w:szCs w:val="24"/>
        </w:rPr>
        <w:t xml:space="preserve">    您好！首先感谢您在百忙之中参加我们的问卷调查。本问卷的目的在于研究</w:t>
      </w:r>
      <w:r>
        <w:rPr>
          <w:rFonts w:hint="eastAsia" w:ascii="楷体" w:eastAsia="楷体"/>
          <w:sz w:val="24"/>
          <w:szCs w:val="24"/>
          <w:lang w:eastAsia="zh-CN"/>
        </w:rPr>
        <w:t>河南特色骨干大学</w:t>
      </w:r>
      <w:r>
        <w:rPr>
          <w:rFonts w:hint="eastAsia" w:ascii="楷体" w:eastAsia="楷体"/>
          <w:sz w:val="24"/>
          <w:szCs w:val="24"/>
        </w:rPr>
        <w:t>一流本科建设现状，请协助我们完成这次问卷调查。问卷采用匿名方式，调查结果仅用于本次研究，不会泄露任何个人信息，请放心如实填写。再次感谢您的支持与合作！</w:t>
      </w:r>
    </w:p>
    <w:p>
      <w:pPr>
        <w:pStyle w:val="6"/>
        <w:numPr>
          <w:ilvl w:val="0"/>
          <w:numId w:val="42"/>
        </w:numPr>
        <w:spacing w:line="300" w:lineRule="auto"/>
      </w:pPr>
      <w:r>
        <w:rPr>
          <w:rFonts w:hint="eastAsia"/>
        </w:rPr>
        <w:t>基本信息（请您在以下各项中打“√”或填空）</w:t>
      </w:r>
    </w:p>
    <w:p>
      <w:pPr>
        <w:pStyle w:val="6"/>
        <w:numPr>
          <w:ilvl w:val="0"/>
          <w:numId w:val="43"/>
        </w:numPr>
        <w:spacing w:line="300" w:lineRule="auto"/>
        <w:ind w:left="316"/>
      </w:pPr>
      <w:r>
        <w:rPr>
          <w:rFonts w:hint="eastAsia"/>
        </w:rPr>
        <w:t>您的性别是：</w:t>
      </w:r>
    </w:p>
    <w:p>
      <w:pPr>
        <w:pStyle w:val="6"/>
        <w:spacing w:line="300" w:lineRule="auto"/>
        <w:rPr>
          <w:rFonts w:ascii="Tahoma" w:hAnsi="Tahoma" w:eastAsia="Tahoma" w:cs="Tahoma"/>
          <w:color w:val="000000"/>
          <w:shd w:val="clear" w:color="auto" w:fill="FFFFFF"/>
        </w:rPr>
      </w:pPr>
      <w:r>
        <w:rPr>
          <w:rFonts w:hint="eastAsia"/>
        </w:rPr>
        <w:t>A.男        B.女</w:t>
      </w:r>
    </w:p>
    <w:p>
      <w:pPr>
        <w:pStyle w:val="6"/>
        <w:numPr>
          <w:ilvl w:val="0"/>
          <w:numId w:val="43"/>
        </w:numPr>
        <w:spacing w:line="300" w:lineRule="auto"/>
        <w:ind w:left="316"/>
        <w:rPr>
          <w:u w:val="single"/>
        </w:rPr>
      </w:pPr>
      <w:r>
        <w:rPr>
          <w:rFonts w:hint="eastAsia"/>
        </w:rPr>
        <w:t>您所学专业是：</w:t>
      </w:r>
      <w:r>
        <w:rPr>
          <w:rFonts w:hint="eastAsia"/>
          <w:u w:val="single"/>
        </w:rPr>
        <w:t xml:space="preserve">              </w:t>
      </w:r>
    </w:p>
    <w:p>
      <w:pPr>
        <w:pStyle w:val="6"/>
        <w:numPr>
          <w:ilvl w:val="0"/>
          <w:numId w:val="42"/>
        </w:numPr>
        <w:spacing w:line="300" w:lineRule="auto"/>
      </w:pPr>
      <w:r>
        <w:rPr>
          <w:rFonts w:hint="eastAsia"/>
          <w:lang w:eastAsia="zh-CN"/>
        </w:rPr>
        <w:t>河南特色骨干大学</w:t>
      </w:r>
      <w:r>
        <w:rPr>
          <w:rFonts w:hint="eastAsia"/>
        </w:rPr>
        <w:t>本科建设现状（请在您认可的项目上打“√”，可多选）</w:t>
      </w:r>
    </w:p>
    <w:p>
      <w:pPr>
        <w:pStyle w:val="6"/>
        <w:numPr>
          <w:ilvl w:val="0"/>
          <w:numId w:val="44"/>
        </w:numPr>
        <w:spacing w:line="300" w:lineRule="auto"/>
        <w:ind w:left="316"/>
      </w:pPr>
      <w:r>
        <w:rPr>
          <w:rFonts w:hint="eastAsia"/>
        </w:rPr>
        <w:t>您对您所在学校本科教育满意程度如何？</w:t>
      </w:r>
    </w:p>
    <w:p>
      <w:pPr>
        <w:pStyle w:val="6"/>
        <w:numPr>
          <w:ilvl w:val="0"/>
          <w:numId w:val="45"/>
        </w:numPr>
        <w:spacing w:line="300" w:lineRule="auto"/>
      </w:pPr>
      <w:r>
        <w:rPr>
          <w:rFonts w:hint="eastAsia"/>
        </w:rPr>
        <w:t>非常满意     B.比较满意     C.一般     D.不太满意     E.很不满意</w:t>
      </w:r>
    </w:p>
    <w:p>
      <w:pPr>
        <w:pStyle w:val="6"/>
        <w:numPr>
          <w:ilvl w:val="0"/>
          <w:numId w:val="44"/>
        </w:numPr>
        <w:spacing w:line="300" w:lineRule="auto"/>
        <w:ind w:left="316"/>
      </w:pPr>
      <w:r>
        <w:rPr>
          <w:rFonts w:hint="eastAsia"/>
        </w:rPr>
        <w:t>您对学校以下几方面满意度如何：</w:t>
      </w:r>
    </w:p>
    <w:tbl>
      <w:tblPr>
        <w:tblStyle w:val="16"/>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1" w:type="dxa"/>
          </w:tcPr>
          <w:p>
            <w:pPr>
              <w:pStyle w:val="6"/>
              <w:spacing w:line="300" w:lineRule="auto"/>
              <w:jc w:val="center"/>
            </w:pPr>
          </w:p>
        </w:tc>
        <w:tc>
          <w:tcPr>
            <w:tcW w:w="1361" w:type="dxa"/>
          </w:tcPr>
          <w:p>
            <w:pPr>
              <w:pStyle w:val="6"/>
              <w:spacing w:line="300" w:lineRule="auto"/>
              <w:jc w:val="center"/>
            </w:pPr>
            <w:r>
              <w:rPr>
                <w:rFonts w:hint="eastAsia"/>
              </w:rPr>
              <w:t>非常满意</w:t>
            </w:r>
          </w:p>
        </w:tc>
        <w:tc>
          <w:tcPr>
            <w:tcW w:w="1361" w:type="dxa"/>
          </w:tcPr>
          <w:p>
            <w:pPr>
              <w:pStyle w:val="6"/>
              <w:spacing w:line="300" w:lineRule="auto"/>
              <w:jc w:val="center"/>
            </w:pPr>
            <w:r>
              <w:rPr>
                <w:rFonts w:hint="eastAsia"/>
              </w:rPr>
              <w:t>比较满意</w:t>
            </w:r>
          </w:p>
        </w:tc>
        <w:tc>
          <w:tcPr>
            <w:tcW w:w="1361" w:type="dxa"/>
          </w:tcPr>
          <w:p>
            <w:pPr>
              <w:pStyle w:val="6"/>
              <w:spacing w:line="300" w:lineRule="auto"/>
              <w:jc w:val="center"/>
            </w:pPr>
            <w:r>
              <w:rPr>
                <w:rFonts w:hint="eastAsia"/>
              </w:rPr>
              <w:t>一般</w:t>
            </w:r>
          </w:p>
        </w:tc>
        <w:tc>
          <w:tcPr>
            <w:tcW w:w="1361" w:type="dxa"/>
          </w:tcPr>
          <w:p>
            <w:pPr>
              <w:pStyle w:val="6"/>
              <w:spacing w:line="300" w:lineRule="auto"/>
              <w:jc w:val="center"/>
            </w:pPr>
            <w:r>
              <w:rPr>
                <w:rFonts w:hint="eastAsia"/>
              </w:rPr>
              <w:t>不太满意</w:t>
            </w:r>
          </w:p>
        </w:tc>
        <w:tc>
          <w:tcPr>
            <w:tcW w:w="1361" w:type="dxa"/>
          </w:tcPr>
          <w:p>
            <w:pPr>
              <w:pStyle w:val="6"/>
              <w:spacing w:line="300" w:lineRule="auto"/>
              <w:jc w:val="center"/>
            </w:pPr>
            <w:r>
              <w:rPr>
                <w:rFonts w:hint="eastAsia"/>
              </w:rPr>
              <w:t>很不满意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1" w:type="dxa"/>
          </w:tcPr>
          <w:p>
            <w:pPr>
              <w:pStyle w:val="6"/>
              <w:spacing w:line="300" w:lineRule="auto"/>
              <w:jc w:val="center"/>
            </w:pPr>
            <w:r>
              <w:rPr>
                <w:rFonts w:hint="eastAsia"/>
              </w:rPr>
              <w:t>学科专业竞争力</w:t>
            </w: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1" w:type="dxa"/>
          </w:tcPr>
          <w:p>
            <w:pPr>
              <w:pStyle w:val="6"/>
              <w:spacing w:line="300" w:lineRule="auto"/>
              <w:jc w:val="center"/>
            </w:pPr>
            <w:r>
              <w:rPr>
                <w:rFonts w:hint="eastAsia"/>
              </w:rPr>
              <w:t>课程设置合理程度</w:t>
            </w: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1" w:type="dxa"/>
          </w:tcPr>
          <w:p>
            <w:pPr>
              <w:pStyle w:val="6"/>
              <w:spacing w:line="300" w:lineRule="auto"/>
              <w:jc w:val="center"/>
            </w:pPr>
            <w:r>
              <w:rPr>
                <w:rFonts w:hint="eastAsia"/>
              </w:rPr>
              <w:t>人才培养过程</w:t>
            </w: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1" w:type="dxa"/>
          </w:tcPr>
          <w:p>
            <w:pPr>
              <w:pStyle w:val="6"/>
              <w:spacing w:line="300" w:lineRule="auto"/>
              <w:jc w:val="center"/>
            </w:pPr>
            <w:r>
              <w:rPr>
                <w:rFonts w:hint="eastAsia"/>
              </w:rPr>
              <w:t>师资队伍水平</w:t>
            </w: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1" w:type="dxa"/>
          </w:tcPr>
          <w:p>
            <w:pPr>
              <w:pStyle w:val="6"/>
              <w:spacing w:line="300" w:lineRule="auto"/>
              <w:jc w:val="center"/>
            </w:pPr>
            <w:r>
              <w:rPr>
                <w:rFonts w:hint="eastAsia"/>
              </w:rPr>
              <w:t>学习条件</w:t>
            </w: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c>
          <w:tcPr>
            <w:tcW w:w="1361" w:type="dxa"/>
          </w:tcPr>
          <w:p>
            <w:pPr>
              <w:pStyle w:val="6"/>
              <w:spacing w:line="300" w:lineRule="auto"/>
              <w:jc w:val="center"/>
            </w:pPr>
          </w:p>
        </w:tc>
      </w:tr>
    </w:tbl>
    <w:p>
      <w:pPr>
        <w:pStyle w:val="6"/>
        <w:numPr>
          <w:ilvl w:val="0"/>
          <w:numId w:val="44"/>
        </w:numPr>
        <w:spacing w:line="300" w:lineRule="auto"/>
        <w:ind w:left="316"/>
      </w:pPr>
      <w:r>
        <w:rPr>
          <w:rFonts w:hint="eastAsia"/>
        </w:rPr>
        <w:t>您认为您所在学校生源质量如何？</w:t>
      </w:r>
    </w:p>
    <w:p>
      <w:pPr>
        <w:pStyle w:val="6"/>
        <w:numPr>
          <w:ilvl w:val="0"/>
          <w:numId w:val="46"/>
        </w:numPr>
        <w:spacing w:line="300" w:lineRule="auto"/>
      </w:pPr>
      <w:r>
        <w:rPr>
          <w:rFonts w:hint="eastAsia"/>
        </w:rPr>
        <w:t>非常好      B.比较好      C.一般      D.比较差      E.非常差</w:t>
      </w:r>
    </w:p>
    <w:p>
      <w:pPr>
        <w:pStyle w:val="6"/>
        <w:numPr>
          <w:ilvl w:val="0"/>
          <w:numId w:val="44"/>
        </w:numPr>
        <w:spacing w:line="300" w:lineRule="auto"/>
        <w:ind w:left="316"/>
      </w:pPr>
      <w:r>
        <w:rPr>
          <w:rFonts w:hint="eastAsia"/>
        </w:rPr>
        <w:t>您认为您所学专业办学水平持何种评价？</w:t>
      </w:r>
    </w:p>
    <w:p>
      <w:pPr>
        <w:pStyle w:val="6"/>
        <w:numPr>
          <w:ilvl w:val="0"/>
          <w:numId w:val="47"/>
        </w:numPr>
        <w:spacing w:line="300" w:lineRule="auto"/>
      </w:pPr>
      <w:r>
        <w:t>非常高</w:t>
      </w:r>
      <w:r>
        <w:rPr>
          <w:rFonts w:hint="eastAsia"/>
        </w:rPr>
        <w:t xml:space="preserve">      B.比较高      C.一般      D.比较低      E.非常低</w:t>
      </w:r>
    </w:p>
    <w:p>
      <w:pPr>
        <w:pStyle w:val="6"/>
        <w:numPr>
          <w:ilvl w:val="0"/>
          <w:numId w:val="44"/>
        </w:numPr>
        <w:spacing w:line="300" w:lineRule="auto"/>
        <w:ind w:left="316"/>
      </w:pPr>
      <w:r>
        <w:t>您认为您所在学校本科教育存在的突出问题有哪些？</w:t>
      </w:r>
    </w:p>
    <w:p>
      <w:pPr>
        <w:pStyle w:val="6"/>
        <w:numPr>
          <w:ilvl w:val="0"/>
          <w:numId w:val="48"/>
        </w:numPr>
        <w:spacing w:line="300" w:lineRule="auto"/>
      </w:pPr>
      <w:r>
        <w:rPr>
          <w:rFonts w:hint="eastAsia"/>
        </w:rPr>
        <w:t>人才培养特色不够突出    B.学科专业设置不够合理    C.师资队伍水平亟待强化</w:t>
      </w:r>
    </w:p>
    <w:p>
      <w:pPr>
        <w:pStyle w:val="6"/>
        <w:numPr>
          <w:ilvl w:val="0"/>
          <w:numId w:val="39"/>
        </w:numPr>
        <w:spacing w:line="300" w:lineRule="auto"/>
        <w:rPr>
          <w:u w:val="single"/>
        </w:rPr>
      </w:pPr>
      <w:r>
        <w:rPr>
          <w:rFonts w:hint="eastAsia"/>
        </w:rPr>
        <w:t>教育教学模式较为单一    E.实践课程比重相对薄弱    F.其他</w:t>
      </w:r>
      <w:r>
        <w:rPr>
          <w:rFonts w:hint="eastAsia"/>
          <w:u w:val="single"/>
        </w:rPr>
        <w:t xml:space="preserve">               </w:t>
      </w:r>
    </w:p>
    <w:p>
      <w:pPr>
        <w:pStyle w:val="6"/>
        <w:numPr>
          <w:ilvl w:val="0"/>
          <w:numId w:val="44"/>
        </w:numPr>
        <w:spacing w:line="300" w:lineRule="auto"/>
        <w:ind w:left="316"/>
      </w:pPr>
      <w:r>
        <w:t>您认为您所在学校师资队伍存在哪些问题？</w:t>
      </w:r>
    </w:p>
    <w:p>
      <w:pPr>
        <w:pStyle w:val="6"/>
        <w:numPr>
          <w:ilvl w:val="0"/>
          <w:numId w:val="49"/>
        </w:numPr>
        <w:spacing w:line="300" w:lineRule="auto"/>
      </w:pPr>
      <w:r>
        <w:rPr>
          <w:rFonts w:hint="eastAsia"/>
        </w:rPr>
        <w:t>教师队伍数量不足     B.教学水平有待提高      C.科研水平有待提高</w:t>
      </w:r>
    </w:p>
    <w:p>
      <w:pPr>
        <w:pStyle w:val="6"/>
        <w:numPr>
          <w:ilvl w:val="0"/>
          <w:numId w:val="50"/>
        </w:numPr>
        <w:spacing w:line="300" w:lineRule="auto"/>
      </w:pPr>
      <w:r>
        <w:rPr>
          <w:rFonts w:hint="eastAsia"/>
        </w:rPr>
        <w:t>缺乏高层次人才       E.师德师风存在问题      F.存在重科研轻教学现象</w:t>
      </w:r>
    </w:p>
    <w:p>
      <w:pPr>
        <w:pStyle w:val="6"/>
        <w:spacing w:line="300" w:lineRule="auto"/>
      </w:pPr>
      <w:r>
        <w:rPr>
          <w:rFonts w:hint="eastAsia"/>
        </w:rPr>
        <w:t>G.其他</w:t>
      </w:r>
      <w:r>
        <w:rPr>
          <w:rFonts w:hint="eastAsia"/>
          <w:u w:val="single"/>
        </w:rPr>
        <w:t xml:space="preserve">             </w:t>
      </w:r>
      <w:r>
        <w:rPr>
          <w:rFonts w:hint="eastAsia"/>
        </w:rPr>
        <w:t xml:space="preserve">  </w:t>
      </w:r>
    </w:p>
    <w:p>
      <w:pPr>
        <w:pStyle w:val="6"/>
        <w:numPr>
          <w:ilvl w:val="0"/>
          <w:numId w:val="44"/>
        </w:numPr>
        <w:spacing w:line="300" w:lineRule="auto"/>
        <w:ind w:left="316"/>
      </w:pPr>
      <w:r>
        <w:t>您认为您所在学校本科建设在教育教学方面存在哪些突出问题？</w:t>
      </w:r>
    </w:p>
    <w:p>
      <w:pPr>
        <w:pStyle w:val="6"/>
        <w:numPr>
          <w:ilvl w:val="0"/>
          <w:numId w:val="51"/>
        </w:numPr>
        <w:spacing w:line="300" w:lineRule="auto"/>
      </w:pPr>
      <w:r>
        <w:rPr>
          <w:rFonts w:hint="eastAsia"/>
        </w:rPr>
        <w:t>教师授课形式不够多样化      B.大班额教学仍占主流   C.专业特色学科有待彰显</w:t>
      </w:r>
    </w:p>
    <w:p>
      <w:pPr>
        <w:pStyle w:val="6"/>
        <w:spacing w:line="300" w:lineRule="auto"/>
        <w:rPr>
          <w:u w:val="single"/>
        </w:rPr>
      </w:pPr>
      <w:r>
        <w:rPr>
          <w:rFonts w:hint="eastAsia"/>
        </w:rPr>
        <w:t>D. 信息技术与教学结合不紧密    E.其他</w:t>
      </w:r>
      <w:r>
        <w:rPr>
          <w:rFonts w:hint="eastAsia"/>
          <w:u w:val="single"/>
        </w:rPr>
        <w:t xml:space="preserve">              </w:t>
      </w:r>
    </w:p>
    <w:p>
      <w:pPr>
        <w:pStyle w:val="6"/>
        <w:numPr>
          <w:ilvl w:val="0"/>
          <w:numId w:val="44"/>
        </w:numPr>
        <w:spacing w:line="300" w:lineRule="auto"/>
        <w:ind w:left="316"/>
      </w:pPr>
      <w:r>
        <w:t>您认为您所在学校本科教育课程设置方面存在哪些突出问题？</w:t>
      </w:r>
    </w:p>
    <w:p>
      <w:pPr>
        <w:pStyle w:val="6"/>
        <w:numPr>
          <w:ilvl w:val="0"/>
          <w:numId w:val="52"/>
        </w:numPr>
        <w:spacing w:line="300" w:lineRule="auto"/>
      </w:pPr>
      <w:r>
        <w:rPr>
          <w:rFonts w:hint="eastAsia"/>
        </w:rPr>
        <w:t>通识课程较少      B.系统性实践课程较少     C.专业课程开设不够合理</w:t>
      </w:r>
    </w:p>
    <w:p>
      <w:pPr>
        <w:pStyle w:val="6"/>
        <w:spacing w:line="300" w:lineRule="auto"/>
      </w:pPr>
      <w:r>
        <w:rPr>
          <w:rFonts w:hint="eastAsia"/>
        </w:rPr>
        <w:t>D. 缺乏专业相关创新创业课程    E.跨学科、门类选修课程较少    F.其他</w:t>
      </w:r>
      <w:r>
        <w:rPr>
          <w:rFonts w:hint="eastAsia"/>
          <w:u w:val="single"/>
        </w:rPr>
        <w:t xml:space="preserve">          </w:t>
      </w:r>
    </w:p>
    <w:p>
      <w:pPr>
        <w:pStyle w:val="6"/>
        <w:numPr>
          <w:ilvl w:val="0"/>
          <w:numId w:val="44"/>
        </w:numPr>
        <w:spacing w:line="300" w:lineRule="auto"/>
        <w:ind w:left="316"/>
      </w:pPr>
      <w:r>
        <w:t>您认为您所在学校师范教育特色是否明显？</w:t>
      </w:r>
    </w:p>
    <w:p>
      <w:pPr>
        <w:numPr>
          <w:ilvl w:val="0"/>
          <w:numId w:val="53"/>
        </w:numPr>
        <w:spacing w:line="300" w:lineRule="auto"/>
        <w:rPr>
          <w:sz w:val="24"/>
          <w:szCs w:val="24"/>
        </w:rPr>
      </w:pPr>
      <w:r>
        <w:rPr>
          <w:rFonts w:hint="eastAsia"/>
          <w:sz w:val="24"/>
          <w:szCs w:val="24"/>
        </w:rPr>
        <w:t>非常明显      B.比较明显      C.一般      D.不太明显      E.不明显</w:t>
      </w:r>
    </w:p>
    <w:p>
      <w:pPr>
        <w:pStyle w:val="6"/>
        <w:numPr>
          <w:ilvl w:val="0"/>
          <w:numId w:val="44"/>
        </w:numPr>
        <w:spacing w:line="300" w:lineRule="auto"/>
        <w:ind w:left="316"/>
      </w:pPr>
      <w:r>
        <w:t>您认为</w:t>
      </w:r>
      <w:r>
        <w:rPr>
          <w:rFonts w:hint="eastAsia"/>
          <w:lang w:eastAsia="zh-CN"/>
        </w:rPr>
        <w:t>河南特色骨干大学</w:t>
      </w:r>
      <w:r>
        <w:t>在本科建设中是否有必要突出教师教育特色？</w:t>
      </w:r>
    </w:p>
    <w:p>
      <w:pPr>
        <w:numPr>
          <w:ilvl w:val="0"/>
          <w:numId w:val="54"/>
        </w:numPr>
        <w:spacing w:line="300" w:lineRule="auto"/>
        <w:rPr>
          <w:sz w:val="24"/>
          <w:szCs w:val="24"/>
        </w:rPr>
      </w:pPr>
      <w:r>
        <w:rPr>
          <w:rFonts w:hint="eastAsia"/>
          <w:sz w:val="24"/>
          <w:szCs w:val="24"/>
        </w:rPr>
        <w:t>非常有必要     B.比较有必要     C.一般     D.不是很必要     E.完全没必要</w:t>
      </w:r>
    </w:p>
    <w:p>
      <w:pPr>
        <w:pStyle w:val="6"/>
        <w:numPr>
          <w:ilvl w:val="0"/>
          <w:numId w:val="44"/>
        </w:numPr>
        <w:spacing w:line="300" w:lineRule="auto"/>
        <w:ind w:left="316"/>
      </w:pPr>
      <w:r>
        <w:t>您认为您所在学校在突出师范特色方面存在哪些问题？</w:t>
      </w:r>
    </w:p>
    <w:p>
      <w:pPr>
        <w:numPr>
          <w:ilvl w:val="0"/>
          <w:numId w:val="55"/>
        </w:numPr>
        <w:spacing w:line="300" w:lineRule="auto"/>
        <w:rPr>
          <w:sz w:val="24"/>
          <w:szCs w:val="24"/>
        </w:rPr>
      </w:pPr>
      <w:r>
        <w:rPr>
          <w:rFonts w:hint="eastAsia"/>
          <w:sz w:val="24"/>
          <w:szCs w:val="24"/>
        </w:rPr>
        <w:t>重视程度不够    B.缺乏师范教育整体规划    C.缺乏高水平教师教育师资</w:t>
      </w:r>
    </w:p>
    <w:p>
      <w:pPr>
        <w:spacing w:line="300" w:lineRule="auto"/>
        <w:rPr>
          <w:sz w:val="24"/>
          <w:szCs w:val="24"/>
        </w:rPr>
      </w:pPr>
      <w:r>
        <w:rPr>
          <w:rFonts w:hint="eastAsia"/>
          <w:sz w:val="24"/>
          <w:szCs w:val="24"/>
        </w:rPr>
        <w:t>D. 师范生缺乏职业能力训练    E.与幼儿园、中小学缺乏有效的衔接沟通机制</w:t>
      </w:r>
    </w:p>
    <w:p>
      <w:pPr>
        <w:spacing w:line="300" w:lineRule="auto"/>
        <w:rPr>
          <w:sz w:val="24"/>
          <w:szCs w:val="24"/>
          <w:u w:val="single"/>
        </w:rPr>
      </w:pPr>
      <w:r>
        <w:rPr>
          <w:rFonts w:hint="eastAsia"/>
          <w:sz w:val="24"/>
          <w:szCs w:val="24"/>
        </w:rPr>
        <w:t>F. 其他</w:t>
      </w:r>
      <w:r>
        <w:rPr>
          <w:rFonts w:hint="eastAsia"/>
          <w:sz w:val="24"/>
          <w:szCs w:val="24"/>
          <w:u w:val="single"/>
        </w:rPr>
        <w:t xml:space="preserve">               </w:t>
      </w:r>
    </w:p>
    <w:p>
      <w:pPr>
        <w:pStyle w:val="6"/>
        <w:numPr>
          <w:ilvl w:val="0"/>
          <w:numId w:val="44"/>
        </w:numPr>
        <w:spacing w:line="300" w:lineRule="auto"/>
        <w:ind w:left="316"/>
      </w:pPr>
      <w:r>
        <w:t>您认为您所在学校本科毕业生培养质量如何？</w:t>
      </w:r>
    </w:p>
    <w:p>
      <w:pPr>
        <w:pStyle w:val="6"/>
        <w:numPr>
          <w:ilvl w:val="0"/>
          <w:numId w:val="56"/>
        </w:numPr>
        <w:spacing w:line="300" w:lineRule="auto"/>
      </w:pPr>
      <w:r>
        <w:rPr>
          <w:rFonts w:hint="eastAsia"/>
        </w:rPr>
        <w:t>非常好      B.比较好      C.一般      D.比较差      E.非常差</w:t>
      </w:r>
    </w:p>
    <w:p>
      <w:pPr>
        <w:pStyle w:val="6"/>
        <w:numPr>
          <w:ilvl w:val="0"/>
          <w:numId w:val="44"/>
        </w:numPr>
        <w:spacing w:line="300" w:lineRule="auto"/>
        <w:ind w:left="316"/>
      </w:pPr>
      <w:r>
        <w:rPr>
          <w:rFonts w:hint="eastAsia"/>
        </w:rPr>
        <w:t>您认为您所在学校本科毕业生就业情况如何？</w:t>
      </w:r>
    </w:p>
    <w:p>
      <w:pPr>
        <w:pStyle w:val="6"/>
        <w:numPr>
          <w:ilvl w:val="0"/>
          <w:numId w:val="57"/>
        </w:numPr>
        <w:spacing w:line="300" w:lineRule="auto"/>
      </w:pPr>
      <w:r>
        <w:rPr>
          <w:rFonts w:hint="eastAsia"/>
        </w:rPr>
        <w:t>非常好      B.比较好      C.一般      D.比较差      E.非常差</w:t>
      </w:r>
    </w:p>
    <w:p>
      <w:pPr>
        <w:pStyle w:val="6"/>
        <w:numPr>
          <w:ilvl w:val="0"/>
          <w:numId w:val="44"/>
        </w:numPr>
        <w:spacing w:line="300" w:lineRule="auto"/>
        <w:ind w:left="316"/>
      </w:pPr>
      <w:r>
        <w:rPr>
          <w:rFonts w:hint="eastAsia"/>
        </w:rPr>
        <w:t>您认为您所在学校影响本科毕业生就业的因素有哪些？</w:t>
      </w:r>
    </w:p>
    <w:p>
      <w:pPr>
        <w:pStyle w:val="6"/>
        <w:numPr>
          <w:ilvl w:val="0"/>
          <w:numId w:val="58"/>
        </w:numPr>
        <w:spacing w:line="300" w:lineRule="auto"/>
      </w:pPr>
      <w:r>
        <w:rPr>
          <w:rFonts w:hint="eastAsia"/>
        </w:rPr>
        <w:t>本科培养质量     B.就业渠道     C.自身专业素质及实践能力</w:t>
      </w:r>
    </w:p>
    <w:p>
      <w:pPr>
        <w:pStyle w:val="6"/>
        <w:spacing w:line="300" w:lineRule="auto"/>
      </w:pPr>
      <w:r>
        <w:rPr>
          <w:rFonts w:hint="eastAsia"/>
        </w:rPr>
        <w:t xml:space="preserve">D.专业特色优势     E.就业意愿强度     F.其他 </w:t>
      </w:r>
      <w:r>
        <w:rPr>
          <w:rFonts w:hint="eastAsia"/>
          <w:u w:val="single"/>
        </w:rPr>
        <w:t xml:space="preserve">              </w:t>
      </w:r>
      <w:r>
        <w:rPr>
          <w:rFonts w:hint="eastAsia"/>
        </w:rPr>
        <w:t xml:space="preserve"> </w:t>
      </w:r>
    </w:p>
    <w:p>
      <w:pPr>
        <w:pStyle w:val="6"/>
        <w:numPr>
          <w:ilvl w:val="0"/>
          <w:numId w:val="44"/>
        </w:numPr>
        <w:spacing w:line="300" w:lineRule="auto"/>
        <w:ind w:left="316"/>
      </w:pPr>
      <w:r>
        <w:t>您认为社会对您所在学校人才培养质量持何种评价？</w:t>
      </w:r>
    </w:p>
    <w:p>
      <w:pPr>
        <w:pStyle w:val="6"/>
        <w:numPr>
          <w:ilvl w:val="0"/>
          <w:numId w:val="59"/>
        </w:numPr>
        <w:spacing w:line="300" w:lineRule="auto"/>
      </w:pPr>
      <w:r>
        <w:rPr>
          <w:rFonts w:hint="eastAsia"/>
        </w:rPr>
        <w:t>非常好      B.比较好      C.一般      D.比较差      E.非常差</w:t>
      </w:r>
    </w:p>
    <w:p>
      <w:pPr>
        <w:pStyle w:val="6"/>
        <w:spacing w:line="300" w:lineRule="auto"/>
      </w:pPr>
    </w:p>
    <w:p>
      <w:pPr>
        <w:pStyle w:val="6"/>
        <w:spacing w:line="300" w:lineRule="auto"/>
      </w:pPr>
    </w:p>
    <w:p>
      <w:pPr>
        <w:rPr>
          <w:rFonts w:ascii="Tahoma" w:hAnsi="Tahoma" w:cs="Tahoma"/>
          <w:color w:val="000000"/>
          <w:sz w:val="16"/>
          <w:szCs w:val="16"/>
          <w:shd w:val="clear" w:color="auto" w:fill="FFFFFF"/>
        </w:rPr>
        <w:sectPr>
          <w:headerReference r:id="rId50" w:type="default"/>
          <w:footerReference r:id="rId51" w:type="default"/>
          <w:footerReference r:id="rId52"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6"/>
        <w:snapToGrid w:val="0"/>
        <w:spacing w:before="480" w:beforeLines="200" w:after="480" w:afterLines="200" w:line="360" w:lineRule="auto"/>
        <w:jc w:val="center"/>
        <w:rPr>
          <w:rFonts w:ascii="黑体" w:hAnsi="黑体" w:eastAsia="黑体" w:cs="黑体"/>
          <w:sz w:val="32"/>
          <w:szCs w:val="32"/>
        </w:rPr>
      </w:pPr>
      <w:r>
        <w:rPr>
          <w:rFonts w:hint="eastAsia" w:ascii="黑体" w:hAnsi="黑体" w:eastAsia="黑体" w:cs="黑体"/>
          <w:sz w:val="32"/>
          <w:szCs w:val="32"/>
        </w:rPr>
        <w:tab/>
      </w:r>
      <w:r>
        <w:rPr>
          <w:rFonts w:hint="eastAsia" w:ascii="黑体" w:hAnsi="黑体" w:eastAsia="黑体" w:cs="黑体"/>
          <w:sz w:val="32"/>
          <w:szCs w:val="32"/>
        </w:rPr>
        <w:t>附录C H大学一流本科建设教师访谈提纲</w:t>
      </w:r>
    </w:p>
    <w:p>
      <w:pPr>
        <w:numPr>
          <w:ilvl w:val="0"/>
          <w:numId w:val="60"/>
        </w:numPr>
        <w:autoSpaceDE/>
        <w:autoSpaceDN/>
        <w:spacing w:line="300" w:lineRule="auto"/>
        <w:jc w:val="both"/>
        <w:rPr>
          <w:kern w:val="2"/>
          <w:sz w:val="24"/>
          <w:szCs w:val="24"/>
        </w:rPr>
      </w:pPr>
      <w:r>
        <w:rPr>
          <w:rFonts w:hint="eastAsia"/>
          <w:kern w:val="2"/>
          <w:sz w:val="24"/>
          <w:szCs w:val="24"/>
        </w:rPr>
        <w:t>您认为学校一流本科教育取得了哪些成就？存在哪些问题？</w:t>
      </w:r>
    </w:p>
    <w:p>
      <w:pPr>
        <w:numPr>
          <w:ilvl w:val="0"/>
          <w:numId w:val="60"/>
        </w:numPr>
        <w:autoSpaceDE/>
        <w:autoSpaceDN/>
        <w:spacing w:line="300" w:lineRule="auto"/>
        <w:jc w:val="both"/>
        <w:rPr>
          <w:kern w:val="2"/>
          <w:sz w:val="24"/>
          <w:szCs w:val="24"/>
        </w:rPr>
      </w:pPr>
      <w:r>
        <w:rPr>
          <w:rFonts w:hint="eastAsia"/>
          <w:kern w:val="2"/>
          <w:sz w:val="24"/>
          <w:szCs w:val="24"/>
        </w:rPr>
        <w:t>作为</w:t>
      </w:r>
      <w:r>
        <w:rPr>
          <w:rFonts w:hint="eastAsia"/>
          <w:kern w:val="2"/>
          <w:sz w:val="24"/>
          <w:szCs w:val="24"/>
          <w:lang w:eastAsia="zh-CN"/>
        </w:rPr>
        <w:t>河南特色骨干大学</w:t>
      </w:r>
      <w:r>
        <w:rPr>
          <w:rFonts w:hint="eastAsia"/>
          <w:kern w:val="2"/>
          <w:sz w:val="24"/>
          <w:szCs w:val="24"/>
        </w:rPr>
        <w:t>，您认为我们离一流本科教育有多远？需要从哪些方面推动建设一流本科教育？</w:t>
      </w:r>
      <w:r>
        <w:rPr>
          <w:kern w:val="2"/>
          <w:sz w:val="24"/>
          <w:szCs w:val="24"/>
        </w:rPr>
        <w:t xml:space="preserve"> </w:t>
      </w:r>
    </w:p>
    <w:p>
      <w:pPr>
        <w:numPr>
          <w:ilvl w:val="0"/>
          <w:numId w:val="60"/>
        </w:numPr>
        <w:autoSpaceDE/>
        <w:autoSpaceDN/>
        <w:spacing w:line="300" w:lineRule="auto"/>
        <w:jc w:val="both"/>
        <w:rPr>
          <w:kern w:val="2"/>
          <w:sz w:val="24"/>
          <w:szCs w:val="24"/>
        </w:rPr>
      </w:pPr>
      <w:r>
        <w:rPr>
          <w:rFonts w:hint="eastAsia"/>
          <w:kern w:val="2"/>
          <w:sz w:val="24"/>
          <w:szCs w:val="24"/>
        </w:rPr>
        <w:t>您认为“双一流”背景下</w:t>
      </w:r>
      <w:r>
        <w:rPr>
          <w:rFonts w:hint="eastAsia"/>
          <w:kern w:val="2"/>
          <w:sz w:val="24"/>
          <w:szCs w:val="24"/>
          <w:lang w:eastAsia="zh-CN"/>
        </w:rPr>
        <w:t>河南特色骨干大学</w:t>
      </w:r>
      <w:r>
        <w:rPr>
          <w:rFonts w:hint="eastAsia"/>
          <w:kern w:val="2"/>
          <w:sz w:val="24"/>
          <w:szCs w:val="24"/>
        </w:rPr>
        <w:t>人才培养定位是什么？我校定位是否准确呢？</w:t>
      </w:r>
    </w:p>
    <w:p>
      <w:pPr>
        <w:numPr>
          <w:ilvl w:val="0"/>
          <w:numId w:val="60"/>
        </w:numPr>
        <w:autoSpaceDE/>
        <w:autoSpaceDN/>
        <w:spacing w:line="300" w:lineRule="auto"/>
        <w:jc w:val="both"/>
        <w:rPr>
          <w:kern w:val="2"/>
          <w:sz w:val="24"/>
          <w:szCs w:val="24"/>
        </w:rPr>
      </w:pPr>
      <w:r>
        <w:rPr>
          <w:rFonts w:hint="eastAsia"/>
          <w:kern w:val="2"/>
          <w:sz w:val="24"/>
          <w:szCs w:val="24"/>
        </w:rPr>
        <w:t>您对学校生源质量看法如何，是否影响一流本科建设质量？</w:t>
      </w:r>
    </w:p>
    <w:p>
      <w:pPr>
        <w:numPr>
          <w:ilvl w:val="0"/>
          <w:numId w:val="60"/>
        </w:numPr>
        <w:autoSpaceDE/>
        <w:autoSpaceDN/>
        <w:spacing w:line="300" w:lineRule="auto"/>
        <w:jc w:val="both"/>
        <w:rPr>
          <w:kern w:val="2"/>
          <w:sz w:val="24"/>
          <w:szCs w:val="24"/>
        </w:rPr>
      </w:pPr>
      <w:r>
        <w:rPr>
          <w:rFonts w:hint="eastAsia"/>
          <w:kern w:val="2"/>
          <w:sz w:val="24"/>
          <w:szCs w:val="24"/>
        </w:rPr>
        <w:t>您对当前学校师资队伍情况有何看法？</w:t>
      </w:r>
      <w:r>
        <w:rPr>
          <w:kern w:val="2"/>
          <w:sz w:val="24"/>
          <w:szCs w:val="24"/>
        </w:rPr>
        <w:t xml:space="preserve"> </w:t>
      </w:r>
    </w:p>
    <w:p>
      <w:pPr>
        <w:numPr>
          <w:ilvl w:val="0"/>
          <w:numId w:val="60"/>
        </w:numPr>
        <w:autoSpaceDE/>
        <w:autoSpaceDN/>
        <w:spacing w:line="300" w:lineRule="auto"/>
        <w:jc w:val="both"/>
        <w:rPr>
          <w:kern w:val="2"/>
          <w:sz w:val="24"/>
          <w:szCs w:val="24"/>
        </w:rPr>
      </w:pPr>
      <w:r>
        <w:rPr>
          <w:rFonts w:hint="eastAsia"/>
          <w:kern w:val="2"/>
          <w:sz w:val="24"/>
          <w:szCs w:val="24"/>
        </w:rPr>
        <w:t>您认为学校在本科教育教学方面存在哪些需要改进的问题，评价机制如何？</w:t>
      </w:r>
    </w:p>
    <w:p>
      <w:pPr>
        <w:numPr>
          <w:ilvl w:val="0"/>
          <w:numId w:val="60"/>
        </w:numPr>
        <w:autoSpaceDE/>
        <w:autoSpaceDN/>
        <w:spacing w:line="300" w:lineRule="auto"/>
        <w:jc w:val="both"/>
        <w:rPr>
          <w:kern w:val="2"/>
          <w:sz w:val="24"/>
          <w:szCs w:val="24"/>
        </w:rPr>
      </w:pPr>
      <w:r>
        <w:rPr>
          <w:rFonts w:hint="eastAsia"/>
          <w:kern w:val="2"/>
          <w:sz w:val="24"/>
          <w:szCs w:val="24"/>
        </w:rPr>
        <w:t>您认为当前学校学科专业建设方面存在哪些问题？</w:t>
      </w:r>
    </w:p>
    <w:p>
      <w:pPr>
        <w:numPr>
          <w:ilvl w:val="0"/>
          <w:numId w:val="60"/>
        </w:numPr>
        <w:autoSpaceDE/>
        <w:autoSpaceDN/>
        <w:spacing w:line="300" w:lineRule="auto"/>
        <w:jc w:val="both"/>
        <w:rPr>
          <w:kern w:val="2"/>
          <w:sz w:val="24"/>
          <w:szCs w:val="24"/>
        </w:rPr>
      </w:pPr>
      <w:r>
        <w:rPr>
          <w:rFonts w:hint="eastAsia"/>
          <w:kern w:val="2"/>
          <w:sz w:val="24"/>
          <w:szCs w:val="24"/>
        </w:rPr>
        <w:t>您认为当前学校一流本科建设课程设置方面存在哪些问题？</w:t>
      </w:r>
      <w:r>
        <w:rPr>
          <w:kern w:val="2"/>
          <w:sz w:val="24"/>
          <w:szCs w:val="24"/>
        </w:rPr>
        <w:t xml:space="preserve"> </w:t>
      </w:r>
    </w:p>
    <w:p>
      <w:pPr>
        <w:numPr>
          <w:ilvl w:val="0"/>
          <w:numId w:val="60"/>
        </w:numPr>
        <w:autoSpaceDE/>
        <w:autoSpaceDN/>
        <w:spacing w:line="300" w:lineRule="auto"/>
        <w:jc w:val="both"/>
        <w:rPr>
          <w:kern w:val="2"/>
          <w:sz w:val="24"/>
          <w:szCs w:val="24"/>
        </w:rPr>
      </w:pPr>
      <w:r>
        <w:rPr>
          <w:rFonts w:hint="eastAsia"/>
          <w:kern w:val="2"/>
          <w:sz w:val="24"/>
          <w:szCs w:val="24"/>
        </w:rPr>
        <w:t>您认为当前学校学生实践能力如何，影响因素有哪些？</w:t>
      </w:r>
    </w:p>
    <w:p>
      <w:pPr>
        <w:numPr>
          <w:ilvl w:val="0"/>
          <w:numId w:val="60"/>
        </w:numPr>
        <w:autoSpaceDE/>
        <w:autoSpaceDN/>
        <w:spacing w:line="300" w:lineRule="auto"/>
        <w:jc w:val="both"/>
        <w:rPr>
          <w:kern w:val="2"/>
          <w:sz w:val="24"/>
          <w:szCs w:val="24"/>
        </w:rPr>
      </w:pPr>
      <w:r>
        <w:rPr>
          <w:rFonts w:hint="eastAsia"/>
          <w:kern w:val="2"/>
          <w:sz w:val="24"/>
          <w:szCs w:val="24"/>
        </w:rPr>
        <w:t>对于</w:t>
      </w:r>
      <w:r>
        <w:rPr>
          <w:rFonts w:hint="eastAsia"/>
          <w:kern w:val="2"/>
          <w:sz w:val="24"/>
          <w:szCs w:val="24"/>
          <w:lang w:eastAsia="zh-CN"/>
        </w:rPr>
        <w:t>河南特色骨干大学</w:t>
      </w:r>
      <w:r>
        <w:rPr>
          <w:rFonts w:hint="eastAsia"/>
          <w:kern w:val="2"/>
          <w:sz w:val="24"/>
          <w:szCs w:val="24"/>
        </w:rPr>
        <w:t>毕业生毕业后发展情况您是否了解，毕业生就业都存在哪些问题？</w:t>
      </w:r>
    </w:p>
    <w:p>
      <w:pPr>
        <w:tabs>
          <w:tab w:val="left" w:pos="2834"/>
        </w:tabs>
        <w:rPr>
          <w:rFonts w:eastAsia="黑体"/>
        </w:rPr>
        <w:sectPr>
          <w:headerReference r:id="rId53" w:type="default"/>
          <w:footerReference r:id="rId54" w:type="default"/>
          <w:footerReference r:id="rId55" w:type="even"/>
          <w:pgSz w:w="11911" w:h="16838"/>
          <w:pgMar w:top="1701" w:right="1417" w:bottom="1417" w:left="1417" w:header="1247" w:footer="992" w:gutter="0"/>
          <w:pgBorders>
            <w:top w:val="none" w:sz="0" w:space="0"/>
            <w:left w:val="none" w:sz="0" w:space="0"/>
            <w:bottom w:val="none" w:sz="0" w:space="0"/>
            <w:right w:val="none" w:sz="0" w:space="0"/>
          </w:pgBorders>
          <w:cols w:space="0" w:num="1"/>
        </w:sectPr>
      </w:pPr>
    </w:p>
    <w:p>
      <w:pPr>
        <w:pStyle w:val="6"/>
        <w:tabs>
          <w:tab w:val="left" w:pos="3677"/>
          <w:tab w:val="left" w:pos="6318"/>
          <w:tab w:val="left" w:pos="8894"/>
        </w:tabs>
        <w:spacing w:before="176"/>
        <w:rPr>
          <w:rFonts w:ascii="Times New Roman" w:eastAsia="Times New Roman"/>
        </w:rPr>
      </w:pPr>
    </w:p>
    <w:sectPr>
      <w:headerReference r:id="rId56" w:type="default"/>
      <w:footerReference r:id="rId58" w:type="default"/>
      <w:headerReference r:id="rId57" w:type="even"/>
      <w:footerReference r:id="rId59" w:type="even"/>
      <w:pgSz w:w="11911" w:h="16838"/>
      <w:pgMar w:top="1701" w:right="1417" w:bottom="1417" w:left="1417" w:header="1247" w:footer="992" w:gutter="0"/>
      <w:pgBorders>
        <w:top w:val="none" w:sz="0" w:space="0"/>
        <w:left w:val="none" w:sz="0" w:space="0"/>
        <w:bottom w:val="none" w:sz="0" w:space="0"/>
        <w:right w:val="none" w:sz="0" w:space="0"/>
      </w:pgBorders>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MicrosoftYaHei">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楷体简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40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U5ssAgAAV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H5Tmy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61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opls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SoplstAgAAVw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81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y8pm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DsvKZoKwIAAFcEAAAOAAAAAAAAAAEAIAAAAB8BAABkcnMvZTJvRG9jLnhtbFBLBQYAAAAABgAG&#10;AFkBAAC8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0432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Tx9Sg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E8fUoKwIAAFcEAAAOAAAAAAAAAAEAIAAAAB8BAABkcnMvZTJvRG9jLnhtbFBLBQYAAAAABgAG&#10;AFkBAAC8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51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869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4" name="文本框 1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hQ8G0tAgAAW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hQ8G0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6879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5" name="文本框 1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42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P3DAtAgAAWQ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YP3DA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42</w:t>
                    </w:r>
                    <w:r>
                      <w:rPr>
                        <w:rFonts w:hint="eastAsia"/>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71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43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43</w:t>
                    </w:r>
                    <w:r>
                      <w:rPr>
                        <w:rFonts w:hint="eastAsia"/>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879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7" name="文本框 1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qwhIotAgAAWQQAAA4AAABkcnMvZTJvRG9jLnhtbK1UzY7TMBC+I/EO&#10;lu80aRGl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qwhIo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828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DPAE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UDPAEtAgAAVw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92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889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9" name="文本框 1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D7RstAgAAWQ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GyD7Rs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053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8ZWvQtAgAAVwQAAA4AAABkcnMvZTJvRG9jLnhtbK1UzY7TMBC+I/EO&#10;lu80adGu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D8ZWvQtAgAAVw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70636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XByfI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cHJ8i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0124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899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2" name="文本框 1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11hz8tAgAAWQ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bCSWaKZT89OP7&#10;6efD6dc3Eg8hUWv9DJH3FrGhe2c6hA/nHoeReVc5Fb/gROCHwMeLwKILhMdL08l0msPF4Rs2wM8e&#10;r1vnw3thFIlGQR0qmIRlh40PfegQErNps26kTFWUmrQFvXr9J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11hz8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52</w:t>
                    </w:r>
                    <w:r>
                      <w:rPr>
                        <w:rFonts w:hint="eastAsia"/>
                      </w:rPr>
                      <w:fldChar w:fldCharType="end"/>
                    </w:r>
                  </w:p>
                </w:txbxContent>
              </v:textbox>
            </v:shape>
          </w:pict>
        </mc:Fallback>
      </mc:AlternateContent>
    </w:r>
    <w:r>
      <mc:AlternateContent>
        <mc:Choice Requires="wps">
          <w:drawing>
            <wp:anchor distT="0" distB="0" distL="114300" distR="114300" simplePos="0" relativeHeight="251677696" behindDoc="1" locked="0" layoutInCell="1" allowOverlap="1">
              <wp:simplePos x="0" y="0"/>
              <wp:positionH relativeFrom="page">
                <wp:posOffset>886460</wp:posOffset>
              </wp:positionH>
              <wp:positionV relativeFrom="page">
                <wp:posOffset>9924415</wp:posOffset>
              </wp:positionV>
              <wp:extent cx="141605" cy="153670"/>
              <wp:effectExtent l="0" t="0" r="0" b="0"/>
              <wp:wrapNone/>
              <wp:docPr id="24" name="Text Box 13"/>
              <wp:cNvGraphicFramePr/>
              <a:graphic xmlns:a="http://schemas.openxmlformats.org/drawingml/2006/main">
                <a:graphicData uri="http://schemas.microsoft.com/office/word/2010/wordprocessingShape">
                  <wps:wsp>
                    <wps:cNvSpPr txBox="1">
                      <a:spLocks noChangeArrowheads="1"/>
                    </wps:cNvSpPr>
                    <wps:spPr bwMode="auto">
                      <a:xfrm>
                        <a:off x="0" y="0"/>
                        <a:ext cx="141605" cy="153670"/>
                      </a:xfrm>
                      <a:prstGeom prst="rect">
                        <a:avLst/>
                      </a:prstGeom>
                      <a:noFill/>
                      <a:ln>
                        <a:noFill/>
                      </a:ln>
                    </wps:spPr>
                    <wps:txbx>
                      <w:txbxContent>
                        <w:p>
                          <w:pPr>
                            <w:spacing w:before="14"/>
                            <w:ind w:left="20"/>
                            <w:rPr>
                              <w:rFonts w:ascii="Times New Roman"/>
                              <w:sz w:val="18"/>
                            </w:rPr>
                          </w:pPr>
                          <w:r>
                            <w:rPr>
                              <w:rFonts w:ascii="Times New Roman"/>
                              <w:sz w:val="18"/>
                            </w:rPr>
                            <w:t>68</w:t>
                          </w:r>
                        </w:p>
                      </w:txbxContent>
                    </wps:txbx>
                    <wps:bodyPr rot="0" vert="horz" wrap="square" lIns="0" tIns="0" rIns="0" bIns="0" anchor="t" anchorCtr="0" upright="1">
                      <a:noAutofit/>
                    </wps:bodyPr>
                  </wps:wsp>
                </a:graphicData>
              </a:graphic>
            </wp:anchor>
          </w:drawing>
        </mc:Choice>
        <mc:Fallback>
          <w:pict>
            <v:shape id="Text Box 13" o:spid="_x0000_s1026" o:spt="202" type="#_x0000_t202" style="position:absolute;left:0pt;margin-left:69.8pt;margin-top:781.45pt;height:12.1pt;width:11.15pt;mso-position-horizontal-relative:page;mso-position-vertical-relative:page;z-index:-251638784;mso-width-relative:page;mso-height-relative:page;" filled="f" stroked="f" coordsize="21600,21600" o:gfxdata="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39TdT2QAAAA0BAAAPAAAAAAAAAAEAIAAAACIAAABkcnMvZG93&#10;bnJldi54bWxQSwECFAAUAAAACACHTuJA088Mn/8BAAAFBAAADgAAAAAAAAABACAAAAAoAQAAZHJz&#10;L2Uyb0RvYy54bWxQSwUGAAAAAAYABgBZAQAAmQUAAAAA&#10;">
              <v:fill on="f" focussize="0,0"/>
              <v:stroke on="f"/>
              <v:imagedata o:title=""/>
              <o:lock v:ext="edit" aspectratio="f"/>
              <v:textbox inset="0mm,0mm,0mm,0mm">
                <w:txbxContent>
                  <w:p>
                    <w:pPr>
                      <w:spacing w:before="14"/>
                      <w:ind w:left="20"/>
                      <w:rPr>
                        <w:rFonts w:ascii="Times New Roman"/>
                        <w:sz w:val="18"/>
                      </w:rPr>
                    </w:pPr>
                    <w:r>
                      <w:rPr>
                        <w:rFonts w:ascii="Times New Roman"/>
                        <w:sz w:val="18"/>
                      </w:rPr>
                      <w:t>68</w:t>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084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0XPDI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dFzwyKwIAAFcEAAAOAAAAAAAAAAEAIAAAAB8BAABkcnMvZTJvRG9jLnhtbFBLBQYAAAAABgAG&#10;AFkBAAC8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7094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W/E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l69pUQzhYqffnw/&#10;/Xw4/fpGcAaBWutniLu3iAzdO9OhbYZzj8PIu6ucil8wIvBD3uNFXtEFwuOl6WQ6zeHi8A0b4GeP&#10;163z4b0wikSjoA71S7Kyw8aHPnQIidm0WTdSphpKTVqQeP0m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x5b8Ry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54</w:t>
                    </w:r>
                    <w:r>
                      <w:rPr>
                        <w:rFonts w:hint="eastAsia"/>
                      </w:rP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0329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7104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848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SBpj0tAgAAV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SBpj0tAgAAVw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114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vE67A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FJJopVPz04/vp&#10;58Pp1zeCMwjUWj9D3L1FZOjemQ5tM5x7HEbeXeVU/IIRgR9Yx4u8oguEx0vTyXSaw8XhGzbAzx6v&#10;W+fDe2EUiUZBHeqXZGWHjQ996BASs2mzbqRMNZSatAW9ev0m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e8TrsC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7125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JuPAsAgAAVwQAAA4AAABkcnMvZTJvRG9jLnhtbK1UzY7TMBC+I/EO&#10;lu80aRFL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LdjSjRT6Pjpx/fT&#10;z4fTr28EZxCotX6GuHuLyNC9Mx3GZjj3OIy8u8qp+AUjAj/kPV7kFV0gPF6aTqbTHC4O37ABfvZ4&#10;3Tof3gujSDQK6tC/JCs7bHzoQ4eQmE2bdSNl6qHUpC3o1es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4m48C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58</w:t>
                    </w:r>
                    <w:r>
                      <w:rPr>
                        <w:rFonts w:hint="eastAsia"/>
                      </w:rP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7073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7135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838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5" name="文本框 1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Yq7PgtAgAAW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Yq7Pg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10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III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858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7" name="文本框 1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VI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qVtEItAgAAWQ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G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CP1mWdjoB8sj&#10;dBTP2+U+QMCkaxSlV+KsFTouVeY8HbGl/9ynqMc/wu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qVtEItAgAAWQ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VI</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20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V</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GHkMsAgAAV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wYeQywCAABXBAAADgAAAAAAAAABACAAAAAfAQAAZHJzL2Uyb0RvYy54bWxQSwUGAAAAAAYA&#10;BgBZAQAAvQ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V</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930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VII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Q64M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Z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PQ64MtAgAAVwQAAA4AAAAAAAAAAQAgAAAAHwEAAGRycy9lMm9Eb2MueG1sUEsFBgAAAAAG&#10;AAYAWQEAAL4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VII</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94">
    <w:p>
      <w:r>
        <w:separator/>
      </w:r>
    </w:p>
  </w:footnote>
  <w:footnote w:type="continuationSeparator" w:id="95">
    <w:p>
      <w:r>
        <w:continuationSeparator/>
      </w:r>
    </w:p>
  </w:footnote>
  <w:footnote w:id="0">
    <w:p>
      <w:pPr>
        <w:pStyle w:val="12"/>
      </w:pPr>
      <w:r>
        <w:rPr>
          <w:rStyle w:val="19"/>
        </w:rPr>
        <w:footnoteRef/>
      </w:r>
      <w:r>
        <w:t xml:space="preserve"> </w:t>
      </w:r>
      <w:r>
        <w:rPr>
          <w:rFonts w:hint="eastAsia"/>
        </w:rPr>
        <w:t>教育部</w:t>
      </w:r>
      <w:r>
        <w:t>:201</w:t>
      </w:r>
      <w:r>
        <w:rPr>
          <w:rFonts w:hint="eastAsia"/>
        </w:rPr>
        <w:t>9</w:t>
      </w:r>
      <w:r>
        <w:t>年全国教育事业发展情况</w:t>
      </w:r>
      <w:r>
        <w:rPr>
          <w:rFonts w:hint="eastAsia"/>
        </w:rPr>
        <w:t xml:space="preserve"> </w:t>
      </w:r>
      <w:r>
        <w:fldChar w:fldCharType="begin"/>
      </w:r>
      <w:r>
        <w:instrText xml:space="preserve"> HYPERLINK "http://www.moe.gov.cn/jyb_sjzl/sjzl_fztjgb/202005/t20200520_456751.html." </w:instrText>
      </w:r>
      <w:r>
        <w:fldChar w:fldCharType="separate"/>
      </w:r>
      <w:r>
        <w:rPr>
          <w:rStyle w:val="18"/>
          <w:rFonts w:hint="eastAsia"/>
        </w:rPr>
        <w:t>http://www.moe.gov.cn/jyb_sjzl/sjzl_fztjgb/202005/t20200520_456751.html.</w:t>
      </w:r>
      <w:r>
        <w:rPr>
          <w:rStyle w:val="18"/>
          <w:rFonts w:hint="eastAsia"/>
        </w:rPr>
        <w:fldChar w:fldCharType="end"/>
      </w:r>
    </w:p>
    <w:p>
      <w:pPr>
        <w:pStyle w:val="12"/>
      </w:pPr>
    </w:p>
  </w:footnote>
  <w:footnote w:id="1">
    <w:p>
      <w:pPr>
        <w:pStyle w:val="12"/>
      </w:pPr>
      <w:r>
        <w:rPr>
          <w:rStyle w:val="19"/>
        </w:rPr>
        <w:footnoteRef/>
      </w:r>
      <w:r>
        <w:t xml:space="preserve"> Qiao Dan.Comparative Analysis of the Internal Organizations of Domestic and Foreign Universities Based on the Perspective of “Double First-class” [C]. Advances in Social Science, Education and Humanities Research，2018(11):854-859.</w:t>
      </w:r>
    </w:p>
  </w:footnote>
  <w:footnote w:id="2">
    <w:p>
      <w:pPr>
        <w:pStyle w:val="12"/>
      </w:pPr>
      <w:r>
        <w:rPr>
          <w:rStyle w:val="19"/>
        </w:rPr>
        <w:footnoteRef/>
      </w:r>
      <w:r>
        <w:t xml:space="preserve"> Yinglan Yu.Exploration on the Construction of Local High-level Universities under the Background of "Double First-class" [C]. International Conference on Education, Management and Information Technology，2018(7</w:t>
      </w:r>
      <w:r>
        <w:rPr>
          <w:rFonts w:hint="eastAsia"/>
        </w:rPr>
        <w:t>)</w:t>
      </w:r>
      <w:r>
        <w:t>;1059-1063.</w:t>
      </w:r>
    </w:p>
  </w:footnote>
  <w:footnote w:id="3">
    <w:p>
      <w:pPr>
        <w:pStyle w:val="12"/>
      </w:pPr>
      <w:r>
        <w:rPr>
          <w:rStyle w:val="19"/>
        </w:rPr>
        <w:footnoteRef/>
      </w:r>
      <w:r>
        <w:t xml:space="preserve"> Zhiyuan Zhang; Fan Yu.The Orientation of Provincial Universities in the Construction of “Double First-Class” Initiative[C]. Information, Teaching and Applied Social Sciences，2018</w:t>
      </w:r>
      <w:r>
        <w:rPr>
          <w:rFonts w:hint="eastAsia"/>
        </w:rPr>
        <w:t>(</w:t>
      </w:r>
      <w:r>
        <w:t>4):289-294.</w:t>
      </w:r>
    </w:p>
  </w:footnote>
  <w:footnote w:id="4">
    <w:p>
      <w:pPr>
        <w:pStyle w:val="12"/>
      </w:pPr>
      <w:r>
        <w:rPr>
          <w:rStyle w:val="19"/>
        </w:rPr>
        <w:footnoteRef/>
      </w:r>
      <w:r>
        <w:t xml:space="preserve"> </w:t>
      </w:r>
      <w:r>
        <w:rPr>
          <w:rFonts w:hint="eastAsia"/>
        </w:rPr>
        <w:t>（美）博克著；侯定凯等译.回归大学之道[M].上海：华东师范大学出版社，2012:41-53.</w:t>
      </w:r>
    </w:p>
  </w:footnote>
  <w:footnote w:id="5">
    <w:p>
      <w:pPr>
        <w:pStyle w:val="12"/>
      </w:pPr>
      <w:r>
        <w:rPr>
          <w:rStyle w:val="19"/>
        </w:rPr>
        <w:footnoteRef/>
      </w:r>
      <w:r>
        <w:t xml:space="preserve"> James O. Schnur.Teacher Education : A University Mission</w:t>
      </w:r>
      <w:bookmarkStart w:id="96" w:name="OLE_LINK1"/>
      <w:r>
        <w:t>[J].</w:t>
      </w:r>
      <w:bookmarkEnd w:id="96"/>
      <w:r>
        <w:t xml:space="preserve"> Journal of Teacher Education,1995</w:t>
      </w:r>
      <w:r>
        <w:rPr>
          <w:rFonts w:hint="eastAsia"/>
        </w:rPr>
        <w:t>(</w:t>
      </w:r>
      <w:r>
        <w:t>1</w:t>
      </w:r>
      <w:r>
        <w:rPr>
          <w:rFonts w:hint="eastAsia"/>
        </w:rPr>
        <w:t>)</w:t>
      </w:r>
      <w:r>
        <w:t>:11-18.</w:t>
      </w:r>
    </w:p>
  </w:footnote>
  <w:footnote w:id="6">
    <w:p>
      <w:pPr>
        <w:pStyle w:val="12"/>
      </w:pPr>
      <w:r>
        <w:rPr>
          <w:rStyle w:val="19"/>
        </w:rPr>
        <w:footnoteRef/>
      </w:r>
      <w:r>
        <w:t xml:space="preserve"> </w:t>
      </w:r>
      <w:r>
        <w:rPr>
          <w:rFonts w:hint="eastAsia"/>
        </w:rPr>
        <w:t>谢赛著.日本教师教育[M].上海：华东师范大学出版社，2018:142-145.</w:t>
      </w:r>
    </w:p>
  </w:footnote>
  <w:footnote w:id="7">
    <w:p>
      <w:pPr>
        <w:pStyle w:val="12"/>
        <w:snapToGrid w:val="0"/>
        <w:rPr>
          <w:rFonts w:hint="default" w:eastAsia="宋体"/>
          <w:lang w:val="en-US" w:eastAsia="zh-CN"/>
        </w:rPr>
      </w:pPr>
      <w:r>
        <w:rPr>
          <w:rStyle w:val="19"/>
        </w:rPr>
        <w:footnoteRef/>
      </w:r>
      <w:r>
        <w:t xml:space="preserve"> </w:t>
      </w:r>
      <w:bookmarkStart w:id="97" w:name="OLE_LINK2"/>
      <w:r>
        <w:rPr>
          <w:rFonts w:hint="eastAsia"/>
        </w:rPr>
        <w:t>Jari Lavonen</w:t>
      </w:r>
      <w:r>
        <w:rPr>
          <w:rFonts w:hint="eastAsia"/>
          <w:lang w:val="en-US" w:eastAsia="zh-CN"/>
        </w:rPr>
        <w:t>.</w:t>
      </w:r>
      <w:r>
        <w:rPr>
          <w:rFonts w:hint="eastAsia"/>
          <w:spacing w:val="-7"/>
          <w:lang w:val="en-US" w:eastAsia="zh-CN"/>
        </w:rPr>
        <w:t>Adopting ideas from current Nordic teacher education strategies to initial science teacher education</w:t>
      </w:r>
      <w:r>
        <w:t>[J].</w:t>
      </w:r>
      <w:r>
        <w:rPr>
          <w:rFonts w:hint="eastAsia"/>
        </w:rPr>
        <w:t>Journal of Baltic Science Education</w:t>
      </w:r>
      <w:r>
        <w:rPr>
          <w:rFonts w:hint="eastAsia"/>
          <w:lang w:val="en-US" w:eastAsia="zh-CN"/>
        </w:rPr>
        <w:t>,2019（4）：488—489.</w:t>
      </w:r>
      <w:bookmarkEnd w:id="97"/>
    </w:p>
  </w:footnote>
  <w:footnote w:id="8">
    <w:p>
      <w:pPr>
        <w:pStyle w:val="12"/>
      </w:pPr>
      <w:r>
        <w:rPr>
          <w:rStyle w:val="19"/>
        </w:rPr>
        <w:footnoteRef/>
      </w:r>
      <w:r>
        <w:t xml:space="preserve"> </w:t>
      </w:r>
      <w:r>
        <w:rPr>
          <w:rFonts w:hint="eastAsia"/>
        </w:rPr>
        <w:t>贺祖斌</w:t>
      </w:r>
      <w:r>
        <w:t>.新时代本科教育的内涵建设——兼议“不重视本科教育的校长不是合格的校长”[J].现代大学教育，2019</w:t>
      </w:r>
      <w:r>
        <w:rPr>
          <w:rFonts w:hint="eastAsia"/>
        </w:rPr>
        <w:t>(</w:t>
      </w:r>
      <w:r>
        <w:t>3):84-87.</w:t>
      </w:r>
    </w:p>
  </w:footnote>
  <w:footnote w:id="9">
    <w:p>
      <w:pPr>
        <w:pStyle w:val="12"/>
      </w:pPr>
      <w:r>
        <w:rPr>
          <w:rStyle w:val="19"/>
        </w:rPr>
        <w:footnoteRef/>
      </w:r>
      <w:r>
        <w:t xml:space="preserve"> </w:t>
      </w:r>
      <w:r>
        <w:rPr>
          <w:rFonts w:hint="eastAsia"/>
        </w:rPr>
        <w:t>王平祥</w:t>
      </w:r>
      <w:r>
        <w:t>.研究型大学本科教育人才培养目标研究[D].华中科技大学，2018.</w:t>
      </w:r>
    </w:p>
  </w:footnote>
  <w:footnote w:id="10">
    <w:p>
      <w:pPr>
        <w:pStyle w:val="12"/>
      </w:pPr>
      <w:r>
        <w:rPr>
          <w:rStyle w:val="19"/>
        </w:rPr>
        <w:footnoteRef/>
      </w:r>
      <w:r>
        <w:t xml:space="preserve"> </w:t>
      </w:r>
      <w:r>
        <w:rPr>
          <w:rFonts w:hint="eastAsia"/>
        </w:rPr>
        <w:t>查建中</w:t>
      </w:r>
      <w:r>
        <w:t>.研究型大学必须改革本科教育以培养大批创新人才——兼谈“创新国家”的人力资源建设[J].高等工程教育研究，2010(3</w:t>
      </w:r>
      <w:r>
        <w:rPr>
          <w:rFonts w:hint="eastAsia"/>
        </w:rPr>
        <w:t>)</w:t>
      </w:r>
      <w:r>
        <w:t>:14-25.</w:t>
      </w:r>
    </w:p>
  </w:footnote>
  <w:footnote w:id="11">
    <w:p>
      <w:pPr>
        <w:pStyle w:val="12"/>
      </w:pPr>
      <w:r>
        <w:rPr>
          <w:rStyle w:val="19"/>
        </w:rPr>
        <w:footnoteRef/>
      </w:r>
      <w:r>
        <w:t xml:space="preserve"> </w:t>
      </w:r>
      <w:r>
        <w:rPr>
          <w:rFonts w:hint="eastAsia"/>
        </w:rPr>
        <w:t>秦春华</w:t>
      </w:r>
      <w:r>
        <w:t>.重新出发——中美大学本科招生比较研究[M].北京：北京大学出版社，2016：3-8.</w:t>
      </w:r>
    </w:p>
  </w:footnote>
  <w:footnote w:id="12">
    <w:p>
      <w:pPr>
        <w:pStyle w:val="12"/>
      </w:pPr>
      <w:r>
        <w:rPr>
          <w:rStyle w:val="19"/>
        </w:rPr>
        <w:footnoteRef/>
      </w:r>
      <w:r>
        <w:t xml:space="preserve"> </w:t>
      </w:r>
      <w:r>
        <w:rPr>
          <w:rFonts w:hint="eastAsia"/>
        </w:rPr>
        <w:t>蔡基刚</w:t>
      </w:r>
      <w:r>
        <w:t>.本科教育的希望在于课程建设而非学科建设[N].中国科学报，2019-11-13</w:t>
      </w:r>
      <w:r>
        <w:rPr>
          <w:rFonts w:hint="eastAsia"/>
        </w:rPr>
        <w:t>(</w:t>
      </w:r>
      <w:r>
        <w:t>004</w:t>
      </w:r>
      <w:r>
        <w:rPr>
          <w:rFonts w:hint="eastAsia"/>
        </w:rPr>
        <w:t>)</w:t>
      </w:r>
      <w:r>
        <w:t>.</w:t>
      </w:r>
    </w:p>
  </w:footnote>
  <w:footnote w:id="13">
    <w:p>
      <w:pPr>
        <w:pStyle w:val="12"/>
      </w:pPr>
      <w:r>
        <w:rPr>
          <w:rStyle w:val="19"/>
        </w:rPr>
        <w:footnoteRef/>
      </w:r>
      <w:r>
        <w:t xml:space="preserve"> </w:t>
      </w:r>
      <w:r>
        <w:rPr>
          <w:rFonts w:hint="eastAsia"/>
        </w:rPr>
        <w:t>刘献君</w:t>
      </w:r>
      <w:r>
        <w:t>.抓住四个关键问题 加强大学本科课程建设[J].中国高等教育，2013</w:t>
      </w:r>
      <w:r>
        <w:rPr>
          <w:rFonts w:hint="eastAsia"/>
        </w:rPr>
        <w:t>(</w:t>
      </w:r>
      <w:r>
        <w:t>17</w:t>
      </w:r>
      <w:r>
        <w:rPr>
          <w:rFonts w:hint="eastAsia"/>
        </w:rPr>
        <w:t>)</w:t>
      </w:r>
      <w:r>
        <w:t>:40-43.</w:t>
      </w:r>
    </w:p>
  </w:footnote>
  <w:footnote w:id="14">
    <w:p>
      <w:pPr>
        <w:pStyle w:val="12"/>
      </w:pPr>
      <w:r>
        <w:rPr>
          <w:rStyle w:val="19"/>
        </w:rPr>
        <w:footnoteRef/>
      </w:r>
      <w:r>
        <w:t xml:space="preserve"> </w:t>
      </w:r>
      <w:r>
        <w:rPr>
          <w:rFonts w:hint="eastAsia"/>
        </w:rPr>
        <w:t>魏中龙</w:t>
      </w:r>
      <w:r>
        <w:t>.本科教学综合改革研究与实践[M].北京：科学出版社，2015：1-6+44.</w:t>
      </w:r>
    </w:p>
  </w:footnote>
  <w:footnote w:id="15">
    <w:p>
      <w:pPr>
        <w:pStyle w:val="12"/>
      </w:pPr>
      <w:r>
        <w:rPr>
          <w:rStyle w:val="19"/>
        </w:rPr>
        <w:footnoteRef/>
      </w:r>
      <w:r>
        <w:t xml:space="preserve"> </w:t>
      </w:r>
      <w:r>
        <w:rPr>
          <w:rFonts w:hint="eastAsia"/>
        </w:rPr>
        <w:t>教育部高等教育司</w:t>
      </w:r>
      <w:r>
        <w:t>.高水平本科教育的中国方案正在形成[N].光明日报，2019-05-21</w:t>
      </w:r>
      <w:r>
        <w:rPr>
          <w:rFonts w:hint="eastAsia"/>
        </w:rPr>
        <w:t>(</w:t>
      </w:r>
      <w:r>
        <w:t>014</w:t>
      </w:r>
      <w:r>
        <w:rPr>
          <w:rFonts w:hint="eastAsia"/>
        </w:rPr>
        <w:t>)</w:t>
      </w:r>
      <w:r>
        <w:t>.</w:t>
      </w:r>
    </w:p>
  </w:footnote>
  <w:footnote w:id="16">
    <w:p>
      <w:pPr>
        <w:pStyle w:val="12"/>
      </w:pPr>
      <w:r>
        <w:rPr>
          <w:rStyle w:val="19"/>
        </w:rPr>
        <w:footnoteRef/>
      </w:r>
      <w:r>
        <w:t xml:space="preserve"> </w:t>
      </w:r>
      <w:r>
        <w:rPr>
          <w:rFonts w:hint="eastAsia"/>
        </w:rPr>
        <w:t>林健</w:t>
      </w:r>
      <w:r>
        <w:t>.一流本科教育:认识问题、基本特征和建设路径[J].清华大学教育研究，2019(1)</w:t>
      </w:r>
      <w:r>
        <w:rPr>
          <w:rFonts w:hint="eastAsia"/>
        </w:rPr>
        <w:t>:</w:t>
      </w:r>
      <w:r>
        <w:t>22-30.</w:t>
      </w:r>
    </w:p>
  </w:footnote>
  <w:footnote w:id="17">
    <w:p>
      <w:pPr>
        <w:pStyle w:val="12"/>
      </w:pPr>
      <w:r>
        <w:rPr>
          <w:rStyle w:val="19"/>
        </w:rPr>
        <w:footnoteRef/>
      </w:r>
      <w:r>
        <w:t xml:space="preserve"> </w:t>
      </w:r>
      <w:r>
        <w:rPr>
          <w:rFonts w:hint="eastAsia"/>
        </w:rPr>
        <w:t>张大良</w:t>
      </w:r>
      <w:r>
        <w:t>.创建具有中国特色世界水平的一流本科教育[J].中国高教研究，2016(6)</w:t>
      </w:r>
      <w:r>
        <w:rPr>
          <w:rFonts w:hint="eastAsia"/>
        </w:rPr>
        <w:t>:</w:t>
      </w:r>
      <w:r>
        <w:t>1-4.</w:t>
      </w:r>
    </w:p>
  </w:footnote>
  <w:footnote w:id="18">
    <w:p>
      <w:pPr>
        <w:pStyle w:val="12"/>
      </w:pPr>
      <w:r>
        <w:rPr>
          <w:rStyle w:val="19"/>
        </w:rPr>
        <w:footnoteRef/>
      </w:r>
      <w:r>
        <w:t xml:space="preserve"> </w:t>
      </w:r>
      <w:r>
        <w:rPr>
          <w:rFonts w:hint="eastAsia"/>
        </w:rPr>
        <w:t>袁福</w:t>
      </w:r>
      <w:r>
        <w:t>.一流本科教育的内涵特征、结构要素与建设路径[J].内蒙古社会科学（汉文版），2019</w:t>
      </w:r>
      <w:r>
        <w:rPr>
          <w:rFonts w:hint="eastAsia"/>
        </w:rPr>
        <w:t>(</w:t>
      </w:r>
      <w:r>
        <w:t>4</w:t>
      </w:r>
      <w:r>
        <w:rPr>
          <w:rFonts w:hint="eastAsia"/>
        </w:rPr>
        <w:t>)</w:t>
      </w:r>
      <w:r>
        <w:t>:195-199.</w:t>
      </w:r>
    </w:p>
  </w:footnote>
  <w:footnote w:id="19">
    <w:p>
      <w:pPr>
        <w:pStyle w:val="12"/>
      </w:pPr>
      <w:r>
        <w:rPr>
          <w:rStyle w:val="19"/>
        </w:rPr>
        <w:footnoteRef/>
      </w:r>
      <w:r>
        <w:t xml:space="preserve"> </w:t>
      </w:r>
      <w:r>
        <w:rPr>
          <w:rFonts w:hint="eastAsia"/>
        </w:rPr>
        <w:t>钟秉林</w:t>
      </w:r>
      <w:r>
        <w:t>,方芳.一流本科教育是“双一流”建设的重要内涵[J].中国大学教学，2016</w:t>
      </w:r>
      <w:r>
        <w:rPr>
          <w:rFonts w:hint="eastAsia"/>
        </w:rPr>
        <w:t>(</w:t>
      </w:r>
      <w:r>
        <w:t>4):4-8.</w:t>
      </w:r>
    </w:p>
  </w:footnote>
  <w:footnote w:id="20">
    <w:p>
      <w:pPr>
        <w:pStyle w:val="12"/>
      </w:pPr>
      <w:r>
        <w:rPr>
          <w:rStyle w:val="19"/>
        </w:rPr>
        <w:footnoteRef/>
      </w:r>
      <w:r>
        <w:t xml:space="preserve"> </w:t>
      </w:r>
      <w:r>
        <w:rPr>
          <w:rFonts w:hint="eastAsia"/>
        </w:rPr>
        <w:t>陈宝生</w:t>
      </w:r>
      <w:r>
        <w:t>.坚持“以本为本” 推进“四个回归” 建设中国特色、世界水平的一流本科教育[J].时事报告（党委中心组学习），2018(5):18-30.</w:t>
      </w:r>
    </w:p>
  </w:footnote>
  <w:footnote w:id="21">
    <w:p>
      <w:pPr>
        <w:pStyle w:val="12"/>
      </w:pPr>
      <w:r>
        <w:rPr>
          <w:rStyle w:val="19"/>
        </w:rPr>
        <w:footnoteRef/>
      </w:r>
      <w:r>
        <w:t xml:space="preserve"> </w:t>
      </w:r>
      <w:r>
        <w:rPr>
          <w:rFonts w:hint="eastAsia"/>
        </w:rPr>
        <w:t>余秀兰</w:t>
      </w:r>
      <w:r>
        <w:t>,宗晓华.一流大学的一流本科教育:特征与评价[J].江苏高教，2019</w:t>
      </w:r>
      <w:r>
        <w:rPr>
          <w:rFonts w:hint="eastAsia"/>
        </w:rPr>
        <w:t>(</w:t>
      </w:r>
      <w:r>
        <w:t>2):4-11.</w:t>
      </w:r>
    </w:p>
  </w:footnote>
  <w:footnote w:id="22">
    <w:p>
      <w:pPr>
        <w:pStyle w:val="12"/>
      </w:pPr>
      <w:r>
        <w:rPr>
          <w:rStyle w:val="19"/>
        </w:rPr>
        <w:footnoteRef/>
      </w:r>
      <w:r>
        <w:t xml:space="preserve"> </w:t>
      </w:r>
      <w:r>
        <w:rPr>
          <w:rFonts w:hint="eastAsia"/>
        </w:rPr>
        <w:t>黄维</w:t>
      </w:r>
      <w:r>
        <w:t>.本科立人 本科立校——构建“中国特色世界一流”本科教育体系初探[J].中国高教研究，2016</w:t>
      </w:r>
      <w:r>
        <w:rPr>
          <w:rFonts w:hint="eastAsia"/>
        </w:rPr>
        <w:t>(</w:t>
      </w:r>
      <w:r>
        <w:t>8</w:t>
      </w:r>
      <w:r>
        <w:rPr>
          <w:rFonts w:hint="eastAsia"/>
        </w:rPr>
        <w:t>)</w:t>
      </w:r>
      <w:r>
        <w:t>:1-6.</w:t>
      </w:r>
    </w:p>
  </w:footnote>
  <w:footnote w:id="23">
    <w:p>
      <w:pPr>
        <w:pStyle w:val="12"/>
      </w:pPr>
      <w:r>
        <w:rPr>
          <w:rStyle w:val="19"/>
        </w:rPr>
        <w:footnoteRef/>
      </w:r>
      <w:r>
        <w:t xml:space="preserve"> </w:t>
      </w:r>
      <w:r>
        <w:rPr>
          <w:rFonts w:hint="eastAsia"/>
        </w:rPr>
        <w:t>林蕙青</w:t>
      </w:r>
      <w:r>
        <w:t>.一流大学要办好一流本科教育[N].光明日报，2016-05-17</w:t>
      </w:r>
      <w:r>
        <w:rPr>
          <w:rFonts w:hint="eastAsia"/>
        </w:rPr>
        <w:t>(</w:t>
      </w:r>
      <w:r>
        <w:t>013</w:t>
      </w:r>
      <w:r>
        <w:rPr>
          <w:rFonts w:hint="eastAsia"/>
        </w:rPr>
        <w:t>)</w:t>
      </w:r>
      <w:r>
        <w:t>.</w:t>
      </w:r>
    </w:p>
  </w:footnote>
  <w:footnote w:id="24">
    <w:p>
      <w:pPr>
        <w:pStyle w:val="12"/>
      </w:pPr>
      <w:r>
        <w:rPr>
          <w:rStyle w:val="19"/>
        </w:rPr>
        <w:footnoteRef/>
      </w:r>
      <w:r>
        <w:t xml:space="preserve"> </w:t>
      </w:r>
      <w:r>
        <w:rPr>
          <w:rFonts w:hint="eastAsia"/>
        </w:rPr>
        <w:t>李晓贤</w:t>
      </w:r>
      <w:r>
        <w:t>.地方院校推进一流本科教育的战略研究[D].山西大学，2019.</w:t>
      </w:r>
    </w:p>
  </w:footnote>
  <w:footnote w:id="25">
    <w:p>
      <w:pPr>
        <w:pStyle w:val="12"/>
      </w:pPr>
      <w:r>
        <w:rPr>
          <w:rStyle w:val="19"/>
        </w:rPr>
        <w:footnoteRef/>
      </w:r>
      <w:r>
        <w:t xml:space="preserve"> </w:t>
      </w:r>
      <w:r>
        <w:rPr>
          <w:rFonts w:hint="eastAsia"/>
        </w:rPr>
        <w:t>梅国平</w:t>
      </w:r>
      <w:r>
        <w:t>.当前</w:t>
      </w:r>
      <w:r>
        <w:rPr>
          <w:rFonts w:hint="eastAsia"/>
          <w:lang w:eastAsia="zh-CN"/>
        </w:rPr>
        <w:t>河南特色骨干大学</w:t>
      </w:r>
      <w:r>
        <w:t>发展教师教育的思考[J].中国高等教育，2012</w:t>
      </w:r>
      <w:r>
        <w:rPr>
          <w:rFonts w:hint="eastAsia"/>
        </w:rPr>
        <w:t>(</w:t>
      </w:r>
      <w:r>
        <w:t>6):19-21.</w:t>
      </w:r>
    </w:p>
  </w:footnote>
  <w:footnote w:id="26">
    <w:p>
      <w:pPr>
        <w:pStyle w:val="12"/>
      </w:pPr>
      <w:r>
        <w:rPr>
          <w:rStyle w:val="19"/>
        </w:rPr>
        <w:footnoteRef/>
      </w:r>
      <w:r>
        <w:t xml:space="preserve"> </w:t>
      </w:r>
      <w:r>
        <w:rPr>
          <w:rFonts w:hint="eastAsia"/>
        </w:rPr>
        <w:t>眭依凡</w:t>
      </w:r>
      <w:r>
        <w:t>,俞婷婕,汪征.教师教育：</w:t>
      </w:r>
      <w:r>
        <w:rPr>
          <w:rFonts w:hint="eastAsia"/>
          <w:lang w:eastAsia="zh-CN"/>
        </w:rPr>
        <w:t>河南特色骨干大学</w:t>
      </w:r>
      <w:r>
        <w:t>必须安于本位的使命[J].教育发展研究，2013</w:t>
      </w:r>
      <w:r>
        <w:rPr>
          <w:rFonts w:hint="eastAsia"/>
        </w:rPr>
        <w:t>(</w:t>
      </w:r>
      <w:r>
        <w:t>7</w:t>
      </w:r>
      <w:r>
        <w:rPr>
          <w:rFonts w:hint="eastAsia"/>
        </w:rPr>
        <w:t>)</w:t>
      </w:r>
      <w:r>
        <w:t>: 54-59.</w:t>
      </w:r>
    </w:p>
  </w:footnote>
  <w:footnote w:id="27">
    <w:p>
      <w:pPr>
        <w:pStyle w:val="12"/>
      </w:pPr>
      <w:r>
        <w:rPr>
          <w:rStyle w:val="19"/>
        </w:rPr>
        <w:footnoteRef/>
      </w:r>
      <w:r>
        <w:t xml:space="preserve"> </w:t>
      </w:r>
      <w:r>
        <w:rPr>
          <w:rFonts w:hint="eastAsia"/>
        </w:rPr>
        <w:t>吴越</w:t>
      </w:r>
      <w:r>
        <w:t>,李健,冯明义.</w:t>
      </w:r>
      <w:r>
        <w:rPr>
          <w:rFonts w:hint="eastAsia"/>
          <w:lang w:eastAsia="zh-CN"/>
        </w:rPr>
        <w:t>河南特色骨干大学</w:t>
      </w:r>
      <w:r>
        <w:t>“卓越教师”的培养路径分析*——以西华师范大学“园丁计划”为例[J].中国高教研究，2015(8):92-97.</w:t>
      </w:r>
    </w:p>
  </w:footnote>
  <w:footnote w:id="28">
    <w:p>
      <w:pPr>
        <w:pStyle w:val="12"/>
      </w:pPr>
      <w:r>
        <w:rPr>
          <w:rStyle w:val="19"/>
        </w:rPr>
        <w:footnoteRef/>
      </w:r>
      <w:r>
        <w:t xml:space="preserve"> </w:t>
      </w:r>
      <w:r>
        <w:rPr>
          <w:rFonts w:hint="eastAsia"/>
        </w:rPr>
        <w:t>潘懋元</w:t>
      </w:r>
      <w:r>
        <w:t>,贺祖斌.关于地方高校内涵式发展的对话[J].高等教育研究，2019</w:t>
      </w:r>
      <w:r>
        <w:rPr>
          <w:rFonts w:hint="eastAsia"/>
        </w:rPr>
        <w:t>(</w:t>
      </w:r>
      <w:r>
        <w:t>2</w:t>
      </w:r>
      <w:r>
        <w:rPr>
          <w:rFonts w:hint="eastAsia"/>
        </w:rPr>
        <w:t>)</w:t>
      </w:r>
      <w:r>
        <w:t>:34-38.</w:t>
      </w:r>
    </w:p>
  </w:footnote>
  <w:footnote w:id="29">
    <w:p>
      <w:pPr>
        <w:pStyle w:val="12"/>
      </w:pPr>
      <w:r>
        <w:rPr>
          <w:rStyle w:val="19"/>
        </w:rPr>
        <w:footnoteRef/>
      </w:r>
      <w:r>
        <w:t xml:space="preserve"> </w:t>
      </w:r>
      <w:r>
        <w:rPr>
          <w:rFonts w:hint="eastAsia"/>
        </w:rPr>
        <w:t>赵国祥</w:t>
      </w:r>
      <w:r>
        <w:t>,罗红艳.新时代促进</w:t>
      </w:r>
      <w:r>
        <w:rPr>
          <w:rFonts w:hint="eastAsia"/>
          <w:lang w:eastAsia="zh-CN"/>
        </w:rPr>
        <w:t>河南特色骨干大学</w:t>
      </w:r>
      <w:r>
        <w:t>跨越发展的整体构想与特色彰显[J].中国高教研究，2018</w:t>
      </w:r>
      <w:r>
        <w:rPr>
          <w:rFonts w:hint="eastAsia"/>
        </w:rPr>
        <w:t>(</w:t>
      </w:r>
      <w:r>
        <w:t>5</w:t>
      </w:r>
      <w:r>
        <w:rPr>
          <w:rFonts w:hint="eastAsia"/>
        </w:rPr>
        <w:t>)</w:t>
      </w:r>
      <w:r>
        <w:t>:92-97.</w:t>
      </w:r>
    </w:p>
  </w:footnote>
  <w:footnote w:id="30">
    <w:p>
      <w:pPr>
        <w:pStyle w:val="12"/>
      </w:pPr>
      <w:r>
        <w:rPr>
          <w:rStyle w:val="19"/>
        </w:rPr>
        <w:footnoteRef/>
      </w:r>
      <w:r>
        <w:t xml:space="preserve"> </w:t>
      </w:r>
      <w:r>
        <w:rPr>
          <w:rFonts w:hint="eastAsia"/>
        </w:rPr>
        <w:t>顾明远主编</w:t>
      </w:r>
      <w:r>
        <w:t>.教育大辞典[M].上海：上海教育出版社（下），1992</w:t>
      </w:r>
      <w:r>
        <w:rPr>
          <w:rFonts w:hint="eastAsia"/>
        </w:rPr>
        <w:t>:</w:t>
      </w:r>
      <w:r>
        <w:t>1397.</w:t>
      </w:r>
    </w:p>
  </w:footnote>
  <w:footnote w:id="31">
    <w:p>
      <w:pPr>
        <w:pStyle w:val="12"/>
      </w:pPr>
      <w:r>
        <w:rPr>
          <w:rStyle w:val="19"/>
        </w:rPr>
        <w:footnoteRef/>
      </w:r>
      <w:r>
        <w:t xml:space="preserve"> </w:t>
      </w:r>
      <w:r>
        <w:rPr>
          <w:rFonts w:hint="eastAsia"/>
        </w:rPr>
        <w:t>柳友荣著.中国“新大学”的崛起[M].北京：教育科学出版社，2013：</w:t>
      </w:r>
      <w:r>
        <w:rPr>
          <w:rFonts w:hint="eastAsia"/>
          <w:color w:val="231815"/>
          <w:szCs w:val="21"/>
          <w:shd w:val="clear" w:color="auto" w:fill="FFFFFF"/>
        </w:rPr>
        <w:t>17-18</w:t>
      </w:r>
      <w:r>
        <w:rPr>
          <w:rFonts w:hint="eastAsia"/>
        </w:rPr>
        <w:t>.</w:t>
      </w:r>
    </w:p>
  </w:footnote>
  <w:footnote w:id="32">
    <w:p>
      <w:pPr>
        <w:pStyle w:val="12"/>
      </w:pPr>
      <w:r>
        <w:rPr>
          <w:rStyle w:val="19"/>
        </w:rPr>
        <w:footnoteRef/>
      </w:r>
      <w:r>
        <w:t xml:space="preserve"> </w:t>
      </w:r>
      <w:r>
        <w:rPr>
          <w:rFonts w:hint="eastAsia"/>
        </w:rPr>
        <w:t>靳希斌编著.教育经济学[</w:t>
      </w:r>
      <w:r>
        <w:t>M].</w:t>
      </w:r>
      <w:r>
        <w:rPr>
          <w:rFonts w:hint="eastAsia"/>
        </w:rPr>
        <w:t>北京：人民教育出版社，</w:t>
      </w:r>
      <w:r>
        <w:t>2008:53-55.</w:t>
      </w:r>
    </w:p>
  </w:footnote>
  <w:footnote w:id="33">
    <w:p>
      <w:pPr>
        <w:pStyle w:val="12"/>
      </w:pPr>
      <w:r>
        <w:rPr>
          <w:rStyle w:val="19"/>
        </w:rPr>
        <w:footnoteRef/>
      </w:r>
      <w:r>
        <w:t xml:space="preserve"> </w:t>
      </w:r>
      <w:r>
        <w:rPr>
          <w:rFonts w:hint="eastAsia"/>
        </w:rPr>
        <w:t>Jamil Salmi著;孙薇,王琪译校.世界一流大学：挑战与途径[M].上海：上海交通大学出版社，2009:1.</w:t>
      </w:r>
    </w:p>
  </w:footnote>
  <w:footnote w:id="34">
    <w:p>
      <w:pPr>
        <w:pStyle w:val="12"/>
      </w:pPr>
      <w:r>
        <w:rPr>
          <w:rStyle w:val="19"/>
          <w:rFonts w:ascii="Times New Roman" w:hAnsi="Times New Roman" w:cs="Times New Roman"/>
        </w:rPr>
        <w:footnoteRef/>
      </w:r>
      <w:r>
        <w:rPr>
          <w:rFonts w:hint="eastAsia"/>
        </w:rPr>
        <w:t xml:space="preserve"> 中华人民共和国教育部.国务院关于印发国家教育事业发展“十三五”规划的通知[EB/OL].</w:t>
      </w:r>
      <w:r>
        <w:t xml:space="preserve"> </w:t>
      </w:r>
      <w:r>
        <w:fldChar w:fldCharType="begin"/>
      </w:r>
      <w:r>
        <w:instrText xml:space="preserve"> HYPERLINK "http://www.moe.gov.cn/jyb_xxgk/moe_1777/moe_1778/201701/t20170119_295319.html" </w:instrText>
      </w:r>
      <w:r>
        <w:fldChar w:fldCharType="separate"/>
      </w:r>
      <w:r>
        <w:rPr>
          <w:rStyle w:val="18"/>
          <w:rFonts w:hint="eastAsia" w:ascii="Times New Roman" w:hAnsi="Times New Roman" w:cs="Times New Roman"/>
        </w:rPr>
        <w:t>http://www.moe.gov.cn/jyb_xxgk/moe_1777/moe_1778/201701/t20170119_295319.html</w:t>
      </w:r>
      <w:r>
        <w:rPr>
          <w:rStyle w:val="18"/>
          <w:rFonts w:hint="eastAsia" w:ascii="Times New Roman" w:hAnsi="Times New Roman" w:cs="Times New Roman"/>
        </w:rPr>
        <w:fldChar w:fldCharType="end"/>
      </w:r>
    </w:p>
  </w:footnote>
  <w:footnote w:id="35">
    <w:p>
      <w:pPr>
        <w:pStyle w:val="12"/>
      </w:pPr>
      <w:r>
        <w:rPr>
          <w:rStyle w:val="19"/>
        </w:rPr>
        <w:footnoteRef/>
      </w:r>
      <w:r>
        <w:t xml:space="preserve"> </w:t>
      </w:r>
      <w:r>
        <w:rPr>
          <w:rFonts w:hint="eastAsia"/>
        </w:rPr>
        <w:t>李新旺主编.心理学[M].北京：科学出版社，2003:25.</w:t>
      </w:r>
    </w:p>
  </w:footnote>
  <w:footnote w:id="36">
    <w:p>
      <w:pPr>
        <w:pStyle w:val="12"/>
      </w:pPr>
      <w:r>
        <w:rPr>
          <w:rStyle w:val="19"/>
          <w:rFonts w:ascii="Times New Roman" w:hAnsi="Times New Roman" w:cs="Times New Roman"/>
        </w:rPr>
        <w:footnoteRef/>
      </w:r>
      <w:r>
        <w:t xml:space="preserve"> </w:t>
      </w:r>
      <w:r>
        <w:rPr>
          <w:rFonts w:hint="eastAsia"/>
        </w:rPr>
        <w:t>丁雅诵.一流本科 怎样建成[N].人民日报，2018-06-28(018).</w:t>
      </w:r>
    </w:p>
  </w:footnote>
  <w:footnote w:id="37">
    <w:p>
      <w:pPr>
        <w:pStyle w:val="12"/>
      </w:pPr>
      <w:r>
        <w:rPr>
          <w:rStyle w:val="19"/>
        </w:rPr>
        <w:footnoteRef/>
      </w:r>
      <w:r>
        <w:t xml:space="preserve"> </w:t>
      </w:r>
      <w:r>
        <w:rPr>
          <w:rFonts w:hint="eastAsia"/>
        </w:rPr>
        <w:t>钟秉林,方芳.一流本科教育是“双一流”建设的重要内涵[J].中国大学教学，2016(4):4-8+16.</w:t>
      </w:r>
    </w:p>
  </w:footnote>
  <w:footnote w:id="38">
    <w:p>
      <w:pPr>
        <w:pStyle w:val="12"/>
      </w:pPr>
      <w:r>
        <w:rPr>
          <w:rStyle w:val="19"/>
        </w:rPr>
        <w:footnoteRef/>
      </w:r>
      <w:r>
        <w:t xml:space="preserve"> </w:t>
      </w:r>
      <w:r>
        <w:rPr>
          <w:rFonts w:hint="eastAsia"/>
        </w:rPr>
        <w:t>曾煜编著.中国教师教育史[M].北京：商务印书馆，2016:12.</w:t>
      </w:r>
    </w:p>
  </w:footnote>
  <w:footnote w:id="39">
    <w:p>
      <w:pPr>
        <w:pStyle w:val="12"/>
      </w:pPr>
      <w:r>
        <w:rPr>
          <w:rStyle w:val="19"/>
        </w:rPr>
        <w:footnoteRef/>
      </w:r>
      <w:r>
        <w:t xml:space="preserve"> </w:t>
      </w:r>
      <w:r>
        <w:rPr>
          <w:rFonts w:hint="eastAsia"/>
        </w:rPr>
        <w:t>境外学位与研究生教育信息资源共享平台.重建本科教育：美国研究型大学发展蓝图[EB/OL].</w:t>
      </w:r>
      <w:r>
        <w:t xml:space="preserve"> </w:t>
      </w:r>
      <w:r>
        <w:fldChar w:fldCharType="begin"/>
      </w:r>
      <w:r>
        <w:instrText xml:space="preserve"> HYPERLINK "http://www.cdgdc.edu.cn/jwzyk/frontpage_querybrief.action?id=d54417979e2338e8eef6a3bbc9a13605" </w:instrText>
      </w:r>
      <w:r>
        <w:fldChar w:fldCharType="separate"/>
      </w:r>
      <w:r>
        <w:rPr>
          <w:rStyle w:val="18"/>
          <w:rFonts w:hint="eastAsia"/>
        </w:rPr>
        <w:t>http://www.cdgdc.edu.cn/jwzyk/frontpage_querybrief.action?id=d54417979e2338e8eef6a3bbc9a13605</w:t>
      </w:r>
      <w:r>
        <w:rPr>
          <w:rStyle w:val="18"/>
          <w:rFonts w:hint="eastAsia"/>
        </w:rPr>
        <w:fldChar w:fldCharType="end"/>
      </w:r>
    </w:p>
  </w:footnote>
  <w:footnote w:id="40">
    <w:p>
      <w:pPr>
        <w:pStyle w:val="12"/>
      </w:pPr>
      <w:r>
        <w:rPr>
          <w:rStyle w:val="19"/>
        </w:rPr>
        <w:footnoteRef/>
      </w:r>
      <w:r>
        <w:rPr>
          <w:rFonts w:hint="eastAsia"/>
        </w:rPr>
        <w:t>（美）哈瑞·刘易斯.失去灵魂的卓越[M].侯定凯译.上海：华东师范大学,2007:1-9.</w:t>
      </w:r>
    </w:p>
  </w:footnote>
  <w:footnote w:id="41">
    <w:p>
      <w:pPr>
        <w:pStyle w:val="12"/>
      </w:pPr>
      <w:r>
        <w:rPr>
          <w:rStyle w:val="19"/>
          <w:rFonts w:ascii="Times New Roman" w:hAnsi="Times New Roman" w:cs="Times New Roman"/>
        </w:rPr>
        <w:footnoteRef/>
      </w:r>
      <w:r>
        <w:t xml:space="preserve"> </w:t>
      </w:r>
      <w:r>
        <w:rPr>
          <w:rFonts w:hint="eastAsia"/>
        </w:rPr>
        <w:t>史秋衡,季玟希.中华人民共和国成立70年来大学职能的演变与使命的升华[J].江苏高教,2019(6):1-7.</w:t>
      </w:r>
    </w:p>
  </w:footnote>
  <w:footnote w:id="42">
    <w:p>
      <w:pPr>
        <w:pStyle w:val="12"/>
      </w:pPr>
      <w:r>
        <w:rPr>
          <w:rStyle w:val="19"/>
        </w:rPr>
        <w:footnoteRef/>
      </w:r>
      <w:r>
        <w:t xml:space="preserve"> </w:t>
      </w:r>
      <w:r>
        <w:rPr>
          <w:rFonts w:hint="eastAsia"/>
        </w:rPr>
        <w:t>邱均平,赵荣英,郭凤娇编著.世界一流大学及学科竞争力评价报告（2015-2016）[M].北京：科学出版社，2015:3.</w:t>
      </w:r>
    </w:p>
  </w:footnote>
  <w:footnote w:id="43">
    <w:p>
      <w:pPr>
        <w:pStyle w:val="12"/>
      </w:pPr>
      <w:r>
        <w:rPr>
          <w:rStyle w:val="19"/>
        </w:rPr>
        <w:footnoteRef/>
      </w:r>
      <w:r>
        <w:t xml:space="preserve"> </w:t>
      </w:r>
      <w:r>
        <w:rPr>
          <w:rFonts w:hint="eastAsia"/>
        </w:rPr>
        <w:t>Jamil Salmi著;孙薇,王琪译校.世界一流大学：挑战与途径[M].上海：上海交通大学出版社，2009:12-15.</w:t>
      </w:r>
    </w:p>
  </w:footnote>
  <w:footnote w:id="44">
    <w:p>
      <w:pPr>
        <w:pStyle w:val="12"/>
      </w:pPr>
      <w:r>
        <w:rPr>
          <w:rStyle w:val="19"/>
        </w:rPr>
        <w:footnoteRef/>
      </w:r>
      <w:r>
        <w:t xml:space="preserve"> </w:t>
      </w:r>
      <w:r>
        <w:rPr>
          <w:rFonts w:hint="eastAsia"/>
        </w:rPr>
        <w:t>眭依凡,俞婷婕,汪征.教师教育：</w:t>
      </w:r>
      <w:r>
        <w:rPr>
          <w:rFonts w:hint="eastAsia"/>
          <w:lang w:eastAsia="zh-CN"/>
        </w:rPr>
        <w:t>河南特色骨干大学</w:t>
      </w:r>
      <w:r>
        <w:rPr>
          <w:rFonts w:hint="eastAsia"/>
        </w:rPr>
        <w:t>必须安于本位的使命[J].教育发展研究，2013(7):54-59.</w:t>
      </w:r>
    </w:p>
  </w:footnote>
  <w:footnote w:id="45">
    <w:p>
      <w:pPr>
        <w:pStyle w:val="12"/>
        <w:snapToGrid w:val="0"/>
        <w:rPr>
          <w:rFonts w:hint="default" w:eastAsia="宋体"/>
          <w:lang w:val="en-US" w:eastAsia="zh-CN"/>
        </w:rPr>
      </w:pPr>
      <w:r>
        <w:rPr>
          <w:rStyle w:val="19"/>
          <w:rFonts w:ascii="Times New Roman" w:hAnsi="Times New Roman" w:cs="Times New Roman"/>
        </w:rPr>
        <w:footnoteRef/>
      </w:r>
      <w:r>
        <w:t xml:space="preserve"> </w:t>
      </w:r>
      <w:r>
        <w:rPr>
          <w:rFonts w:hint="eastAsia"/>
        </w:rPr>
        <w:t>刘铁芳</w:t>
      </w:r>
      <w:r>
        <w:rPr>
          <w:rFonts w:hint="eastAsia"/>
          <w:lang w:val="en-US" w:eastAsia="zh-CN"/>
        </w:rPr>
        <w:t>.什么是好的教育——学校教育的哲学阐释[M].北京：高等教育出版社，2014:100+160.</w:t>
      </w:r>
    </w:p>
  </w:footnote>
  <w:footnote w:id="46">
    <w:p>
      <w:pPr>
        <w:pStyle w:val="12"/>
        <w:snapToGrid w:val="0"/>
      </w:pPr>
      <w:r>
        <w:rPr>
          <w:rStyle w:val="19"/>
        </w:rPr>
        <w:footnoteRef/>
      </w:r>
      <w:r>
        <w:t xml:space="preserve"> </w:t>
      </w:r>
      <w:r>
        <w:rPr>
          <w:rFonts w:hint="eastAsia"/>
        </w:rPr>
        <w:t>联合国教科文组织编.反思教育：向“全球共同利益”的理念转变？[M].北京：教育科学出版社，2017:45.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881380</wp:posOffset>
              </wp:positionH>
              <wp:positionV relativeFrom="page">
                <wp:posOffset>978535</wp:posOffset>
              </wp:positionV>
              <wp:extent cx="5799455" cy="8890"/>
              <wp:effectExtent l="0" t="0" r="0" b="0"/>
              <wp:wrapNone/>
              <wp:docPr id="38" name="Rectangle 30"/>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30" o:spid="_x0000_s1026" o:spt="1" style="position:absolute;left:0pt;margin-left:69.4pt;margin-top:77.05pt;height:0.7pt;width:456.65pt;mso-position-horizontal-relative:page;mso-position-vertical-relative:page;z-index:-251651072;mso-width-relative:page;mso-height-relative:page;" fillcolor="#000000" filled="t" stroked="f" coordsize="21600,21600" o:gfxdata="UEsDBAoAAAAAAIdO4kAAAAAAAAAAAAAAAAAEAAAAZHJzL1BLAwQUAAAACACHTuJAhZVp1N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WVadTYAAAADAEAAA8AAAAAAAAA&#10;AQAgAAAAIgAAAGRycy9kb3ducmV2LnhtbFBLAQIUABQAAAAIAIdO4kBbgQUuEQIAACkEAAAOAAAA&#10;AAAAAAEAIAAAACcBAABkcnMvZTJvRG9jLnhtbFBLBQYAAAAABgAGAFkBAACqBQAAAAA=&#10;">
              <v:fill on="t" focussize="0,0"/>
              <v:stroke on="f"/>
              <v:imagedata o:title=""/>
              <o:lock v:ext="edit" aspectratio="f"/>
            </v:rect>
          </w:pict>
        </mc:Fallback>
      </mc:AlternateContent>
    </w:r>
    <w:r>
      <mc:AlternateContent>
        <mc:Choice Requires="wps">
          <w:drawing>
            <wp:anchor distT="0" distB="0" distL="114300" distR="114300" simplePos="0" relativeHeight="251666432" behindDoc="1" locked="0" layoutInCell="1" allowOverlap="1">
              <wp:simplePos x="0" y="0"/>
              <wp:positionH relativeFrom="page">
                <wp:posOffset>3600450</wp:posOffset>
              </wp:positionH>
              <wp:positionV relativeFrom="page">
                <wp:posOffset>798830</wp:posOffset>
              </wp:positionV>
              <wp:extent cx="360680" cy="160020"/>
              <wp:effectExtent l="0" t="0" r="0" b="0"/>
              <wp:wrapNone/>
              <wp:docPr id="37" name="Text Box 29"/>
              <wp:cNvGraphicFramePr/>
              <a:graphic xmlns:a="http://schemas.openxmlformats.org/drawingml/2006/main">
                <a:graphicData uri="http://schemas.microsoft.com/office/word/2010/wordprocessingShape">
                  <wps:wsp>
                    <wps:cNvSpPr txBox="1">
                      <a:spLocks noChangeArrowheads="1"/>
                    </wps:cNvSpPr>
                    <wps:spPr bwMode="auto">
                      <a:xfrm>
                        <a:off x="0" y="0"/>
                        <a:ext cx="360680" cy="160020"/>
                      </a:xfrm>
                      <a:prstGeom prst="rect">
                        <a:avLst/>
                      </a:prstGeom>
                      <a:noFill/>
                      <a:ln>
                        <a:noFill/>
                      </a:ln>
                    </wps:spPr>
                    <wps:txbx>
                      <w:txbxContent>
                        <w:p>
                          <w:pPr>
                            <w:spacing w:line="251" w:lineRule="exact"/>
                            <w:ind w:left="20"/>
                            <w:rPr>
                              <w:sz w:val="21"/>
                            </w:rPr>
                          </w:pPr>
                          <w:r>
                            <w:rPr>
                              <w:sz w:val="21"/>
                            </w:rPr>
                            <w:t>结 语</w:t>
                          </w:r>
                        </w:p>
                      </w:txbxContent>
                    </wps:txbx>
                    <wps:bodyPr rot="0" vert="horz" wrap="square" lIns="0" tIns="0" rIns="0" bIns="0" anchor="t" anchorCtr="0" upright="1">
                      <a:noAutofit/>
                    </wps:bodyPr>
                  </wps:wsp>
                </a:graphicData>
              </a:graphic>
            </wp:anchor>
          </w:drawing>
        </mc:Choice>
        <mc:Fallback>
          <w:pict>
            <v:shape id="Text Box 29" o:spid="_x0000_s1026" o:spt="202" type="#_x0000_t202" style="position:absolute;left:0pt;margin-left:283.5pt;margin-top:62.9pt;height:12.6pt;width:28.4pt;mso-position-horizontal-relative:page;mso-position-vertical-relative:page;z-index:-251650048;mso-width-relative:page;mso-height-relative:page;" filled="f" stroked="f" coordsize="21600,21600" o:gfxdata="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TG1s9gAAAALAQAADwAAAAAAAAABACAAAAAiAAAAZHJzL2Rvd25y&#10;ZXYueG1sUEsBAhQAFAAAAAgAh07iQDKpqcH+AQAABQQAAA4AAAAAAAAAAQAgAAAAJwEAAGRycy9l&#10;Mm9Eb2MueG1sUEsFBgAAAAAGAAYAWQEAAJcFAAAAAA==&#10;">
              <v:fill on="f" focussize="0,0"/>
              <v:stroke on="f"/>
              <v:imagedata o:title=""/>
              <o:lock v:ext="edit" aspectratio="f"/>
              <v:textbox inset="0mm,0mm,0mm,0mm">
                <w:txbxContent>
                  <w:p>
                    <w:pPr>
                      <w:spacing w:line="251" w:lineRule="exact"/>
                      <w:ind w:left="20"/>
                      <w:rPr>
                        <w:sz w:val="21"/>
                      </w:rPr>
                    </w:pPr>
                    <w:r>
                      <w:rPr>
                        <w:sz w:val="21"/>
                      </w:rPr>
                      <w:t>结 语</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7456" behindDoc="1" locked="0" layoutInCell="1" allowOverlap="1">
              <wp:simplePos x="0" y="0"/>
              <wp:positionH relativeFrom="page">
                <wp:posOffset>881380</wp:posOffset>
              </wp:positionH>
              <wp:positionV relativeFrom="page">
                <wp:posOffset>954405</wp:posOffset>
              </wp:positionV>
              <wp:extent cx="5799455" cy="8890"/>
              <wp:effectExtent l="0" t="0" r="0" b="0"/>
              <wp:wrapNone/>
              <wp:docPr id="40" name="Rectangle 28"/>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28" o:spid="_x0000_s1026" o:spt="1" style="position:absolute;left:0pt;margin-left:69.4pt;margin-top:75.15pt;height:0.7pt;width:456.65pt;mso-position-horizontal-relative:page;mso-position-vertical-relative:page;z-index:-251649024;mso-width-relative:page;mso-height-relative:page;" fillcolor="#000000" filled="t" stroked="f" coordsize="21600,21600" o:gfxdata="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2tBc/ZAAAADAEAAA8AAAAAAAAA&#10;AQAgAAAAIgAAAGRycy9kb3ducmV2LnhtbFBLAQIUABQAAAAIAIdO4kAlu64MEAIAACkEAAAOAAAA&#10;AAAAAAEAIAAAACgBAABkcnMvZTJvRG9jLnhtbFBLBQYAAAAABgAGAFkBAACqBQAAAAA=&#10;">
              <v:fill on="t" focussize="0,0"/>
              <v:stroke on="f"/>
              <v:imagedata o:title=""/>
              <o:lock v:ext="edit" aspectratio="f"/>
            </v:rect>
          </w:pict>
        </mc:Fallback>
      </mc:AlternateContent>
    </w:r>
    <w:r>
      <mc:AlternateContent>
        <mc:Choice Requires="wps">
          <w:drawing>
            <wp:anchor distT="0" distB="0" distL="114300" distR="114300" simplePos="0" relativeHeight="251668480" behindDoc="1" locked="0" layoutInCell="1" allowOverlap="1">
              <wp:simplePos x="0" y="0"/>
              <wp:positionH relativeFrom="page">
                <wp:posOffset>2039620</wp:posOffset>
              </wp:positionH>
              <wp:positionV relativeFrom="page">
                <wp:posOffset>789305</wp:posOffset>
              </wp:positionV>
              <wp:extent cx="3483610" cy="153670"/>
              <wp:effectExtent l="0" t="0" r="0" b="0"/>
              <wp:wrapNone/>
              <wp:docPr id="39" name="Text Box 27"/>
              <wp:cNvGraphicFramePr/>
              <a:graphic xmlns:a="http://schemas.openxmlformats.org/drawingml/2006/main">
                <a:graphicData uri="http://schemas.microsoft.com/office/word/2010/wordprocessingShape">
                  <wps:wsp>
                    <wps:cNvSpPr txBox="1">
                      <a:spLocks noChangeArrowheads="1"/>
                    </wps:cNvSpPr>
                    <wps:spPr bwMode="auto">
                      <a:xfrm>
                        <a:off x="0" y="0"/>
                        <a:ext cx="3483610" cy="153670"/>
                      </a:xfrm>
                      <a:prstGeom prst="rect">
                        <a:avLst/>
                      </a:prstGeom>
                      <a:noFill/>
                      <a:ln>
                        <a:noFill/>
                      </a:ln>
                    </wps:spPr>
                    <wps:txbx>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before="2"/>
                            <w:ind w:left="20"/>
                            <w:rPr>
                              <w:sz w:val="18"/>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160.6pt;margin-top:62.15pt;height:12.1pt;width:274.3pt;mso-position-horizontal-relative:page;mso-position-vertical-relative:page;z-index:-251648000;mso-width-relative:page;mso-height-relative:page;" filled="f" stroked="f" coordsize="21600,21600" o:gfxdata="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wlKBnaAAAACwEAAA8AAAAAAAAAAQAgAAAAIgAAAGRycy9k&#10;b3ducmV2LnhtbFBLAQIUABQAAAAIAIdO4kB6JfAcAAIAAAYEAAAOAAAAAAAAAAEAIAAAACkBAABk&#10;cnMvZTJvRG9jLnhtbFBLBQYAAAAABgAGAFkBAACbBQAAAAA=&#10;">
              <v:fill on="f" focussize="0,0"/>
              <v:stroke on="f"/>
              <v:imagedata o:title=""/>
              <o:lock v:ext="edit" aspectratio="f"/>
              <v:textbox inset="0mm,0mm,0mm,0mm">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before="2"/>
                      <w:ind w:left="20"/>
                      <w:rPr>
                        <w:sz w:val="18"/>
                      </w:rPr>
                    </w:pPr>
                  </w:p>
                </w:txbxContent>
              </v:textbox>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9504" behindDoc="1" locked="0" layoutInCell="1" allowOverlap="1">
              <wp:simplePos x="0" y="0"/>
              <wp:positionH relativeFrom="page">
                <wp:posOffset>881380</wp:posOffset>
              </wp:positionH>
              <wp:positionV relativeFrom="page">
                <wp:posOffset>978535</wp:posOffset>
              </wp:positionV>
              <wp:extent cx="5799455" cy="8890"/>
              <wp:effectExtent l="0" t="0" r="0" b="0"/>
              <wp:wrapNone/>
              <wp:docPr id="32" name="Rectangle 24"/>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24" o:spid="_x0000_s1026" o:spt="1" style="position:absolute;left:0pt;margin-left:69.4pt;margin-top:77.05pt;height:0.7pt;width:456.65pt;mso-position-horizontal-relative:page;mso-position-vertical-relative:page;z-index:-251646976;mso-width-relative:page;mso-height-relative:page;" fillcolor="#000000" filled="t" stroked="f" coordsize="21600,21600" o:gfxdata="UEsDBAoAAAAAAIdO4kAAAAAAAAAAAAAAAAAEAAAAZHJzL1BLAwQUAAAACACHTuJAhZVp1N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lWnU2AAAAAwBAAAPAAAAAAAA&#10;AAEAIAAAACIAAABkcnMvZG93bnJldi54bWxQSwECFAAUAAAACACHTuJAZUQ1yxICAAApBAAADgAA&#10;AAAAAAABACAAAAAnAQAAZHJzL2Uyb0RvYy54bWxQSwUGAAAAAAYABgBZAQAAqwUAAAAA&#10;">
              <v:fill on="t" focussize="0,0"/>
              <v:stroke on="f"/>
              <v:imagedata o:title=""/>
              <o:lock v:ext="edit" aspectratio="f"/>
            </v:rect>
          </w:pict>
        </mc:Fallback>
      </mc:AlternateContent>
    </w:r>
    <w:r>
      <mc:AlternateContent>
        <mc:Choice Requires="wps">
          <w:drawing>
            <wp:anchor distT="0" distB="0" distL="114300" distR="114300" simplePos="0" relativeHeight="251670528" behindDoc="1" locked="0" layoutInCell="1" allowOverlap="1">
              <wp:simplePos x="0" y="0"/>
              <wp:positionH relativeFrom="page">
                <wp:posOffset>3500120</wp:posOffset>
              </wp:positionH>
              <wp:positionV relativeFrom="page">
                <wp:posOffset>798830</wp:posOffset>
              </wp:positionV>
              <wp:extent cx="561975" cy="160020"/>
              <wp:effectExtent l="0" t="0" r="0" b="0"/>
              <wp:wrapNone/>
              <wp:docPr id="31" name="Text Box 23"/>
              <wp:cNvGraphicFramePr/>
              <a:graphic xmlns:a="http://schemas.openxmlformats.org/drawingml/2006/main">
                <a:graphicData uri="http://schemas.microsoft.com/office/word/2010/wordprocessingShape">
                  <wps:wsp>
                    <wps:cNvSpPr txBox="1">
                      <a:spLocks noChangeArrowheads="1"/>
                    </wps:cNvSpPr>
                    <wps:spPr bwMode="auto">
                      <a:xfrm>
                        <a:off x="0" y="0"/>
                        <a:ext cx="561975" cy="160020"/>
                      </a:xfrm>
                      <a:prstGeom prst="rect">
                        <a:avLst/>
                      </a:prstGeom>
                      <a:noFill/>
                      <a:ln>
                        <a:noFill/>
                      </a:ln>
                    </wps:spPr>
                    <wps:txbx>
                      <w:txbxContent>
                        <w:p>
                          <w:pPr>
                            <w:spacing w:line="251" w:lineRule="exact"/>
                            <w:ind w:left="20"/>
                            <w:rPr>
                              <w:sz w:val="21"/>
                            </w:rPr>
                          </w:pPr>
                          <w:r>
                            <w:rPr>
                              <w:sz w:val="21"/>
                            </w:rPr>
                            <w:t>参考文献</w:t>
                          </w:r>
                        </w:p>
                      </w:txbxContent>
                    </wps:txbx>
                    <wps:bodyPr rot="0" vert="horz" wrap="square" lIns="0" tIns="0" rIns="0" bIns="0" anchor="t" anchorCtr="0" upright="1">
                      <a:noAutofit/>
                    </wps:bodyPr>
                  </wps:wsp>
                </a:graphicData>
              </a:graphic>
            </wp:anchor>
          </w:drawing>
        </mc:Choice>
        <mc:Fallback>
          <w:pict>
            <v:shape id="Text Box 23" o:spid="_x0000_s1026" o:spt="202" type="#_x0000_t202" style="position:absolute;left:0pt;margin-left:275.6pt;margin-top:62.9pt;height:12.6pt;width:44.25pt;mso-position-horizontal-relative:page;mso-position-vertical-relative:page;z-index:-251645952;mso-width-relative:page;mso-height-relative:page;" filled="f" stroked="f" coordsize="21600,21600" o:gfxdata="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hgYb72QAAAAsBAAAPAAAAAAAAAAEAIAAAACIAAABkcnMvZG93&#10;bnJldi54bWxQSwECFAAUAAAACACHTuJASYGCs/8BAAAFBAAADgAAAAAAAAABACAAAAAoAQAAZHJz&#10;L2Uyb0RvYy54bWxQSwUGAAAAAAYABgBZAQAAmQUAAAAA&#10;">
              <v:fill on="f" focussize="0,0"/>
              <v:stroke on="f"/>
              <v:imagedata o:title=""/>
              <o:lock v:ext="edit" aspectratio="f"/>
              <v:textbox inset="0mm,0mm,0mm,0mm">
                <w:txbxContent>
                  <w:p>
                    <w:pPr>
                      <w:spacing w:line="251" w:lineRule="exact"/>
                      <w:ind w:left="20"/>
                      <w:rPr>
                        <w:sz w:val="21"/>
                      </w:rPr>
                    </w:pPr>
                    <w:r>
                      <w:rPr>
                        <w:sz w:val="21"/>
                      </w:rPr>
                      <w:t>参考文献</w:t>
                    </w:r>
                  </w:p>
                </w:txbxContent>
              </v:textbox>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71552" behindDoc="1" locked="0" layoutInCell="1" allowOverlap="1">
              <wp:simplePos x="0" y="0"/>
              <wp:positionH relativeFrom="page">
                <wp:posOffset>881380</wp:posOffset>
              </wp:positionH>
              <wp:positionV relativeFrom="page">
                <wp:posOffset>954405</wp:posOffset>
              </wp:positionV>
              <wp:extent cx="5799455" cy="8890"/>
              <wp:effectExtent l="0" t="0" r="0" b="0"/>
              <wp:wrapNone/>
              <wp:docPr id="34" name="Rectangle 22"/>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22" o:spid="_x0000_s1026" o:spt="1" style="position:absolute;left:0pt;margin-left:69.4pt;margin-top:75.15pt;height:0.7pt;width:456.65pt;mso-position-horizontal-relative:page;mso-position-vertical-relative:page;z-index:-251644928;mso-width-relative:page;mso-height-relative:page;" fillcolor="#000000" filled="t" stroked="f" coordsize="21600,21600" o:gfxdata="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Ta0Fz9kAAAAMAQAADwAAAAAA&#10;AAABACAAAAAiAAAAZHJzL2Rvd25yZXYueG1sUEsBAhQAFAAAAAgAh07iQO+O1wwSAgAAKQQAAA4A&#10;AAAAAAAAAQAgAAAAKAEAAGRycy9lMm9Eb2MueG1sUEsFBgAAAAAGAAYAWQEAAKwFAAAAAA==&#10;">
              <v:fill on="t" focussize="0,0"/>
              <v:stroke on="f"/>
              <v:imagedata o:title=""/>
              <o:lock v:ext="edit" aspectratio="f"/>
            </v:rect>
          </w:pict>
        </mc:Fallback>
      </mc:AlternateContent>
    </w:r>
    <w:r>
      <mc:AlternateContent>
        <mc:Choice Requires="wps">
          <w:drawing>
            <wp:anchor distT="0" distB="0" distL="114300" distR="114300" simplePos="0" relativeHeight="251672576" behindDoc="1" locked="0" layoutInCell="1" allowOverlap="1">
              <wp:simplePos x="0" y="0"/>
              <wp:positionH relativeFrom="page">
                <wp:posOffset>2039620</wp:posOffset>
              </wp:positionH>
              <wp:positionV relativeFrom="page">
                <wp:posOffset>789305</wp:posOffset>
              </wp:positionV>
              <wp:extent cx="3483610" cy="153670"/>
              <wp:effectExtent l="0" t="0" r="0" b="0"/>
              <wp:wrapNone/>
              <wp:docPr id="33" name="Text Box 21"/>
              <wp:cNvGraphicFramePr/>
              <a:graphic xmlns:a="http://schemas.openxmlformats.org/drawingml/2006/main">
                <a:graphicData uri="http://schemas.microsoft.com/office/word/2010/wordprocessingShape">
                  <wps:wsp>
                    <wps:cNvSpPr txBox="1">
                      <a:spLocks noChangeArrowheads="1"/>
                    </wps:cNvSpPr>
                    <wps:spPr bwMode="auto">
                      <a:xfrm>
                        <a:off x="0" y="0"/>
                        <a:ext cx="3483610" cy="153670"/>
                      </a:xfrm>
                      <a:prstGeom prst="rect">
                        <a:avLst/>
                      </a:prstGeom>
                      <a:noFill/>
                      <a:ln>
                        <a:noFill/>
                      </a:ln>
                    </wps:spPr>
                    <wps:txbx>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left:160.6pt;margin-top:62.15pt;height:12.1pt;width:274.3pt;mso-position-horizontal-relative:page;mso-position-vertical-relative:page;z-index:-251643904;mso-width-relative:page;mso-height-relative:page;" filled="f" stroked="f" coordsize="21600,21600" o:gfxdata="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CUoGdoAAAALAQAADwAAAAAAAAABACAAAAAiAAAAZHJzL2Rv&#10;d25yZXYueG1sUEsBAhQAFAAAAAgAh07iQOu7mvX/AQAABgQAAA4AAAAAAAAAAQAgAAAAKQEAAGRy&#10;cy9lMm9Eb2MueG1sUEsFBgAAAAAGAAYAWQEAAJoFAAAAAA==&#10;">
              <v:fill on="f" focussize="0,0"/>
              <v:stroke on="f"/>
              <v:imagedata o:title=""/>
              <o:lock v:ext="edit" aspectratio="f"/>
              <v:textbox inset="0mm,0mm,0mm,0mm">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txbxContent>
              </v:textbox>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73600" behindDoc="1" locked="0" layoutInCell="1" allowOverlap="1">
              <wp:simplePos x="0" y="0"/>
              <wp:positionH relativeFrom="page">
                <wp:posOffset>881380</wp:posOffset>
              </wp:positionH>
              <wp:positionV relativeFrom="page">
                <wp:posOffset>978535</wp:posOffset>
              </wp:positionV>
              <wp:extent cx="5799455" cy="8890"/>
              <wp:effectExtent l="0" t="0" r="0" b="0"/>
              <wp:wrapNone/>
              <wp:docPr id="26" name="Rectangle 18"/>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18" o:spid="_x0000_s1026" o:spt="1" style="position:absolute;left:0pt;margin-left:69.4pt;margin-top:77.05pt;height:0.7pt;width:456.65pt;mso-position-horizontal-relative:page;mso-position-vertical-relative:page;z-index:-251642880;mso-width-relative:page;mso-height-relative:page;" fillcolor="#000000" filled="t" stroked="f" coordsize="21600,21600" o:gfxdata="UEsDBAoAAAAAAIdO4kAAAAAAAAAAAAAAAAAEAAAAZHJzL1BLAwQUAAAACACHTuJAhZVp1N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lWnU2AAAAAwBAAAPAAAAAAAA&#10;AAEAIAAAACIAAABkcnMvZG93bnJldi54bWxQSwECFAAUAAAACACHTuJAp9qgqhICAAApBAAADgAA&#10;AAAAAAABACAAAAAnAQAAZHJzL2Uyb0RvYy54bWxQSwUGAAAAAAYABgBZAQAAqwUAAAAA&#10;">
              <v:fill on="t" focussize="0,0"/>
              <v:stroke on="f"/>
              <v:imagedata o:title=""/>
              <o:lock v:ext="edit" aspectratio="f"/>
            </v:rect>
          </w:pict>
        </mc:Fallback>
      </mc:AlternateContent>
    </w:r>
    <w:r>
      <mc:AlternateContent>
        <mc:Choice Requires="wps">
          <w:drawing>
            <wp:anchor distT="0" distB="0" distL="114300" distR="114300" simplePos="0" relativeHeight="251674624" behindDoc="1" locked="0" layoutInCell="1" allowOverlap="1">
              <wp:simplePos x="0" y="0"/>
              <wp:positionH relativeFrom="page">
                <wp:posOffset>3600450</wp:posOffset>
              </wp:positionH>
              <wp:positionV relativeFrom="page">
                <wp:posOffset>798830</wp:posOffset>
              </wp:positionV>
              <wp:extent cx="360680" cy="160020"/>
              <wp:effectExtent l="0" t="0" r="0" b="0"/>
              <wp:wrapNone/>
              <wp:docPr id="25" name="Text Box 17"/>
              <wp:cNvGraphicFramePr/>
              <a:graphic xmlns:a="http://schemas.openxmlformats.org/drawingml/2006/main">
                <a:graphicData uri="http://schemas.microsoft.com/office/word/2010/wordprocessingShape">
                  <wps:wsp>
                    <wps:cNvSpPr txBox="1">
                      <a:spLocks noChangeArrowheads="1"/>
                    </wps:cNvSpPr>
                    <wps:spPr bwMode="auto">
                      <a:xfrm>
                        <a:off x="0" y="0"/>
                        <a:ext cx="360680" cy="160020"/>
                      </a:xfrm>
                      <a:prstGeom prst="rect">
                        <a:avLst/>
                      </a:prstGeom>
                      <a:noFill/>
                      <a:ln>
                        <a:noFill/>
                      </a:ln>
                    </wps:spPr>
                    <wps:txbx>
                      <w:txbxContent>
                        <w:p>
                          <w:pPr>
                            <w:spacing w:line="251" w:lineRule="exact"/>
                            <w:ind w:left="20"/>
                            <w:rPr>
                              <w:sz w:val="21"/>
                            </w:rPr>
                          </w:pPr>
                          <w:r>
                            <w:rPr>
                              <w:sz w:val="21"/>
                            </w:rPr>
                            <w:t>附 录</w:t>
                          </w:r>
                        </w:p>
                      </w:txbxContent>
                    </wps:txbx>
                    <wps:bodyPr rot="0" vert="horz" wrap="square" lIns="0" tIns="0" rIns="0" bIns="0" anchor="t" anchorCtr="0" upright="1">
                      <a:noAutofit/>
                    </wps:bodyPr>
                  </wps:wsp>
                </a:graphicData>
              </a:graphic>
            </wp:anchor>
          </w:drawing>
        </mc:Choice>
        <mc:Fallback>
          <w:pict>
            <v:shape id="Text Box 17" o:spid="_x0000_s1026" o:spt="202" type="#_x0000_t202" style="position:absolute;left:0pt;margin-left:283.5pt;margin-top:62.9pt;height:12.6pt;width:28.4pt;mso-position-horizontal-relative:page;mso-position-vertical-relative:page;z-index:-251641856;mso-width-relative:page;mso-height-relative:page;" filled="f" stroked="f" coordsize="21600,21600" o:gfxdata="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TG1s9gAAAALAQAADwAAAAAAAAABACAAAAAiAAAAZHJzL2Rvd25y&#10;ZXYueG1sUEsBAhQAFAAAAAgAh07iQNwKasz+AQAABQQAAA4AAAAAAAAAAQAgAAAAJwEAAGRycy9l&#10;Mm9Eb2MueG1sUEsFBgAAAAAGAAYAWQEAAJcFAAAAAA==&#10;">
              <v:fill on="f" focussize="0,0"/>
              <v:stroke on="f"/>
              <v:imagedata o:title=""/>
              <o:lock v:ext="edit" aspectratio="f"/>
              <v:textbox inset="0mm,0mm,0mm,0mm">
                <w:txbxContent>
                  <w:p>
                    <w:pPr>
                      <w:spacing w:line="251" w:lineRule="exact"/>
                      <w:ind w:left="20"/>
                      <w:rPr>
                        <w:sz w:val="21"/>
                      </w:rPr>
                    </w:pPr>
                    <w:r>
                      <w:rPr>
                        <w:sz w:val="21"/>
                      </w:rPr>
                      <w:t>附 录</w:t>
                    </w:r>
                  </w:p>
                </w:txbxContent>
              </v:textbox>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75648" behindDoc="1" locked="0" layoutInCell="1" allowOverlap="1">
              <wp:simplePos x="0" y="0"/>
              <wp:positionH relativeFrom="page">
                <wp:posOffset>881380</wp:posOffset>
              </wp:positionH>
              <wp:positionV relativeFrom="page">
                <wp:posOffset>954405</wp:posOffset>
              </wp:positionV>
              <wp:extent cx="5799455" cy="8890"/>
              <wp:effectExtent l="0" t="0" r="0" b="0"/>
              <wp:wrapNone/>
              <wp:docPr id="28" name="Rectangle 16"/>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69.4pt;margin-top:75.15pt;height:0.7pt;width:456.65pt;mso-position-horizontal-relative:page;mso-position-vertical-relative:page;z-index:-251640832;mso-width-relative:page;mso-height-relative:page;" fillcolor="#000000" filled="t" stroked="f" coordsize="21600,21600" o:gfxdata="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NrQXP2QAAAAwBAAAPAAAAAAAA&#10;AAEAIAAAACIAAABkcnMvZG93bnJldi54bWxQSwECFAAUAAAACACHTuJAdPC1vBECAAApBAAADgAA&#10;AAAAAAABACAAAAAoAQAAZHJzL2Uyb0RvYy54bWxQSwUGAAAAAAYABgBZAQAAqwUAAAAA&#10;">
              <v:fill on="t" focussize="0,0"/>
              <v:stroke on="f"/>
              <v:imagedata o:title=""/>
              <o:lock v:ext="edit" aspectratio="f"/>
            </v:rect>
          </w:pict>
        </mc:Fallback>
      </mc:AlternateContent>
    </w:r>
    <w:r>
      <mc:AlternateContent>
        <mc:Choice Requires="wps">
          <w:drawing>
            <wp:anchor distT="0" distB="0" distL="114300" distR="114300" simplePos="0" relativeHeight="251676672" behindDoc="1" locked="0" layoutInCell="1" allowOverlap="1">
              <wp:simplePos x="0" y="0"/>
              <wp:positionH relativeFrom="page">
                <wp:posOffset>2039620</wp:posOffset>
              </wp:positionH>
              <wp:positionV relativeFrom="page">
                <wp:posOffset>789305</wp:posOffset>
              </wp:positionV>
              <wp:extent cx="3483610" cy="153670"/>
              <wp:effectExtent l="0" t="0" r="0" b="0"/>
              <wp:wrapNone/>
              <wp:docPr id="27" name="Text Box 15"/>
              <wp:cNvGraphicFramePr/>
              <a:graphic xmlns:a="http://schemas.openxmlformats.org/drawingml/2006/main">
                <a:graphicData uri="http://schemas.microsoft.com/office/word/2010/wordprocessingShape">
                  <wps:wsp>
                    <wps:cNvSpPr txBox="1">
                      <a:spLocks noChangeArrowheads="1"/>
                    </wps:cNvSpPr>
                    <wps:spPr bwMode="auto">
                      <a:xfrm>
                        <a:off x="0" y="0"/>
                        <a:ext cx="3483610" cy="153670"/>
                      </a:xfrm>
                      <a:prstGeom prst="rect">
                        <a:avLst/>
                      </a:prstGeom>
                      <a:noFill/>
                      <a:ln>
                        <a:noFill/>
                      </a:ln>
                    </wps:spPr>
                    <wps:txbx>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txbxContent>
                    </wps:txbx>
                    <wps:bodyPr rot="0" vert="horz" wrap="square" lIns="0" tIns="0" rIns="0" bIns="0" anchor="t" anchorCtr="0" upright="1">
                      <a:noAutofit/>
                    </wps:bodyPr>
                  </wps:wsp>
                </a:graphicData>
              </a:graphic>
            </wp:anchor>
          </w:drawing>
        </mc:Choice>
        <mc:Fallback>
          <w:pict>
            <v:shape id="Text Box 15" o:spid="_x0000_s1026" o:spt="202" type="#_x0000_t202" style="position:absolute;left:0pt;margin-left:160.6pt;margin-top:62.15pt;height:12.1pt;width:274.3pt;mso-position-horizontal-relative:page;mso-position-vertical-relative:page;z-index:-251639808;mso-width-relative:page;mso-height-relative:page;" filled="f" stroked="f" coordsize="21600,21600" o:gfxdata="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wlKBnaAAAACwEAAA8AAAAAAAAAAQAgAAAAIgAAAGRycy9k&#10;b3ducmV2LnhtbFBLAQIUABQAAAAIAIdO4kBvONwgAAIAAAYEAAAOAAAAAAAAAAEAIAAAACkBAABk&#10;cnMvZTJvRG9jLnhtbFBLBQYAAAAABgAGAFkBAACbBQAAAAA=&#10;">
              <v:fill on="f" focussize="0,0"/>
              <v:stroke on="f"/>
              <v:imagedata o:title=""/>
              <o:lock v:ext="edit" aspectratio="f"/>
              <v:textbox inset="0mm,0mm,0mm,0mm">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txbxContent>
              </v:textbox>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78720" behindDoc="1" locked="0" layoutInCell="1" allowOverlap="1">
              <wp:simplePos x="0" y="0"/>
              <wp:positionH relativeFrom="page">
                <wp:posOffset>881380</wp:posOffset>
              </wp:positionH>
              <wp:positionV relativeFrom="page">
                <wp:posOffset>978535</wp:posOffset>
              </wp:positionV>
              <wp:extent cx="5799455" cy="8890"/>
              <wp:effectExtent l="0" t="0" r="0" b="0"/>
              <wp:wrapNone/>
              <wp:docPr id="22" name="Rectangle 12"/>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69.4pt;margin-top:77.05pt;height:0.7pt;width:456.65pt;mso-position-horizontal-relative:page;mso-position-vertical-relative:page;z-index:-251637760;mso-width-relative:page;mso-height-relative:page;" fillcolor="#000000" filled="t" stroked="f" coordsize="21600,21600" o:gfxdata="UEsDBAoAAAAAAIdO4kAAAAAAAAAAAAAAAAAEAAAAZHJzL1BLAwQUAAAACACHTuJAhZVp1N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WVadTYAAAADAEAAA8AAAAAAAAA&#10;AQAgAAAAIgAAAGRycy9kb3ducmV2LnhtbFBLAQIUABQAAAAIAIdO4kDrcQmeEQIAACkEAAAOAAAA&#10;AAAAAAEAIAAAACcBAABkcnMvZTJvRG9jLnhtbFBLBQYAAAAABgAGAFkBAACqBQAAAAA=&#10;">
              <v:fill on="t" focussize="0,0"/>
              <v:stroke on="f"/>
              <v:imagedata o:title=""/>
              <o:lock v:ext="edit" aspectratio="f"/>
            </v:rect>
          </w:pict>
        </mc:Fallback>
      </mc:AlternateContent>
    </w:r>
    <w:r>
      <mc:AlternateContent>
        <mc:Choice Requires="wps">
          <w:drawing>
            <wp:anchor distT="0" distB="0" distL="114300" distR="114300" simplePos="0" relativeHeight="251679744" behindDoc="1" locked="0" layoutInCell="1" allowOverlap="1">
              <wp:simplePos x="0" y="0"/>
              <wp:positionH relativeFrom="page">
                <wp:posOffset>3600450</wp:posOffset>
              </wp:positionH>
              <wp:positionV relativeFrom="page">
                <wp:posOffset>798830</wp:posOffset>
              </wp:positionV>
              <wp:extent cx="360680" cy="160020"/>
              <wp:effectExtent l="0" t="0" r="0" b="0"/>
              <wp:wrapNone/>
              <wp:docPr id="21" name="Text Box 11"/>
              <wp:cNvGraphicFramePr/>
              <a:graphic xmlns:a="http://schemas.openxmlformats.org/drawingml/2006/main">
                <a:graphicData uri="http://schemas.microsoft.com/office/word/2010/wordprocessingShape">
                  <wps:wsp>
                    <wps:cNvSpPr txBox="1">
                      <a:spLocks noChangeArrowheads="1"/>
                    </wps:cNvSpPr>
                    <wps:spPr bwMode="auto">
                      <a:xfrm>
                        <a:off x="0" y="0"/>
                        <a:ext cx="360680" cy="160020"/>
                      </a:xfrm>
                      <a:prstGeom prst="rect">
                        <a:avLst/>
                      </a:prstGeom>
                      <a:noFill/>
                      <a:ln>
                        <a:noFill/>
                      </a:ln>
                    </wps:spPr>
                    <wps:txbx>
                      <w:txbxContent>
                        <w:p>
                          <w:pPr>
                            <w:spacing w:line="251" w:lineRule="exact"/>
                            <w:ind w:left="20"/>
                            <w:rPr>
                              <w:sz w:val="21"/>
                            </w:rPr>
                          </w:pPr>
                          <w:r>
                            <w:rPr>
                              <w:sz w:val="21"/>
                            </w:rPr>
                            <w:t>附 录</w:t>
                          </w:r>
                        </w:p>
                      </w:txbxContent>
                    </wps:txbx>
                    <wps:bodyPr rot="0" vert="horz" wrap="square" lIns="0" tIns="0" rIns="0" bIns="0" anchor="t" anchorCtr="0" upright="1">
                      <a:noAutofit/>
                    </wps:bodyPr>
                  </wps:wsp>
                </a:graphicData>
              </a:graphic>
            </wp:anchor>
          </w:drawing>
        </mc:Choice>
        <mc:Fallback>
          <w:pict>
            <v:shape id="Text Box 11" o:spid="_x0000_s1026" o:spt="202" type="#_x0000_t202" style="position:absolute;left:0pt;margin-left:283.5pt;margin-top:62.9pt;height:12.6pt;width:28.4pt;mso-position-horizontal-relative:page;mso-position-vertical-relative:page;z-index:-251636736;mso-width-relative:page;mso-height-relative:page;" filled="f" stroked="f" coordsize="21600,21600" o:gfxdata="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UxtbPYAAAACwEAAA8AAAAAAAAAAQAgAAAAIgAAAGRycy9kb3ducmV2&#10;LnhtbFBLAQIUABQAAAAIAIdO4kB2gRGC/AEAAAUEAAAOAAAAAAAAAAEAIAAAACcBAABkcnMvZTJv&#10;RG9jLnhtbFBLBQYAAAAABgAGAFkBAACVBQAAAAA=&#10;">
              <v:fill on="f" focussize="0,0"/>
              <v:stroke on="f"/>
              <v:imagedata o:title=""/>
              <o:lock v:ext="edit" aspectratio="f"/>
              <v:textbox inset="0mm,0mm,0mm,0mm">
                <w:txbxContent>
                  <w:p>
                    <w:pPr>
                      <w:spacing w:line="251" w:lineRule="exact"/>
                      <w:ind w:left="20"/>
                      <w:rPr>
                        <w:sz w:val="21"/>
                      </w:rPr>
                    </w:pPr>
                    <w:r>
                      <w:rPr>
                        <w:sz w:val="21"/>
                      </w:rPr>
                      <w:t>附 录</w:t>
                    </w:r>
                  </w:p>
                </w:txbxContent>
              </v:textbox>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80768" behindDoc="1" locked="0" layoutInCell="1" allowOverlap="1">
              <wp:simplePos x="0" y="0"/>
              <wp:positionH relativeFrom="page">
                <wp:posOffset>881380</wp:posOffset>
              </wp:positionH>
              <wp:positionV relativeFrom="page">
                <wp:posOffset>978535</wp:posOffset>
              </wp:positionV>
              <wp:extent cx="5799455" cy="6350"/>
              <wp:effectExtent l="0" t="0" r="0" b="0"/>
              <wp:wrapNone/>
              <wp:docPr id="6" name="Rectangle 3"/>
              <wp:cNvGraphicFramePr/>
              <a:graphic xmlns:a="http://schemas.openxmlformats.org/drawingml/2006/main">
                <a:graphicData uri="http://schemas.microsoft.com/office/word/2010/wordprocessingShape">
                  <wps:wsp>
                    <wps:cNvSpPr>
                      <a:spLocks noChangeArrowheads="1"/>
                    </wps:cNvSpPr>
                    <wps:spPr bwMode="auto">
                      <a:xfrm>
                        <a:off x="0" y="0"/>
                        <a:ext cx="5799455" cy="635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69.4pt;margin-top:77.05pt;height:0.5pt;width:456.65pt;mso-position-horizontal-relative:page;mso-position-vertical-relative:page;z-index:-251635712;mso-width-relative:page;mso-height-relative:page;" fillcolor="#000000" filled="t" stroked="f" coordsize="21600,21600" o:gfxdata="UEsDBAoAAAAAAIdO4kAAAAAAAAAAAAAAAAAEAAAAZHJzL1BLAwQUAAAACACHTuJAZ5gBPd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5gBPdgAAAAMAQAADwAAAAAAAAAB&#10;ACAAAAAiAAAAZHJzL2Rvd25yZXYueG1sUEsBAhQAFAAAAAgAh07iQF9igg4QAgAAJwQAAA4AAAAA&#10;AAAAAQAgAAAAJwEAAGRycy9lMm9Eb2MueG1sUEsFBgAAAAAGAAYAWQEAAKkFAAAAAA==&#10;">
              <v:fill on="t" focussize="0,0"/>
              <v:stroke on="f"/>
              <v:imagedata o:title=""/>
              <o:lock v:ext="edit" aspectratio="f"/>
            </v:rect>
          </w:pict>
        </mc:Fallback>
      </mc:AlternateContent>
    </w:r>
    <w:r>
      <mc:AlternateContent>
        <mc:Choice Requires="wps">
          <w:drawing>
            <wp:anchor distT="0" distB="0" distL="114300" distR="114300" simplePos="0" relativeHeight="251681792" behindDoc="1" locked="0" layoutInCell="1" allowOverlap="1">
              <wp:simplePos x="0" y="0"/>
              <wp:positionH relativeFrom="page">
                <wp:posOffset>2633980</wp:posOffset>
              </wp:positionH>
              <wp:positionV relativeFrom="page">
                <wp:posOffset>795655</wp:posOffset>
              </wp:positionV>
              <wp:extent cx="2296160" cy="160020"/>
              <wp:effectExtent l="0" t="0" r="0" b="0"/>
              <wp:wrapNone/>
              <wp:docPr id="4" name="Text Box 2"/>
              <wp:cNvGraphicFramePr/>
              <a:graphic xmlns:a="http://schemas.openxmlformats.org/drawingml/2006/main">
                <a:graphicData uri="http://schemas.microsoft.com/office/word/2010/wordprocessingShape">
                  <wps:wsp>
                    <wps:cNvSpPr txBox="1">
                      <a:spLocks noChangeArrowheads="1"/>
                    </wps:cNvSpPr>
                    <wps:spPr bwMode="auto">
                      <a:xfrm>
                        <a:off x="0" y="0"/>
                        <a:ext cx="2296160" cy="160020"/>
                      </a:xfrm>
                      <a:prstGeom prst="rect">
                        <a:avLst/>
                      </a:prstGeom>
                      <a:noFill/>
                      <a:ln>
                        <a:noFill/>
                      </a:ln>
                    </wps:spPr>
                    <wps:txbx>
                      <w:txbxContent>
                        <w:p>
                          <w:pPr>
                            <w:spacing w:line="251" w:lineRule="exact"/>
                            <w:ind w:left="20"/>
                            <w:rPr>
                              <w:sz w:val="21"/>
                            </w:rPr>
                          </w:pPr>
                          <w:r>
                            <w:rPr>
                              <w:sz w:val="21"/>
                            </w:rPr>
                            <w:t>独创性声明和关于论文使用授权的说明</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207.4pt;margin-top:62.65pt;height:12.6pt;width:180.8pt;mso-position-horizontal-relative:page;mso-position-vertical-relative:page;z-index:-251634688;mso-width-relative:page;mso-height-relative:page;" filled="f" stroked="f" coordsize="21600,21600" o:gfxdata="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lUeJe2gAAAAsBAAAPAAAAAAAAAAEAIAAAACIAAABkcnMvZG93bnJl&#10;di54bWxQSwECFAAUAAAACACHTuJA1rMfo/sBAAAEBAAADgAAAAAAAAABACAAAAApAQAAZHJzL2Uy&#10;b0RvYy54bWxQSwUGAAAAAAYABgBZAQAAlgUAAAAA&#10;">
              <v:fill on="f" focussize="0,0"/>
              <v:stroke on="f"/>
              <v:imagedata o:title=""/>
              <o:lock v:ext="edit" aspectratio="f"/>
              <v:textbox inset="0mm,0mm,0mm,0mm">
                <w:txbxContent>
                  <w:p>
                    <w:pPr>
                      <w:spacing w:line="251" w:lineRule="exact"/>
                      <w:ind w:left="20"/>
                      <w:rPr>
                        <w:sz w:val="21"/>
                      </w:rPr>
                    </w:pPr>
                    <w:r>
                      <w:rPr>
                        <w:sz w:val="21"/>
                      </w:rPr>
                      <w:t>独创性声明和关于论文使用授权的说明</w:t>
                    </w:r>
                  </w:p>
                </w:txbxContent>
              </v:textbox>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878205</wp:posOffset>
              </wp:positionH>
              <wp:positionV relativeFrom="page">
                <wp:posOffset>797560</wp:posOffset>
              </wp:positionV>
              <wp:extent cx="5775325" cy="160020"/>
              <wp:effectExtent l="0" t="0" r="16510" b="11430"/>
              <wp:wrapNone/>
              <wp:docPr id="49" name="Text Box 41"/>
              <wp:cNvGraphicFramePr/>
              <a:graphic xmlns:a="http://schemas.openxmlformats.org/drawingml/2006/main">
                <a:graphicData uri="http://schemas.microsoft.com/office/word/2010/wordprocessingShape">
                  <wps:wsp>
                    <wps:cNvSpPr txBox="1">
                      <a:spLocks noChangeArrowheads="1"/>
                    </wps:cNvSpPr>
                    <wps:spPr bwMode="auto">
                      <a:xfrm>
                        <a:off x="0" y="0"/>
                        <a:ext cx="5775158" cy="160020"/>
                      </a:xfrm>
                      <a:prstGeom prst="rect">
                        <a:avLst/>
                      </a:prstGeom>
                      <a:noFill/>
                      <a:ln>
                        <a:noFill/>
                      </a:ln>
                    </wps:spPr>
                    <wps:txbx>
                      <w:txbxContent>
                        <w:p>
                          <w:pPr>
                            <w:jc w:val="center"/>
                          </w:pPr>
                          <w:r>
                            <w:rPr>
                              <w:rFonts w:hint="eastAsia"/>
                            </w:rPr>
                            <w:t>第一章 绪论</w:t>
                          </w:r>
                        </w:p>
                      </w:txbxContent>
                    </wps:txbx>
                    <wps:bodyPr rot="0" vert="horz" wrap="square" lIns="0" tIns="0" rIns="0" bIns="0" anchor="t" anchorCtr="0" upright="1">
                      <a:noAutofit/>
                    </wps:bodyPr>
                  </wps:wsp>
                </a:graphicData>
              </a:graphic>
            </wp:anchor>
          </w:drawing>
        </mc:Choice>
        <mc:Fallback>
          <w:pict>
            <v:shape id="Text Box 41" o:spid="_x0000_s1026" o:spt="202" type="#_x0000_t202" style="position:absolute;left:0pt;margin-left:69.15pt;margin-top:62.8pt;height:12.6pt;width:454.75pt;mso-position-horizontal-relative:page;mso-position-vertical-relative:page;z-index:-251657216;mso-width-relative:page;mso-height-relative:page;" filled="f" stroked="f" coordsize="21600,21600" o:gfxdata="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Syrlu2QAAAAwBAAAPAAAAAAAAAAEAIAAAACIAAABkcnMvZG93&#10;bnJldi54bWxQSwECFAAUAAAACACHTuJA0GArEP8BAAAGBAAADgAAAAAAAAABACAAAAAoAQAAZHJz&#10;L2Uyb0RvYy54bWxQSwUGAAAAAAYABgBZAQAAmQUAAAAA&#10;">
              <v:fill on="f" focussize="0,0"/>
              <v:stroke on="f"/>
              <v:imagedata o:title=""/>
              <o:lock v:ext="edit" aspectratio="f"/>
              <v:textbox inset="0mm,0mm,0mm,0mm">
                <w:txbxContent>
                  <w:p>
                    <w:pPr>
                      <w:jc w:val="center"/>
                    </w:pPr>
                    <w:r>
                      <w:rPr>
                        <w:rFonts w:hint="eastAsia"/>
                      </w:rPr>
                      <w:t>第一章 绪论</w:t>
                    </w: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881380</wp:posOffset>
              </wp:positionH>
              <wp:positionV relativeFrom="page">
                <wp:posOffset>978535</wp:posOffset>
              </wp:positionV>
              <wp:extent cx="5799455" cy="8890"/>
              <wp:effectExtent l="0" t="0" r="0" b="0"/>
              <wp:wrapNone/>
              <wp:docPr id="50" name="Rectangle 42"/>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42" o:spid="_x0000_s1026" o:spt="1" style="position:absolute;left:0pt;margin-left:69.4pt;margin-top:77.05pt;height:0.7pt;width:456.65pt;mso-position-horizontal-relative:page;mso-position-vertical-relative:page;z-index:-251656192;mso-width-relative:page;mso-height-relative:page;" fillcolor="#000000" filled="t" stroked="f" coordsize="21600,21600" o:gfxdata="UEsDBAoAAAAAAIdO4kAAAAAAAAAAAAAAAAAEAAAAZHJzL1BLAwQUAAAACACHTuJAhZVp1N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WVadTYAAAADAEAAA8AAAAAAAAA&#10;AQAgAAAAIgAAAGRycy9kb3ducmV2LnhtbFBLAQIUABQAAAAIAIdO4kC6Jv8wEQIAACkEAAAOAAAA&#10;AAAAAAEAIAAAACcBAABkcnMvZTJvRG9jLnhtbFBLBQYAAAAABgAGAFkBAACqBQ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700224" behindDoc="1" locked="0" layoutInCell="1" allowOverlap="1">
              <wp:simplePos x="0" y="0"/>
              <wp:positionH relativeFrom="page">
                <wp:posOffset>881380</wp:posOffset>
              </wp:positionH>
              <wp:positionV relativeFrom="page">
                <wp:posOffset>954405</wp:posOffset>
              </wp:positionV>
              <wp:extent cx="5799455" cy="8890"/>
              <wp:effectExtent l="0" t="0" r="0" b="0"/>
              <wp:wrapNone/>
              <wp:docPr id="47" name="Rectangle 40"/>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40" o:spid="_x0000_s1026" o:spt="1" style="position:absolute;left:0pt;margin-left:69.4pt;margin-top:75.15pt;height:0.7pt;width:456.65pt;mso-position-horizontal-relative:page;mso-position-vertical-relative:page;z-index:-251616256;mso-width-relative:page;mso-height-relative:page;" fillcolor="#000000" filled="t" stroked="f" coordsize="21600,21600" o:gfxdata="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2tBc/ZAAAADAEAAA8AAAAAAAAA&#10;AQAgAAAAIgAAAGRycy9kb3ducmV2LnhtbFBLAQIUABQAAAAIAIdO4kBS8aD8EAIAACkEAAAOAAAA&#10;AAAAAAEAIAAAACgBAABkcnMvZTJvRG9jLnhtbFBLBQYAAAAABgAGAFkBAACqBQAAAAA=&#10;">
              <v:fill on="t" focussize="0,0"/>
              <v:stroke on="f"/>
              <v:imagedata o:title=""/>
              <o:lock v:ext="edit" aspectratio="f"/>
            </v:rect>
          </w:pict>
        </mc:Fallback>
      </mc:AlternateContent>
    </w:r>
    <w:r>
      <mc:AlternateContent>
        <mc:Choice Requires="wps">
          <w:drawing>
            <wp:anchor distT="0" distB="0" distL="114300" distR="114300" simplePos="0" relativeHeight="251702272" behindDoc="1" locked="0" layoutInCell="1" allowOverlap="1">
              <wp:simplePos x="0" y="0"/>
              <wp:positionH relativeFrom="page">
                <wp:posOffset>2039620</wp:posOffset>
              </wp:positionH>
              <wp:positionV relativeFrom="page">
                <wp:posOffset>789305</wp:posOffset>
              </wp:positionV>
              <wp:extent cx="3483610" cy="153670"/>
              <wp:effectExtent l="0" t="0" r="0" b="0"/>
              <wp:wrapNone/>
              <wp:docPr id="48" name="Text Box 39"/>
              <wp:cNvGraphicFramePr/>
              <a:graphic xmlns:a="http://schemas.openxmlformats.org/drawingml/2006/main">
                <a:graphicData uri="http://schemas.microsoft.com/office/word/2010/wordprocessingShape">
                  <wps:wsp>
                    <wps:cNvSpPr txBox="1">
                      <a:spLocks noChangeArrowheads="1"/>
                    </wps:cNvSpPr>
                    <wps:spPr bwMode="auto">
                      <a:xfrm>
                        <a:off x="0" y="0"/>
                        <a:ext cx="3483610" cy="153670"/>
                      </a:xfrm>
                      <a:prstGeom prst="rect">
                        <a:avLst/>
                      </a:prstGeom>
                      <a:noFill/>
                      <a:ln>
                        <a:noFill/>
                      </a:ln>
                    </wps:spPr>
                    <wps:txbx>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before="2"/>
                            <w:ind w:left="20"/>
                            <w:rPr>
                              <w:sz w:val="18"/>
                            </w:rPr>
                          </w:pPr>
                        </w:p>
                      </w:txbxContent>
                    </wps:txbx>
                    <wps:bodyPr rot="0" vert="horz" wrap="square" lIns="0" tIns="0" rIns="0" bIns="0" anchor="t" anchorCtr="0" upright="1">
                      <a:noAutofit/>
                    </wps:bodyPr>
                  </wps:wsp>
                </a:graphicData>
              </a:graphic>
            </wp:anchor>
          </w:drawing>
        </mc:Choice>
        <mc:Fallback>
          <w:pict>
            <v:shape id="Text Box 39" o:spid="_x0000_s1026" o:spt="202" type="#_x0000_t202" style="position:absolute;left:0pt;margin-left:160.6pt;margin-top:62.15pt;height:12.1pt;width:274.3pt;mso-position-horizontal-relative:page;mso-position-vertical-relative:page;z-index:-251614208;mso-width-relative:page;mso-height-relative:page;" filled="f" stroked="f" coordsize="21600,21600" o:gfxdata="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wlKBnaAAAACwEAAA8AAAAAAAAAAQAgAAAAIgAAAGRycy9k&#10;b3ducmV2LnhtbFBLAQIUABQAAAAIAIdO4kCYN1roAAIAAAYEAAAOAAAAAAAAAAEAIAAAACkBAABk&#10;cnMvZTJvRG9jLnhtbFBLBQYAAAAABgAGAFkBAACbBQAAAAA=&#10;">
              <v:fill on="f" focussize="0,0"/>
              <v:stroke on="f"/>
              <v:imagedata o:title=""/>
              <o:lock v:ext="edit" aspectratio="f"/>
              <v:textbox inset="0mm,0mm,0mm,0mm">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before="2"/>
                      <w:ind w:left="20"/>
                      <w:rPr>
                        <w:sz w:val="18"/>
                      </w:rPr>
                    </w:pP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881380</wp:posOffset>
              </wp:positionH>
              <wp:positionV relativeFrom="page">
                <wp:posOffset>978535</wp:posOffset>
              </wp:positionV>
              <wp:extent cx="5799455" cy="8890"/>
              <wp:effectExtent l="0" t="0" r="0" b="0"/>
              <wp:wrapNone/>
              <wp:docPr id="44" name="Rectangle 36"/>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36" o:spid="_x0000_s1026" o:spt="1" style="position:absolute;left:0pt;margin-left:69.4pt;margin-top:77.05pt;height:0.7pt;width:456.65pt;mso-position-horizontal-relative:page;mso-position-vertical-relative:page;z-index:-251655168;mso-width-relative:page;mso-height-relative:page;" fillcolor="#000000" filled="t" stroked="f" coordsize="21600,21600" o:gfxdata="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lWnU2AAAAAwBAAAPAAAAAAAA&#10;AAEAIAAAACIAAABkcnMvZG93bnJldi54bWxQSwECFAAUAAAACACHTuJAZQdKSxICAAApBAAADgAA&#10;AAAAAAABACAAAAAnAQAAZHJzL2Uyb0RvYy54bWxQSwUGAAAAAAYABgBZAQAAqwUAAAAA&#10;">
              <v:fill on="t" focussize="0,0"/>
              <v:stroke on="f"/>
              <v:imagedata o:title=""/>
              <o:lock v:ext="edit" aspectratio="f"/>
            </v:rect>
          </w:pict>
        </mc:Fallback>
      </mc:AlternateContent>
    </w:r>
    <w:r>
      <mc:AlternateContent>
        <mc:Choice Requires="wps">
          <w:drawing>
            <wp:anchor distT="0" distB="0" distL="114300" distR="114300" simplePos="0" relativeHeight="251662336" behindDoc="1" locked="0" layoutInCell="1" allowOverlap="1">
              <wp:simplePos x="0" y="0"/>
              <wp:positionH relativeFrom="page">
                <wp:posOffset>1999615</wp:posOffset>
              </wp:positionH>
              <wp:positionV relativeFrom="page">
                <wp:posOffset>798830</wp:posOffset>
              </wp:positionV>
              <wp:extent cx="3561080" cy="160020"/>
              <wp:effectExtent l="0" t="0" r="0" b="0"/>
              <wp:wrapNone/>
              <wp:docPr id="43" name="Text Box 35"/>
              <wp:cNvGraphicFramePr/>
              <a:graphic xmlns:a="http://schemas.openxmlformats.org/drawingml/2006/main">
                <a:graphicData uri="http://schemas.microsoft.com/office/word/2010/wordprocessingShape">
                  <wps:wsp>
                    <wps:cNvSpPr txBox="1">
                      <a:spLocks noChangeArrowheads="1"/>
                    </wps:cNvSpPr>
                    <wps:spPr bwMode="auto">
                      <a:xfrm>
                        <a:off x="0" y="0"/>
                        <a:ext cx="3561080" cy="160020"/>
                      </a:xfrm>
                      <a:prstGeom prst="rect">
                        <a:avLst/>
                      </a:prstGeom>
                      <a:noFill/>
                      <a:ln>
                        <a:noFill/>
                      </a:ln>
                    </wps:spPr>
                    <wps:txbx>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line="251" w:lineRule="exact"/>
                            <w:ind w:left="20"/>
                            <w:rPr>
                              <w:sz w:val="21"/>
                            </w:rPr>
                          </w:pPr>
                        </w:p>
                      </w:txbxContent>
                    </wps:txbx>
                    <wps:bodyPr rot="0" vert="horz" wrap="square" lIns="0" tIns="0" rIns="0" bIns="0" anchor="t" anchorCtr="0" upright="1">
                      <a:noAutofit/>
                    </wps:bodyPr>
                  </wps:wsp>
                </a:graphicData>
              </a:graphic>
            </wp:anchor>
          </w:drawing>
        </mc:Choice>
        <mc:Fallback>
          <w:pict>
            <v:shape id="Text Box 35" o:spid="_x0000_s1026" o:spt="202" type="#_x0000_t202" style="position:absolute;left:0pt;margin-left:157.45pt;margin-top:62.9pt;height:12.6pt;width:280.4pt;mso-position-horizontal-relative:page;mso-position-vertical-relative:page;z-index:-251654144;mso-width-relative:page;mso-height-relative:page;" filled="f" stroked="f" coordsize="21600,21600" o:gfxdata="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bnzUe2QAAAAsBAAAPAAAAAAAAAAEAIAAAACIAAABkcnMvZG93&#10;bnJldi54bWxQSwECFAAUAAAACACHTuJAJN/ozf8BAAAGBAAADgAAAAAAAAABACAAAAAoAQAAZHJz&#10;L2Uyb0RvYy54bWxQSwUGAAAAAAYABgBZAQAAmQUAAAAA&#10;">
              <v:fill on="f" focussize="0,0"/>
              <v:stroke on="f"/>
              <v:imagedata o:title=""/>
              <o:lock v:ext="edit" aspectratio="f"/>
              <v:textbox inset="0mm,0mm,0mm,0mm">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line="251" w:lineRule="exact"/>
                      <w:ind w:left="20"/>
                      <w:rPr>
                        <w:sz w:val="21"/>
                      </w:rPr>
                    </w:pP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881380</wp:posOffset>
              </wp:positionH>
              <wp:positionV relativeFrom="page">
                <wp:posOffset>954405</wp:posOffset>
              </wp:positionV>
              <wp:extent cx="5799455" cy="8890"/>
              <wp:effectExtent l="0" t="0" r="0" b="0"/>
              <wp:wrapNone/>
              <wp:docPr id="46" name="Rectangle 34"/>
              <wp:cNvGraphicFramePr/>
              <a:graphic xmlns:a="http://schemas.openxmlformats.org/drawingml/2006/main">
                <a:graphicData uri="http://schemas.microsoft.com/office/word/2010/wordprocessingShape">
                  <wps:wsp>
                    <wps:cNvSpPr>
                      <a:spLocks noChangeArrowheads="1"/>
                    </wps:cNvSpPr>
                    <wps:spPr bwMode="auto">
                      <a:xfrm>
                        <a:off x="0" y="0"/>
                        <a:ext cx="5799455"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Rectangle 34" o:spid="_x0000_s1026" o:spt="1" style="position:absolute;left:0pt;margin-left:69.4pt;margin-top:75.15pt;height:0.7pt;width:456.65pt;mso-position-horizontal-relative:page;mso-position-vertical-relative:page;z-index:-251653120;mso-width-relative:page;mso-height-relative:page;" fillcolor="#000000" filled="t" stroked="f" coordsize="21600,21600" o:gfxdata="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Ta0Fz9kAAAAMAQAADwAAAAAA&#10;AAABACAAAAAiAAAAZHJzL2Rvd25yZXYueG1sUEsBAhQAFAAAAAgAh07iQOO+6wkSAgAAKQQAAA4A&#10;AAAAAAAAAQAgAAAAKAEAAGRycy9lMm9Eb2MueG1sUEsFBgAAAAAGAAYAWQEAAKwFAAAAAA==&#10;">
              <v:fill on="t" focussize="0,0"/>
              <v:stroke on="f"/>
              <v:imagedata o:title=""/>
              <o:lock v:ext="edit" aspectratio="f"/>
            </v:rect>
          </w:pict>
        </mc:Fallback>
      </mc:AlternateContent>
    </w:r>
    <w:r>
      <mc:AlternateContent>
        <mc:Choice Requires="wps">
          <w:drawing>
            <wp:anchor distT="0" distB="0" distL="114300" distR="114300" simplePos="0" relativeHeight="251664384" behindDoc="1" locked="0" layoutInCell="1" allowOverlap="1">
              <wp:simplePos x="0" y="0"/>
              <wp:positionH relativeFrom="page">
                <wp:posOffset>2039620</wp:posOffset>
              </wp:positionH>
              <wp:positionV relativeFrom="page">
                <wp:posOffset>789305</wp:posOffset>
              </wp:positionV>
              <wp:extent cx="3483610" cy="153670"/>
              <wp:effectExtent l="0" t="0" r="0" b="0"/>
              <wp:wrapNone/>
              <wp:docPr id="45" name="Text Box 33"/>
              <wp:cNvGraphicFramePr/>
              <a:graphic xmlns:a="http://schemas.openxmlformats.org/drawingml/2006/main">
                <a:graphicData uri="http://schemas.microsoft.com/office/word/2010/wordprocessingShape">
                  <wps:wsp>
                    <wps:cNvSpPr txBox="1">
                      <a:spLocks noChangeArrowheads="1"/>
                    </wps:cNvSpPr>
                    <wps:spPr bwMode="auto">
                      <a:xfrm>
                        <a:off x="0" y="0"/>
                        <a:ext cx="3483610" cy="153670"/>
                      </a:xfrm>
                      <a:prstGeom prst="rect">
                        <a:avLst/>
                      </a:prstGeom>
                      <a:noFill/>
                      <a:ln>
                        <a:noFill/>
                      </a:ln>
                    </wps:spPr>
                    <wps:txbx>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before="2"/>
                            <w:ind w:left="20"/>
                            <w:rPr>
                              <w:sz w:val="18"/>
                            </w:rPr>
                          </w:pPr>
                        </w:p>
                      </w:txbxContent>
                    </wps:txbx>
                    <wps:bodyPr rot="0" vert="horz" wrap="square" lIns="0" tIns="0" rIns="0" bIns="0" anchor="t" anchorCtr="0" upright="1">
                      <a:noAutofit/>
                    </wps:bodyPr>
                  </wps:wsp>
                </a:graphicData>
              </a:graphic>
            </wp:anchor>
          </w:drawing>
        </mc:Choice>
        <mc:Fallback>
          <w:pict>
            <v:shape id="Text Box 33" o:spid="_x0000_s1026" o:spt="202" type="#_x0000_t202" style="position:absolute;left:0pt;margin-left:160.6pt;margin-top:62.15pt;height:12.1pt;width:274.3pt;mso-position-horizontal-relative:page;mso-position-vertical-relative:page;z-index:-251652096;mso-width-relative:page;mso-height-relative:page;" filled="f" stroked="f" coordsize="21600,21600" o:gfxdata="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wlKBnaAAAACwEAAA8AAAAAAAAAAQAgAAAAIgAAAGRycy9k&#10;b3ducmV2LnhtbFBLAQIUABQAAAAIAIdO4kBj+issAAIAAAYEAAAOAAAAAAAAAAEAIAAAACkBAABk&#10;cnMvZTJvRG9jLnhtbFBLBQYAAAAABgAGAFkBAACbBQAAAAA=&#10;">
              <v:fill on="f" focussize="0,0"/>
              <v:stroke on="f"/>
              <v:imagedata o:title=""/>
              <o:lock v:ext="edit" aspectratio="f"/>
              <v:textbox inset="0mm,0mm,0mm,0mm">
                <w:txbxContent>
                  <w:p>
                    <w:pPr>
                      <w:spacing w:before="2"/>
                      <w:ind w:left="20"/>
                      <w:jc w:val="center"/>
                      <w:rPr>
                        <w:sz w:val="18"/>
                      </w:rPr>
                    </w:pPr>
                    <w:r>
                      <w:rPr>
                        <w:rFonts w:hint="eastAsia"/>
                        <w:sz w:val="18"/>
                        <w:lang w:eastAsia="zh-CN"/>
                      </w:rPr>
                      <w:t>河南特色骨干大学</w:t>
                    </w:r>
                    <w:r>
                      <w:rPr>
                        <w:rFonts w:hint="eastAsia"/>
                        <w:sz w:val="18"/>
                      </w:rPr>
                      <w:t>一流本科建设的有效路径研究</w:t>
                    </w:r>
                    <w:r>
                      <w:rPr>
                        <w:sz w:val="18"/>
                      </w:rPr>
                      <w:t>——以</w:t>
                    </w:r>
                    <w:r>
                      <w:rPr>
                        <w:rFonts w:ascii="Times New Roman" w:hAnsi="Times New Roman" w:eastAsia="Times New Roman"/>
                        <w:sz w:val="18"/>
                      </w:rPr>
                      <w:t xml:space="preserve">H </w:t>
                    </w:r>
                    <w:r>
                      <w:rPr>
                        <w:sz w:val="18"/>
                      </w:rPr>
                      <w:t>大学为例</w:t>
                    </w:r>
                  </w:p>
                  <w:p>
                    <w:pPr>
                      <w:spacing w:before="2"/>
                      <w:ind w:left="20"/>
                      <w:jc w:val="center"/>
                      <w:rPr>
                        <w:sz w:val="18"/>
                      </w:rPr>
                    </w:pPr>
                  </w:p>
                  <w:p>
                    <w:pPr>
                      <w:spacing w:before="2"/>
                      <w:ind w:left="20"/>
                      <w:rPr>
                        <w:sz w:val="18"/>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2345F"/>
    <w:multiLevelType w:val="singleLevel"/>
    <w:tmpl w:val="8082345F"/>
    <w:lvl w:ilvl="0" w:tentative="0">
      <w:start w:val="4"/>
      <w:numFmt w:val="upperLetter"/>
      <w:lvlText w:val="%1."/>
      <w:lvlJc w:val="left"/>
      <w:pPr>
        <w:tabs>
          <w:tab w:val="left" w:pos="312"/>
        </w:tabs>
      </w:pPr>
    </w:lvl>
  </w:abstractNum>
  <w:abstractNum w:abstractNumId="1">
    <w:nsid w:val="85D5A3A8"/>
    <w:multiLevelType w:val="singleLevel"/>
    <w:tmpl w:val="85D5A3A8"/>
    <w:lvl w:ilvl="0" w:tentative="0">
      <w:start w:val="1"/>
      <w:numFmt w:val="upperLetter"/>
      <w:lvlText w:val="%1."/>
      <w:lvlJc w:val="left"/>
      <w:pPr>
        <w:tabs>
          <w:tab w:val="left" w:pos="312"/>
        </w:tabs>
      </w:pPr>
    </w:lvl>
  </w:abstractNum>
  <w:abstractNum w:abstractNumId="2">
    <w:nsid w:val="8A6E9AFA"/>
    <w:multiLevelType w:val="singleLevel"/>
    <w:tmpl w:val="8A6E9AFA"/>
    <w:lvl w:ilvl="0" w:tentative="0">
      <w:start w:val="1"/>
      <w:numFmt w:val="upperLetter"/>
      <w:lvlText w:val="%1."/>
      <w:lvlJc w:val="left"/>
      <w:pPr>
        <w:tabs>
          <w:tab w:val="left" w:pos="312"/>
        </w:tabs>
      </w:pPr>
    </w:lvl>
  </w:abstractNum>
  <w:abstractNum w:abstractNumId="3">
    <w:nsid w:val="8BDCEF87"/>
    <w:multiLevelType w:val="singleLevel"/>
    <w:tmpl w:val="8BDCEF87"/>
    <w:lvl w:ilvl="0" w:tentative="0">
      <w:start w:val="1"/>
      <w:numFmt w:val="upperLetter"/>
      <w:lvlText w:val="%1."/>
      <w:lvlJc w:val="left"/>
      <w:pPr>
        <w:tabs>
          <w:tab w:val="left" w:pos="312"/>
        </w:tabs>
      </w:pPr>
    </w:lvl>
  </w:abstractNum>
  <w:abstractNum w:abstractNumId="4">
    <w:nsid w:val="99DDB065"/>
    <w:multiLevelType w:val="singleLevel"/>
    <w:tmpl w:val="99DDB065"/>
    <w:lvl w:ilvl="0" w:tentative="0">
      <w:start w:val="1"/>
      <w:numFmt w:val="upperLetter"/>
      <w:lvlText w:val="%1."/>
      <w:lvlJc w:val="left"/>
      <w:pPr>
        <w:tabs>
          <w:tab w:val="left" w:pos="312"/>
        </w:tabs>
      </w:pPr>
    </w:lvl>
  </w:abstractNum>
  <w:abstractNum w:abstractNumId="5">
    <w:nsid w:val="A61E0A82"/>
    <w:multiLevelType w:val="singleLevel"/>
    <w:tmpl w:val="A61E0A82"/>
    <w:lvl w:ilvl="0" w:tentative="0">
      <w:start w:val="1"/>
      <w:numFmt w:val="upperLetter"/>
      <w:lvlText w:val="%1."/>
      <w:lvlJc w:val="left"/>
      <w:pPr>
        <w:tabs>
          <w:tab w:val="left" w:pos="312"/>
        </w:tabs>
      </w:pPr>
    </w:lvl>
  </w:abstractNum>
  <w:abstractNum w:abstractNumId="6">
    <w:nsid w:val="A8A732E1"/>
    <w:multiLevelType w:val="singleLevel"/>
    <w:tmpl w:val="A8A732E1"/>
    <w:lvl w:ilvl="0" w:tentative="0">
      <w:start w:val="1"/>
      <w:numFmt w:val="chineseCounting"/>
      <w:suff w:val="nothing"/>
      <w:lvlText w:val="%1、"/>
      <w:lvlJc w:val="left"/>
      <w:rPr>
        <w:rFonts w:hint="eastAsia"/>
      </w:rPr>
    </w:lvl>
  </w:abstractNum>
  <w:abstractNum w:abstractNumId="7">
    <w:nsid w:val="AFC29E8E"/>
    <w:multiLevelType w:val="singleLevel"/>
    <w:tmpl w:val="AFC29E8E"/>
    <w:lvl w:ilvl="0" w:tentative="0">
      <w:start w:val="4"/>
      <w:numFmt w:val="upperLetter"/>
      <w:lvlText w:val="%1."/>
      <w:lvlJc w:val="left"/>
      <w:pPr>
        <w:tabs>
          <w:tab w:val="left" w:pos="312"/>
        </w:tabs>
      </w:pPr>
    </w:lvl>
  </w:abstractNum>
  <w:abstractNum w:abstractNumId="8">
    <w:nsid w:val="B1BAFBCB"/>
    <w:multiLevelType w:val="singleLevel"/>
    <w:tmpl w:val="B1BAFBCB"/>
    <w:lvl w:ilvl="0" w:tentative="0">
      <w:start w:val="1"/>
      <w:numFmt w:val="upperLetter"/>
      <w:lvlText w:val="%1."/>
      <w:lvlJc w:val="left"/>
      <w:pPr>
        <w:tabs>
          <w:tab w:val="left" w:pos="312"/>
        </w:tabs>
      </w:pPr>
    </w:lvl>
  </w:abstractNum>
  <w:abstractNum w:abstractNumId="9">
    <w:nsid w:val="B1BC61C8"/>
    <w:multiLevelType w:val="singleLevel"/>
    <w:tmpl w:val="B1BC61C8"/>
    <w:lvl w:ilvl="0" w:tentative="0">
      <w:start w:val="1"/>
      <w:numFmt w:val="upperLetter"/>
      <w:lvlText w:val="%1."/>
      <w:lvlJc w:val="left"/>
      <w:pPr>
        <w:tabs>
          <w:tab w:val="left" w:pos="312"/>
        </w:tabs>
      </w:pPr>
    </w:lvl>
  </w:abstractNum>
  <w:abstractNum w:abstractNumId="10">
    <w:nsid w:val="B5C43B1E"/>
    <w:multiLevelType w:val="singleLevel"/>
    <w:tmpl w:val="B5C43B1E"/>
    <w:lvl w:ilvl="0" w:tentative="0">
      <w:start w:val="1"/>
      <w:numFmt w:val="upperLetter"/>
      <w:lvlText w:val="%1."/>
      <w:lvlJc w:val="left"/>
      <w:pPr>
        <w:tabs>
          <w:tab w:val="left" w:pos="312"/>
        </w:tabs>
      </w:pPr>
    </w:lvl>
  </w:abstractNum>
  <w:abstractNum w:abstractNumId="11">
    <w:nsid w:val="B956D34E"/>
    <w:multiLevelType w:val="singleLevel"/>
    <w:tmpl w:val="B956D34E"/>
    <w:lvl w:ilvl="0" w:tentative="0">
      <w:start w:val="1"/>
      <w:numFmt w:val="lowerLetter"/>
      <w:lvlText w:val="%1."/>
      <w:lvlJc w:val="left"/>
      <w:pPr>
        <w:tabs>
          <w:tab w:val="left" w:pos="312"/>
        </w:tabs>
      </w:pPr>
    </w:lvl>
  </w:abstractNum>
  <w:abstractNum w:abstractNumId="12">
    <w:nsid w:val="BDA2C39F"/>
    <w:multiLevelType w:val="singleLevel"/>
    <w:tmpl w:val="BDA2C39F"/>
    <w:lvl w:ilvl="0" w:tentative="0">
      <w:start w:val="1"/>
      <w:numFmt w:val="decimal"/>
      <w:lvlText w:val="%1."/>
      <w:lvlJc w:val="left"/>
      <w:pPr>
        <w:tabs>
          <w:tab w:val="left" w:pos="312"/>
        </w:tabs>
      </w:pPr>
    </w:lvl>
  </w:abstractNum>
  <w:abstractNum w:abstractNumId="13">
    <w:nsid w:val="C10074D3"/>
    <w:multiLevelType w:val="singleLevel"/>
    <w:tmpl w:val="C10074D3"/>
    <w:lvl w:ilvl="0" w:tentative="0">
      <w:start w:val="4"/>
      <w:numFmt w:val="upperLetter"/>
      <w:lvlText w:val="%1."/>
      <w:lvlJc w:val="left"/>
      <w:pPr>
        <w:tabs>
          <w:tab w:val="left" w:pos="312"/>
        </w:tabs>
      </w:pPr>
    </w:lvl>
  </w:abstractNum>
  <w:abstractNum w:abstractNumId="14">
    <w:nsid w:val="C4F0B560"/>
    <w:multiLevelType w:val="singleLevel"/>
    <w:tmpl w:val="C4F0B560"/>
    <w:lvl w:ilvl="0" w:tentative="0">
      <w:start w:val="1"/>
      <w:numFmt w:val="decimal"/>
      <w:lvlText w:val="%1."/>
      <w:lvlJc w:val="left"/>
      <w:pPr>
        <w:ind w:left="425" w:hanging="425"/>
      </w:pPr>
      <w:rPr>
        <w:rFonts w:hint="default"/>
      </w:rPr>
    </w:lvl>
  </w:abstractNum>
  <w:abstractNum w:abstractNumId="15">
    <w:nsid w:val="C4FCBC8E"/>
    <w:multiLevelType w:val="singleLevel"/>
    <w:tmpl w:val="C4FCBC8E"/>
    <w:lvl w:ilvl="0" w:tentative="0">
      <w:start w:val="1"/>
      <w:numFmt w:val="decimal"/>
      <w:lvlText w:val="%1."/>
      <w:lvlJc w:val="left"/>
      <w:pPr>
        <w:tabs>
          <w:tab w:val="left" w:pos="312"/>
        </w:tabs>
      </w:pPr>
    </w:lvl>
  </w:abstractNum>
  <w:abstractNum w:abstractNumId="16">
    <w:nsid w:val="D038EE43"/>
    <w:multiLevelType w:val="singleLevel"/>
    <w:tmpl w:val="D038EE43"/>
    <w:lvl w:ilvl="0" w:tentative="0">
      <w:start w:val="1"/>
      <w:numFmt w:val="upperLetter"/>
      <w:lvlText w:val="%1."/>
      <w:lvlJc w:val="left"/>
      <w:pPr>
        <w:tabs>
          <w:tab w:val="left" w:pos="312"/>
        </w:tabs>
      </w:pPr>
    </w:lvl>
  </w:abstractNum>
  <w:abstractNum w:abstractNumId="17">
    <w:nsid w:val="D9DD2EF2"/>
    <w:multiLevelType w:val="singleLevel"/>
    <w:tmpl w:val="D9DD2EF2"/>
    <w:lvl w:ilvl="0" w:tentative="0">
      <w:start w:val="1"/>
      <w:numFmt w:val="upperLetter"/>
      <w:lvlText w:val="%1."/>
      <w:lvlJc w:val="left"/>
      <w:pPr>
        <w:tabs>
          <w:tab w:val="left" w:pos="312"/>
        </w:tabs>
      </w:pPr>
    </w:lvl>
  </w:abstractNum>
  <w:abstractNum w:abstractNumId="18">
    <w:nsid w:val="EA7E0FEA"/>
    <w:multiLevelType w:val="singleLevel"/>
    <w:tmpl w:val="EA7E0FEA"/>
    <w:lvl w:ilvl="0" w:tentative="0">
      <w:start w:val="1"/>
      <w:numFmt w:val="decimal"/>
      <w:lvlText w:val="%1."/>
      <w:lvlJc w:val="left"/>
      <w:pPr>
        <w:tabs>
          <w:tab w:val="left" w:pos="312"/>
        </w:tabs>
      </w:pPr>
    </w:lvl>
  </w:abstractNum>
  <w:abstractNum w:abstractNumId="19">
    <w:nsid w:val="F1711271"/>
    <w:multiLevelType w:val="singleLevel"/>
    <w:tmpl w:val="F1711271"/>
    <w:lvl w:ilvl="0" w:tentative="0">
      <w:start w:val="1"/>
      <w:numFmt w:val="upperLetter"/>
      <w:lvlText w:val="%1."/>
      <w:lvlJc w:val="left"/>
      <w:pPr>
        <w:tabs>
          <w:tab w:val="left" w:pos="312"/>
        </w:tabs>
      </w:pPr>
    </w:lvl>
  </w:abstractNum>
  <w:abstractNum w:abstractNumId="20">
    <w:nsid w:val="F2626B11"/>
    <w:multiLevelType w:val="singleLevel"/>
    <w:tmpl w:val="F2626B11"/>
    <w:lvl w:ilvl="0" w:tentative="0">
      <w:start w:val="4"/>
      <w:numFmt w:val="upperLetter"/>
      <w:lvlText w:val="%1."/>
      <w:lvlJc w:val="left"/>
      <w:pPr>
        <w:tabs>
          <w:tab w:val="left" w:pos="312"/>
        </w:tabs>
      </w:pPr>
    </w:lvl>
  </w:abstractNum>
  <w:abstractNum w:abstractNumId="21">
    <w:nsid w:val="F3BC99ED"/>
    <w:multiLevelType w:val="singleLevel"/>
    <w:tmpl w:val="F3BC99ED"/>
    <w:lvl w:ilvl="0" w:tentative="0">
      <w:start w:val="1"/>
      <w:numFmt w:val="upperLetter"/>
      <w:lvlText w:val="%1."/>
      <w:lvlJc w:val="left"/>
      <w:pPr>
        <w:tabs>
          <w:tab w:val="left" w:pos="312"/>
        </w:tabs>
      </w:pPr>
    </w:lvl>
  </w:abstractNum>
  <w:abstractNum w:abstractNumId="22">
    <w:nsid w:val="FD72D785"/>
    <w:multiLevelType w:val="singleLevel"/>
    <w:tmpl w:val="FD72D785"/>
    <w:lvl w:ilvl="0" w:tentative="0">
      <w:start w:val="1"/>
      <w:numFmt w:val="upperLetter"/>
      <w:lvlText w:val="%1."/>
      <w:lvlJc w:val="left"/>
      <w:pPr>
        <w:tabs>
          <w:tab w:val="left" w:pos="312"/>
        </w:tabs>
      </w:pPr>
    </w:lvl>
  </w:abstractNum>
  <w:abstractNum w:abstractNumId="23">
    <w:nsid w:val="04A26113"/>
    <w:multiLevelType w:val="multilevel"/>
    <w:tmpl w:val="04A26113"/>
    <w:lvl w:ilvl="0" w:tentative="0">
      <w:start w:val="1"/>
      <w:numFmt w:val="decimal"/>
      <w:lvlText w:val="[%1]"/>
      <w:lvlJc w:val="left"/>
      <w:pPr>
        <w:ind w:left="420" w:hanging="420"/>
      </w:pPr>
      <w:rPr>
        <w:rFonts w:hint="default" w:ascii="宋体" w:hAnsi="宋体" w:eastAsia="宋体" w:cs="宋体"/>
        <w:w w:val="100"/>
        <w:sz w:val="21"/>
        <w:szCs w:val="21"/>
        <w:lang w:val="en-US" w:eastAsia="zh-CN" w:bidi="ar-S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10251BAC"/>
    <w:multiLevelType w:val="multilevel"/>
    <w:tmpl w:val="10251BAC"/>
    <w:lvl w:ilvl="0" w:tentative="0">
      <w:start w:val="1"/>
      <w:numFmt w:val="decimal"/>
      <w:lvlText w:val="[%1]"/>
      <w:lvlJc w:val="left"/>
      <w:pPr>
        <w:ind w:left="420" w:hanging="420"/>
      </w:pPr>
      <w:rPr>
        <w:rFonts w:hint="default" w:ascii="宋体" w:hAnsi="宋体" w:eastAsia="宋体" w:cs="宋体"/>
        <w:w w:val="100"/>
        <w:sz w:val="21"/>
        <w:szCs w:val="21"/>
        <w:lang w:val="en-US" w:eastAsia="zh-CN" w:bidi="ar-S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139BA066"/>
    <w:multiLevelType w:val="singleLevel"/>
    <w:tmpl w:val="139BA066"/>
    <w:lvl w:ilvl="0" w:tentative="0">
      <w:start w:val="1"/>
      <w:numFmt w:val="upperLetter"/>
      <w:lvlText w:val="%1."/>
      <w:lvlJc w:val="left"/>
      <w:pPr>
        <w:tabs>
          <w:tab w:val="left" w:pos="312"/>
        </w:tabs>
      </w:pPr>
    </w:lvl>
  </w:abstractNum>
  <w:abstractNum w:abstractNumId="26">
    <w:nsid w:val="17A291E1"/>
    <w:multiLevelType w:val="singleLevel"/>
    <w:tmpl w:val="17A291E1"/>
    <w:lvl w:ilvl="0" w:tentative="0">
      <w:start w:val="1"/>
      <w:numFmt w:val="upperLetter"/>
      <w:lvlText w:val="%1."/>
      <w:lvlJc w:val="left"/>
      <w:pPr>
        <w:tabs>
          <w:tab w:val="left" w:pos="312"/>
        </w:tabs>
      </w:pPr>
    </w:lvl>
  </w:abstractNum>
  <w:abstractNum w:abstractNumId="27">
    <w:nsid w:val="18982D7C"/>
    <w:multiLevelType w:val="singleLevel"/>
    <w:tmpl w:val="18982D7C"/>
    <w:lvl w:ilvl="0" w:tentative="0">
      <w:start w:val="4"/>
      <w:numFmt w:val="upperLetter"/>
      <w:lvlText w:val="%1."/>
      <w:lvlJc w:val="left"/>
      <w:pPr>
        <w:tabs>
          <w:tab w:val="left" w:pos="312"/>
        </w:tabs>
      </w:pPr>
    </w:lvl>
  </w:abstractNum>
  <w:abstractNum w:abstractNumId="28">
    <w:nsid w:val="1A795742"/>
    <w:multiLevelType w:val="multilevel"/>
    <w:tmpl w:val="1A795742"/>
    <w:lvl w:ilvl="0" w:tentative="0">
      <w:start w:val="3"/>
      <w:numFmt w:val="decimal"/>
      <w:lvlText w:val="%1"/>
      <w:lvlJc w:val="left"/>
      <w:pPr>
        <w:ind w:left="776" w:hanging="461"/>
      </w:pPr>
      <w:rPr>
        <w:rFonts w:hint="default"/>
        <w:lang w:val="en-US" w:eastAsia="zh-CN" w:bidi="ar-SA"/>
      </w:rPr>
    </w:lvl>
    <w:lvl w:ilvl="1" w:tentative="0">
      <w:start w:val="1"/>
      <w:numFmt w:val="decimal"/>
      <w:lvlText w:val="%1.%2"/>
      <w:lvlJc w:val="left"/>
      <w:pPr>
        <w:ind w:left="776" w:hanging="461"/>
      </w:pPr>
      <w:rPr>
        <w:rFonts w:hint="default" w:ascii="Cambria" w:hAnsi="Cambria" w:eastAsia="Cambria" w:cs="Cambria"/>
        <w:w w:val="100"/>
        <w:sz w:val="30"/>
        <w:szCs w:val="30"/>
        <w:lang w:val="en-US" w:eastAsia="zh-CN" w:bidi="ar-SA"/>
      </w:rPr>
    </w:lvl>
    <w:lvl w:ilvl="2" w:tentative="0">
      <w:start w:val="1"/>
      <w:numFmt w:val="decimal"/>
      <w:lvlText w:val="%1.%2.%3"/>
      <w:lvlJc w:val="left"/>
      <w:pPr>
        <w:ind w:left="940" w:hanging="625"/>
      </w:pPr>
      <w:rPr>
        <w:rFonts w:hint="default" w:ascii="Calibri" w:hAnsi="Calibri" w:eastAsia="Calibri" w:cs="Calibri"/>
        <w:spacing w:val="-2"/>
        <w:w w:val="99"/>
        <w:sz w:val="28"/>
        <w:szCs w:val="28"/>
        <w:lang w:val="en-US" w:eastAsia="zh-CN" w:bidi="ar-SA"/>
      </w:rPr>
    </w:lvl>
    <w:lvl w:ilvl="3" w:tentative="0">
      <w:start w:val="1"/>
      <w:numFmt w:val="decimal"/>
      <w:lvlText w:val="（%4）"/>
      <w:lvlJc w:val="left"/>
      <w:pPr>
        <w:ind w:left="1402" w:hanging="606"/>
      </w:pPr>
      <w:rPr>
        <w:rFonts w:hint="default" w:ascii="宋体" w:hAnsi="宋体" w:eastAsia="宋体" w:cs="宋体"/>
        <w:b/>
        <w:bCs/>
        <w:w w:val="99"/>
        <w:sz w:val="22"/>
        <w:szCs w:val="22"/>
        <w:lang w:val="en-US" w:eastAsia="zh-CN" w:bidi="ar-SA"/>
      </w:rPr>
    </w:lvl>
    <w:lvl w:ilvl="4" w:tentative="0">
      <w:start w:val="0"/>
      <w:numFmt w:val="bullet"/>
      <w:lvlText w:val="•"/>
      <w:lvlJc w:val="left"/>
      <w:pPr>
        <w:ind w:left="3752" w:hanging="606"/>
      </w:pPr>
      <w:rPr>
        <w:rFonts w:hint="default"/>
        <w:lang w:val="en-US" w:eastAsia="zh-CN" w:bidi="ar-SA"/>
      </w:rPr>
    </w:lvl>
    <w:lvl w:ilvl="5" w:tentative="0">
      <w:start w:val="0"/>
      <w:numFmt w:val="bullet"/>
      <w:lvlText w:val="•"/>
      <w:lvlJc w:val="left"/>
      <w:pPr>
        <w:ind w:left="4928" w:hanging="606"/>
      </w:pPr>
      <w:rPr>
        <w:rFonts w:hint="default"/>
        <w:lang w:val="en-US" w:eastAsia="zh-CN" w:bidi="ar-SA"/>
      </w:rPr>
    </w:lvl>
    <w:lvl w:ilvl="6" w:tentative="0">
      <w:start w:val="0"/>
      <w:numFmt w:val="bullet"/>
      <w:lvlText w:val="•"/>
      <w:lvlJc w:val="left"/>
      <w:pPr>
        <w:ind w:left="6104" w:hanging="606"/>
      </w:pPr>
      <w:rPr>
        <w:rFonts w:hint="default"/>
        <w:lang w:val="en-US" w:eastAsia="zh-CN" w:bidi="ar-SA"/>
      </w:rPr>
    </w:lvl>
    <w:lvl w:ilvl="7" w:tentative="0">
      <w:start w:val="0"/>
      <w:numFmt w:val="bullet"/>
      <w:lvlText w:val="•"/>
      <w:lvlJc w:val="left"/>
      <w:pPr>
        <w:ind w:left="7280" w:hanging="606"/>
      </w:pPr>
      <w:rPr>
        <w:rFonts w:hint="default"/>
        <w:lang w:val="en-US" w:eastAsia="zh-CN" w:bidi="ar-SA"/>
      </w:rPr>
    </w:lvl>
    <w:lvl w:ilvl="8" w:tentative="0">
      <w:start w:val="0"/>
      <w:numFmt w:val="bullet"/>
      <w:lvlText w:val="•"/>
      <w:lvlJc w:val="left"/>
      <w:pPr>
        <w:ind w:left="8456" w:hanging="606"/>
      </w:pPr>
      <w:rPr>
        <w:rFonts w:hint="default"/>
        <w:lang w:val="en-US" w:eastAsia="zh-CN" w:bidi="ar-SA"/>
      </w:rPr>
    </w:lvl>
  </w:abstractNum>
  <w:abstractNum w:abstractNumId="29">
    <w:nsid w:val="1ABB03DB"/>
    <w:multiLevelType w:val="singleLevel"/>
    <w:tmpl w:val="1ABB03DB"/>
    <w:lvl w:ilvl="0" w:tentative="0">
      <w:start w:val="1"/>
      <w:numFmt w:val="decimal"/>
      <w:lvlText w:val="%1."/>
      <w:lvlJc w:val="left"/>
      <w:pPr>
        <w:tabs>
          <w:tab w:val="left" w:pos="312"/>
        </w:tabs>
      </w:pPr>
    </w:lvl>
  </w:abstractNum>
  <w:abstractNum w:abstractNumId="30">
    <w:nsid w:val="1BC17B0C"/>
    <w:multiLevelType w:val="multilevel"/>
    <w:tmpl w:val="1BC17B0C"/>
    <w:lvl w:ilvl="0" w:tentative="0">
      <w:start w:val="1"/>
      <w:numFmt w:val="decimal"/>
      <w:lvlText w:val="[%1]"/>
      <w:lvlJc w:val="left"/>
      <w:pPr>
        <w:ind w:left="420" w:hanging="420"/>
      </w:pPr>
      <w:rPr>
        <w:rFonts w:hint="default" w:ascii="宋体" w:hAnsi="宋体" w:eastAsia="宋体" w:cs="宋体"/>
        <w:w w:val="100"/>
        <w:sz w:val="21"/>
        <w:szCs w:val="21"/>
        <w:lang w:val="en-US" w:eastAsia="zh-CN" w:bidi="ar-S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1DD7FC97"/>
    <w:multiLevelType w:val="singleLevel"/>
    <w:tmpl w:val="1DD7FC97"/>
    <w:lvl w:ilvl="0" w:tentative="0">
      <w:start w:val="1"/>
      <w:numFmt w:val="upperLetter"/>
      <w:lvlText w:val="%1."/>
      <w:lvlJc w:val="left"/>
      <w:pPr>
        <w:tabs>
          <w:tab w:val="left" w:pos="312"/>
        </w:tabs>
      </w:pPr>
    </w:lvl>
  </w:abstractNum>
  <w:abstractNum w:abstractNumId="32">
    <w:nsid w:val="23778890"/>
    <w:multiLevelType w:val="singleLevel"/>
    <w:tmpl w:val="23778890"/>
    <w:lvl w:ilvl="0" w:tentative="0">
      <w:start w:val="1"/>
      <w:numFmt w:val="upperLetter"/>
      <w:lvlText w:val="%1."/>
      <w:lvlJc w:val="left"/>
      <w:pPr>
        <w:tabs>
          <w:tab w:val="left" w:pos="312"/>
        </w:tabs>
      </w:pPr>
    </w:lvl>
  </w:abstractNum>
  <w:abstractNum w:abstractNumId="33">
    <w:nsid w:val="266CC565"/>
    <w:multiLevelType w:val="singleLevel"/>
    <w:tmpl w:val="266CC565"/>
    <w:lvl w:ilvl="0" w:tentative="0">
      <w:start w:val="1"/>
      <w:numFmt w:val="chineseCounting"/>
      <w:suff w:val="nothing"/>
      <w:lvlText w:val="%1、"/>
      <w:lvlJc w:val="left"/>
      <w:rPr>
        <w:rFonts w:hint="eastAsia"/>
      </w:rPr>
    </w:lvl>
  </w:abstractNum>
  <w:abstractNum w:abstractNumId="34">
    <w:nsid w:val="2D381397"/>
    <w:multiLevelType w:val="singleLevel"/>
    <w:tmpl w:val="2D381397"/>
    <w:lvl w:ilvl="0" w:tentative="0">
      <w:start w:val="1"/>
      <w:numFmt w:val="upperLetter"/>
      <w:lvlText w:val="%1."/>
      <w:lvlJc w:val="left"/>
      <w:pPr>
        <w:tabs>
          <w:tab w:val="left" w:pos="312"/>
        </w:tabs>
      </w:pPr>
    </w:lvl>
  </w:abstractNum>
  <w:abstractNum w:abstractNumId="35">
    <w:nsid w:val="2D890930"/>
    <w:multiLevelType w:val="singleLevel"/>
    <w:tmpl w:val="2D890930"/>
    <w:lvl w:ilvl="0" w:tentative="0">
      <w:start w:val="1"/>
      <w:numFmt w:val="upperLetter"/>
      <w:lvlText w:val="%1."/>
      <w:lvlJc w:val="left"/>
      <w:pPr>
        <w:tabs>
          <w:tab w:val="left" w:pos="312"/>
        </w:tabs>
      </w:pPr>
    </w:lvl>
  </w:abstractNum>
  <w:abstractNum w:abstractNumId="36">
    <w:nsid w:val="2EC5657A"/>
    <w:multiLevelType w:val="multilevel"/>
    <w:tmpl w:val="2EC5657A"/>
    <w:lvl w:ilvl="0" w:tentative="0">
      <w:start w:val="1"/>
      <w:numFmt w:val="decimal"/>
      <w:lvlText w:val="[%1]"/>
      <w:lvlJc w:val="left"/>
      <w:pPr>
        <w:ind w:left="420" w:hanging="420"/>
      </w:pPr>
      <w:rPr>
        <w:rFonts w:hint="default" w:ascii="宋体" w:hAnsi="宋体" w:eastAsia="宋体" w:cs="宋体"/>
        <w:w w:val="100"/>
        <w:sz w:val="21"/>
        <w:szCs w:val="21"/>
        <w:lang w:val="en-US" w:eastAsia="zh-CN" w:bidi="ar-SA"/>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37">
    <w:nsid w:val="33B0542B"/>
    <w:multiLevelType w:val="singleLevel"/>
    <w:tmpl w:val="33B0542B"/>
    <w:lvl w:ilvl="0" w:tentative="0">
      <w:start w:val="4"/>
      <w:numFmt w:val="chineseCounting"/>
      <w:suff w:val="space"/>
      <w:lvlText w:val="第%1章"/>
      <w:lvlJc w:val="left"/>
      <w:rPr>
        <w:rFonts w:hint="eastAsia"/>
      </w:rPr>
    </w:lvl>
  </w:abstractNum>
  <w:abstractNum w:abstractNumId="38">
    <w:nsid w:val="38706177"/>
    <w:multiLevelType w:val="multilevel"/>
    <w:tmpl w:val="38706177"/>
    <w:lvl w:ilvl="0" w:tentative="0">
      <w:start w:val="2"/>
      <w:numFmt w:val="decimal"/>
      <w:lvlText w:val="%1"/>
      <w:lvlJc w:val="left"/>
      <w:pPr>
        <w:ind w:left="859" w:hanging="543"/>
      </w:pPr>
      <w:rPr>
        <w:rFonts w:hint="default"/>
        <w:lang w:val="en-US" w:eastAsia="zh-CN" w:bidi="ar-SA"/>
      </w:rPr>
    </w:lvl>
    <w:lvl w:ilvl="1" w:tentative="0">
      <w:start w:val="1"/>
      <w:numFmt w:val="decimal"/>
      <w:lvlText w:val="%1.%2"/>
      <w:lvlJc w:val="left"/>
      <w:pPr>
        <w:ind w:left="859" w:hanging="543"/>
      </w:pPr>
      <w:rPr>
        <w:rFonts w:hint="default" w:ascii="Cambria" w:hAnsi="Cambria" w:eastAsia="Cambria" w:cs="Cambria"/>
        <w:w w:val="100"/>
        <w:sz w:val="30"/>
        <w:szCs w:val="30"/>
        <w:lang w:val="en-US" w:eastAsia="zh-CN" w:bidi="ar-SA"/>
      </w:rPr>
    </w:lvl>
    <w:lvl w:ilvl="2" w:tentative="0">
      <w:start w:val="1"/>
      <w:numFmt w:val="decimal"/>
      <w:lvlText w:val="%1.%2.%3"/>
      <w:lvlJc w:val="left"/>
      <w:pPr>
        <w:ind w:left="1022" w:hanging="707"/>
      </w:pPr>
      <w:rPr>
        <w:rFonts w:hint="default" w:ascii="Calibri" w:hAnsi="Calibri" w:eastAsia="Calibri" w:cs="Calibri"/>
        <w:spacing w:val="-2"/>
        <w:w w:val="99"/>
        <w:sz w:val="28"/>
        <w:szCs w:val="28"/>
        <w:lang w:val="en-US" w:eastAsia="zh-CN" w:bidi="ar-SA"/>
      </w:rPr>
    </w:lvl>
    <w:lvl w:ilvl="3" w:tentative="0">
      <w:start w:val="0"/>
      <w:numFmt w:val="bullet"/>
      <w:lvlText w:val="•"/>
      <w:lvlJc w:val="left"/>
      <w:pPr>
        <w:ind w:left="3195" w:hanging="707"/>
      </w:pPr>
      <w:rPr>
        <w:rFonts w:hint="default"/>
        <w:lang w:val="en-US" w:eastAsia="zh-CN" w:bidi="ar-SA"/>
      </w:rPr>
    </w:lvl>
    <w:lvl w:ilvl="4" w:tentative="0">
      <w:start w:val="0"/>
      <w:numFmt w:val="bullet"/>
      <w:lvlText w:val="•"/>
      <w:lvlJc w:val="left"/>
      <w:pPr>
        <w:ind w:left="4282" w:hanging="707"/>
      </w:pPr>
      <w:rPr>
        <w:rFonts w:hint="default"/>
        <w:lang w:val="en-US" w:eastAsia="zh-CN" w:bidi="ar-SA"/>
      </w:rPr>
    </w:lvl>
    <w:lvl w:ilvl="5" w:tentative="0">
      <w:start w:val="0"/>
      <w:numFmt w:val="bullet"/>
      <w:lvlText w:val="•"/>
      <w:lvlJc w:val="left"/>
      <w:pPr>
        <w:ind w:left="5370" w:hanging="707"/>
      </w:pPr>
      <w:rPr>
        <w:rFonts w:hint="default"/>
        <w:lang w:val="en-US" w:eastAsia="zh-CN" w:bidi="ar-SA"/>
      </w:rPr>
    </w:lvl>
    <w:lvl w:ilvl="6" w:tentative="0">
      <w:start w:val="0"/>
      <w:numFmt w:val="bullet"/>
      <w:lvlText w:val="•"/>
      <w:lvlJc w:val="left"/>
      <w:pPr>
        <w:ind w:left="6458" w:hanging="707"/>
      </w:pPr>
      <w:rPr>
        <w:rFonts w:hint="default"/>
        <w:lang w:val="en-US" w:eastAsia="zh-CN" w:bidi="ar-SA"/>
      </w:rPr>
    </w:lvl>
    <w:lvl w:ilvl="7" w:tentative="0">
      <w:start w:val="0"/>
      <w:numFmt w:val="bullet"/>
      <w:lvlText w:val="•"/>
      <w:lvlJc w:val="left"/>
      <w:pPr>
        <w:ind w:left="7545" w:hanging="707"/>
      </w:pPr>
      <w:rPr>
        <w:rFonts w:hint="default"/>
        <w:lang w:val="en-US" w:eastAsia="zh-CN" w:bidi="ar-SA"/>
      </w:rPr>
    </w:lvl>
    <w:lvl w:ilvl="8" w:tentative="0">
      <w:start w:val="0"/>
      <w:numFmt w:val="bullet"/>
      <w:lvlText w:val="•"/>
      <w:lvlJc w:val="left"/>
      <w:pPr>
        <w:ind w:left="8633" w:hanging="707"/>
      </w:pPr>
      <w:rPr>
        <w:rFonts w:hint="default"/>
        <w:lang w:val="en-US" w:eastAsia="zh-CN" w:bidi="ar-SA"/>
      </w:rPr>
    </w:lvl>
  </w:abstractNum>
  <w:abstractNum w:abstractNumId="39">
    <w:nsid w:val="3C8292E4"/>
    <w:multiLevelType w:val="singleLevel"/>
    <w:tmpl w:val="3C8292E4"/>
    <w:lvl w:ilvl="0" w:tentative="0">
      <w:start w:val="1"/>
      <w:numFmt w:val="upperLetter"/>
      <w:lvlText w:val="%1."/>
      <w:lvlJc w:val="left"/>
      <w:pPr>
        <w:tabs>
          <w:tab w:val="left" w:pos="312"/>
        </w:tabs>
      </w:pPr>
    </w:lvl>
  </w:abstractNum>
  <w:abstractNum w:abstractNumId="40">
    <w:nsid w:val="3CB657AB"/>
    <w:multiLevelType w:val="singleLevel"/>
    <w:tmpl w:val="3CB657AB"/>
    <w:lvl w:ilvl="0" w:tentative="0">
      <w:start w:val="1"/>
      <w:numFmt w:val="upperLetter"/>
      <w:lvlText w:val="%1."/>
      <w:lvlJc w:val="left"/>
      <w:pPr>
        <w:tabs>
          <w:tab w:val="left" w:pos="312"/>
        </w:tabs>
      </w:pPr>
    </w:lvl>
  </w:abstractNum>
  <w:abstractNum w:abstractNumId="41">
    <w:nsid w:val="417A1D95"/>
    <w:multiLevelType w:val="multilevel"/>
    <w:tmpl w:val="417A1D95"/>
    <w:lvl w:ilvl="0" w:tentative="0">
      <w:start w:val="3"/>
      <w:numFmt w:val="decimal"/>
      <w:lvlText w:val="%1"/>
      <w:lvlJc w:val="left"/>
      <w:pPr>
        <w:ind w:left="776" w:hanging="461"/>
      </w:pPr>
      <w:rPr>
        <w:rFonts w:hint="default"/>
        <w:lang w:val="en-US" w:eastAsia="zh-CN" w:bidi="ar-SA"/>
      </w:rPr>
    </w:lvl>
    <w:lvl w:ilvl="1" w:tentative="0">
      <w:start w:val="2"/>
      <w:numFmt w:val="decimal"/>
      <w:lvlText w:val="%1.%2"/>
      <w:lvlJc w:val="left"/>
      <w:pPr>
        <w:ind w:left="776" w:hanging="461"/>
      </w:pPr>
      <w:rPr>
        <w:rFonts w:hint="default" w:ascii="Cambria" w:hAnsi="Cambria" w:eastAsia="Cambria" w:cs="Cambria"/>
        <w:w w:val="100"/>
        <w:sz w:val="30"/>
        <w:szCs w:val="30"/>
        <w:lang w:val="en-US" w:eastAsia="zh-CN" w:bidi="ar-SA"/>
      </w:rPr>
    </w:lvl>
    <w:lvl w:ilvl="2" w:tentative="0">
      <w:start w:val="1"/>
      <w:numFmt w:val="decimal"/>
      <w:lvlText w:val="%1.%2.%3"/>
      <w:lvlJc w:val="left"/>
      <w:pPr>
        <w:ind w:left="1022" w:hanging="707"/>
      </w:pPr>
      <w:rPr>
        <w:rFonts w:hint="default" w:ascii="Calibri" w:hAnsi="Calibri" w:eastAsia="Calibri" w:cs="Calibri"/>
        <w:spacing w:val="-2"/>
        <w:w w:val="99"/>
        <w:sz w:val="28"/>
        <w:szCs w:val="28"/>
        <w:lang w:val="en-US" w:eastAsia="zh-CN" w:bidi="ar-SA"/>
      </w:rPr>
    </w:lvl>
    <w:lvl w:ilvl="3" w:tentative="0">
      <w:start w:val="1"/>
      <w:numFmt w:val="decimal"/>
      <w:lvlText w:val="（%4）"/>
      <w:lvlJc w:val="left"/>
      <w:pPr>
        <w:ind w:left="1402" w:hanging="606"/>
      </w:pPr>
      <w:rPr>
        <w:rFonts w:hint="default" w:ascii="宋体" w:hAnsi="宋体" w:eastAsia="宋体" w:cs="宋体"/>
        <w:b/>
        <w:bCs/>
        <w:w w:val="99"/>
        <w:sz w:val="22"/>
        <w:szCs w:val="22"/>
        <w:lang w:val="en-US" w:eastAsia="zh-CN" w:bidi="ar-SA"/>
      </w:rPr>
    </w:lvl>
    <w:lvl w:ilvl="4" w:tentative="0">
      <w:start w:val="0"/>
      <w:numFmt w:val="bullet"/>
      <w:lvlText w:val="•"/>
      <w:lvlJc w:val="left"/>
      <w:pPr>
        <w:ind w:left="3752" w:hanging="606"/>
      </w:pPr>
      <w:rPr>
        <w:rFonts w:hint="default"/>
        <w:lang w:val="en-US" w:eastAsia="zh-CN" w:bidi="ar-SA"/>
      </w:rPr>
    </w:lvl>
    <w:lvl w:ilvl="5" w:tentative="0">
      <w:start w:val="0"/>
      <w:numFmt w:val="bullet"/>
      <w:lvlText w:val="•"/>
      <w:lvlJc w:val="left"/>
      <w:pPr>
        <w:ind w:left="4928" w:hanging="606"/>
      </w:pPr>
      <w:rPr>
        <w:rFonts w:hint="default"/>
        <w:lang w:val="en-US" w:eastAsia="zh-CN" w:bidi="ar-SA"/>
      </w:rPr>
    </w:lvl>
    <w:lvl w:ilvl="6" w:tentative="0">
      <w:start w:val="0"/>
      <w:numFmt w:val="bullet"/>
      <w:lvlText w:val="•"/>
      <w:lvlJc w:val="left"/>
      <w:pPr>
        <w:ind w:left="6104" w:hanging="606"/>
      </w:pPr>
      <w:rPr>
        <w:rFonts w:hint="default"/>
        <w:lang w:val="en-US" w:eastAsia="zh-CN" w:bidi="ar-SA"/>
      </w:rPr>
    </w:lvl>
    <w:lvl w:ilvl="7" w:tentative="0">
      <w:start w:val="0"/>
      <w:numFmt w:val="bullet"/>
      <w:lvlText w:val="•"/>
      <w:lvlJc w:val="left"/>
      <w:pPr>
        <w:ind w:left="7280" w:hanging="606"/>
      </w:pPr>
      <w:rPr>
        <w:rFonts w:hint="default"/>
        <w:lang w:val="en-US" w:eastAsia="zh-CN" w:bidi="ar-SA"/>
      </w:rPr>
    </w:lvl>
    <w:lvl w:ilvl="8" w:tentative="0">
      <w:start w:val="0"/>
      <w:numFmt w:val="bullet"/>
      <w:lvlText w:val="•"/>
      <w:lvlJc w:val="left"/>
      <w:pPr>
        <w:ind w:left="8456" w:hanging="606"/>
      </w:pPr>
      <w:rPr>
        <w:rFonts w:hint="default"/>
        <w:lang w:val="en-US" w:eastAsia="zh-CN" w:bidi="ar-SA"/>
      </w:rPr>
    </w:lvl>
  </w:abstractNum>
  <w:abstractNum w:abstractNumId="42">
    <w:nsid w:val="43A49039"/>
    <w:multiLevelType w:val="singleLevel"/>
    <w:tmpl w:val="43A49039"/>
    <w:lvl w:ilvl="0" w:tentative="0">
      <w:start w:val="1"/>
      <w:numFmt w:val="upperLetter"/>
      <w:lvlText w:val="%1."/>
      <w:lvlJc w:val="left"/>
      <w:pPr>
        <w:tabs>
          <w:tab w:val="left" w:pos="312"/>
        </w:tabs>
      </w:pPr>
    </w:lvl>
  </w:abstractNum>
  <w:abstractNum w:abstractNumId="43">
    <w:nsid w:val="45E74F82"/>
    <w:multiLevelType w:val="singleLevel"/>
    <w:tmpl w:val="45E74F82"/>
    <w:lvl w:ilvl="0" w:tentative="0">
      <w:start w:val="1"/>
      <w:numFmt w:val="upperLetter"/>
      <w:lvlText w:val="%1."/>
      <w:lvlJc w:val="left"/>
      <w:pPr>
        <w:tabs>
          <w:tab w:val="left" w:pos="312"/>
        </w:tabs>
      </w:pPr>
    </w:lvl>
  </w:abstractNum>
  <w:abstractNum w:abstractNumId="44">
    <w:nsid w:val="51306BAD"/>
    <w:multiLevelType w:val="multilevel"/>
    <w:tmpl w:val="51306BAD"/>
    <w:lvl w:ilvl="0" w:tentative="0">
      <w:start w:val="4"/>
      <w:numFmt w:val="decimal"/>
      <w:lvlText w:val="%1"/>
      <w:lvlJc w:val="left"/>
      <w:pPr>
        <w:ind w:left="859" w:hanging="543"/>
      </w:pPr>
      <w:rPr>
        <w:rFonts w:hint="default"/>
        <w:lang w:val="en-US" w:eastAsia="zh-CN" w:bidi="ar-SA"/>
      </w:rPr>
    </w:lvl>
    <w:lvl w:ilvl="1" w:tentative="0">
      <w:start w:val="1"/>
      <w:numFmt w:val="decimal"/>
      <w:lvlText w:val="%1.%2"/>
      <w:lvlJc w:val="left"/>
      <w:pPr>
        <w:ind w:left="859" w:hanging="543"/>
      </w:pPr>
      <w:rPr>
        <w:rFonts w:hint="default" w:ascii="Cambria" w:hAnsi="Cambria" w:eastAsia="Cambria" w:cs="Cambria"/>
        <w:w w:val="100"/>
        <w:sz w:val="30"/>
        <w:szCs w:val="30"/>
        <w:lang w:val="en-US" w:eastAsia="zh-CN" w:bidi="ar-SA"/>
      </w:rPr>
    </w:lvl>
    <w:lvl w:ilvl="2" w:tentative="0">
      <w:start w:val="1"/>
      <w:numFmt w:val="decimal"/>
      <w:lvlText w:val="%1.%2.%3"/>
      <w:lvlJc w:val="left"/>
      <w:pPr>
        <w:ind w:left="1022" w:hanging="707"/>
      </w:pPr>
      <w:rPr>
        <w:rFonts w:hint="default" w:ascii="Calibri" w:hAnsi="Calibri" w:eastAsia="Calibri" w:cs="Calibri"/>
        <w:spacing w:val="-2"/>
        <w:w w:val="99"/>
        <w:sz w:val="28"/>
        <w:szCs w:val="28"/>
        <w:lang w:val="en-US" w:eastAsia="zh-CN" w:bidi="ar-SA"/>
      </w:rPr>
    </w:lvl>
    <w:lvl w:ilvl="3" w:tentative="0">
      <w:start w:val="0"/>
      <w:numFmt w:val="bullet"/>
      <w:lvlText w:val="•"/>
      <w:lvlJc w:val="left"/>
      <w:pPr>
        <w:ind w:left="3195" w:hanging="707"/>
      </w:pPr>
      <w:rPr>
        <w:rFonts w:hint="default"/>
        <w:lang w:val="en-US" w:eastAsia="zh-CN" w:bidi="ar-SA"/>
      </w:rPr>
    </w:lvl>
    <w:lvl w:ilvl="4" w:tentative="0">
      <w:start w:val="0"/>
      <w:numFmt w:val="bullet"/>
      <w:lvlText w:val="•"/>
      <w:lvlJc w:val="left"/>
      <w:pPr>
        <w:ind w:left="4282" w:hanging="707"/>
      </w:pPr>
      <w:rPr>
        <w:rFonts w:hint="default"/>
        <w:lang w:val="en-US" w:eastAsia="zh-CN" w:bidi="ar-SA"/>
      </w:rPr>
    </w:lvl>
    <w:lvl w:ilvl="5" w:tentative="0">
      <w:start w:val="0"/>
      <w:numFmt w:val="bullet"/>
      <w:lvlText w:val="•"/>
      <w:lvlJc w:val="left"/>
      <w:pPr>
        <w:ind w:left="5370" w:hanging="707"/>
      </w:pPr>
      <w:rPr>
        <w:rFonts w:hint="default"/>
        <w:lang w:val="en-US" w:eastAsia="zh-CN" w:bidi="ar-SA"/>
      </w:rPr>
    </w:lvl>
    <w:lvl w:ilvl="6" w:tentative="0">
      <w:start w:val="0"/>
      <w:numFmt w:val="bullet"/>
      <w:lvlText w:val="•"/>
      <w:lvlJc w:val="left"/>
      <w:pPr>
        <w:ind w:left="6458" w:hanging="707"/>
      </w:pPr>
      <w:rPr>
        <w:rFonts w:hint="default"/>
        <w:lang w:val="en-US" w:eastAsia="zh-CN" w:bidi="ar-SA"/>
      </w:rPr>
    </w:lvl>
    <w:lvl w:ilvl="7" w:tentative="0">
      <w:start w:val="0"/>
      <w:numFmt w:val="bullet"/>
      <w:lvlText w:val="•"/>
      <w:lvlJc w:val="left"/>
      <w:pPr>
        <w:ind w:left="7545" w:hanging="707"/>
      </w:pPr>
      <w:rPr>
        <w:rFonts w:hint="default"/>
        <w:lang w:val="en-US" w:eastAsia="zh-CN" w:bidi="ar-SA"/>
      </w:rPr>
    </w:lvl>
    <w:lvl w:ilvl="8" w:tentative="0">
      <w:start w:val="0"/>
      <w:numFmt w:val="bullet"/>
      <w:lvlText w:val="•"/>
      <w:lvlJc w:val="left"/>
      <w:pPr>
        <w:ind w:left="8633" w:hanging="707"/>
      </w:pPr>
      <w:rPr>
        <w:rFonts w:hint="default"/>
        <w:lang w:val="en-US" w:eastAsia="zh-CN" w:bidi="ar-SA"/>
      </w:rPr>
    </w:lvl>
  </w:abstractNum>
  <w:abstractNum w:abstractNumId="45">
    <w:nsid w:val="5446B7F2"/>
    <w:multiLevelType w:val="singleLevel"/>
    <w:tmpl w:val="5446B7F2"/>
    <w:lvl w:ilvl="0" w:tentative="0">
      <w:start w:val="2"/>
      <w:numFmt w:val="chineseCounting"/>
      <w:suff w:val="space"/>
      <w:lvlText w:val="第%1章"/>
      <w:lvlJc w:val="left"/>
      <w:rPr>
        <w:rFonts w:hint="eastAsia"/>
      </w:rPr>
    </w:lvl>
  </w:abstractNum>
  <w:abstractNum w:abstractNumId="46">
    <w:nsid w:val="54504118"/>
    <w:multiLevelType w:val="singleLevel"/>
    <w:tmpl w:val="54504118"/>
    <w:lvl w:ilvl="0" w:tentative="0">
      <w:start w:val="1"/>
      <w:numFmt w:val="upperLetter"/>
      <w:suff w:val="space"/>
      <w:lvlText w:val="%1."/>
      <w:lvlJc w:val="left"/>
    </w:lvl>
  </w:abstractNum>
  <w:abstractNum w:abstractNumId="47">
    <w:nsid w:val="5B2AC2E8"/>
    <w:multiLevelType w:val="singleLevel"/>
    <w:tmpl w:val="5B2AC2E8"/>
    <w:lvl w:ilvl="0" w:tentative="0">
      <w:start w:val="1"/>
      <w:numFmt w:val="upperLetter"/>
      <w:lvlText w:val="%1."/>
      <w:lvlJc w:val="left"/>
      <w:pPr>
        <w:tabs>
          <w:tab w:val="left" w:pos="312"/>
        </w:tabs>
      </w:pPr>
    </w:lvl>
  </w:abstractNum>
  <w:abstractNum w:abstractNumId="48">
    <w:nsid w:val="5C6DA38C"/>
    <w:multiLevelType w:val="singleLevel"/>
    <w:tmpl w:val="5C6DA38C"/>
    <w:lvl w:ilvl="0" w:tentative="0">
      <w:start w:val="1"/>
      <w:numFmt w:val="upperLetter"/>
      <w:lvlText w:val="%1."/>
      <w:lvlJc w:val="left"/>
      <w:pPr>
        <w:tabs>
          <w:tab w:val="left" w:pos="312"/>
        </w:tabs>
      </w:pPr>
    </w:lvl>
  </w:abstractNum>
  <w:abstractNum w:abstractNumId="49">
    <w:nsid w:val="5E9AFF83"/>
    <w:multiLevelType w:val="singleLevel"/>
    <w:tmpl w:val="5E9AFF83"/>
    <w:lvl w:ilvl="0" w:tentative="0">
      <w:start w:val="1"/>
      <w:numFmt w:val="upperLetter"/>
      <w:lvlText w:val="%1."/>
      <w:lvlJc w:val="left"/>
      <w:pPr>
        <w:tabs>
          <w:tab w:val="left" w:pos="312"/>
        </w:tabs>
      </w:pPr>
    </w:lvl>
  </w:abstractNum>
  <w:abstractNum w:abstractNumId="50">
    <w:nsid w:val="5F5C811E"/>
    <w:multiLevelType w:val="singleLevel"/>
    <w:tmpl w:val="5F5C811E"/>
    <w:lvl w:ilvl="0" w:tentative="0">
      <w:start w:val="1"/>
      <w:numFmt w:val="upperLetter"/>
      <w:lvlText w:val="%1."/>
      <w:lvlJc w:val="left"/>
      <w:pPr>
        <w:tabs>
          <w:tab w:val="left" w:pos="312"/>
        </w:tabs>
      </w:pPr>
    </w:lvl>
  </w:abstractNum>
  <w:abstractNum w:abstractNumId="51">
    <w:nsid w:val="614486FE"/>
    <w:multiLevelType w:val="singleLevel"/>
    <w:tmpl w:val="614486FE"/>
    <w:lvl w:ilvl="0" w:tentative="0">
      <w:start w:val="1"/>
      <w:numFmt w:val="upperLetter"/>
      <w:lvlText w:val="%1."/>
      <w:lvlJc w:val="left"/>
      <w:pPr>
        <w:tabs>
          <w:tab w:val="left" w:pos="312"/>
        </w:tabs>
      </w:pPr>
    </w:lvl>
  </w:abstractNum>
  <w:abstractNum w:abstractNumId="52">
    <w:nsid w:val="630FFD56"/>
    <w:multiLevelType w:val="singleLevel"/>
    <w:tmpl w:val="630FFD56"/>
    <w:lvl w:ilvl="0" w:tentative="0">
      <w:start w:val="1"/>
      <w:numFmt w:val="upperLetter"/>
      <w:lvlText w:val="%1."/>
      <w:lvlJc w:val="left"/>
      <w:pPr>
        <w:tabs>
          <w:tab w:val="left" w:pos="312"/>
        </w:tabs>
      </w:pPr>
    </w:lvl>
  </w:abstractNum>
  <w:abstractNum w:abstractNumId="53">
    <w:nsid w:val="6A394642"/>
    <w:multiLevelType w:val="singleLevel"/>
    <w:tmpl w:val="6A394642"/>
    <w:lvl w:ilvl="0" w:tentative="0">
      <w:start w:val="1"/>
      <w:numFmt w:val="upperLetter"/>
      <w:lvlText w:val="%1."/>
      <w:lvlJc w:val="left"/>
      <w:pPr>
        <w:tabs>
          <w:tab w:val="left" w:pos="312"/>
        </w:tabs>
      </w:pPr>
    </w:lvl>
  </w:abstractNum>
  <w:abstractNum w:abstractNumId="54">
    <w:nsid w:val="6EB845AC"/>
    <w:multiLevelType w:val="multilevel"/>
    <w:tmpl w:val="6EB845AC"/>
    <w:lvl w:ilvl="0" w:tentative="0">
      <w:start w:val="1"/>
      <w:numFmt w:val="decimalEnclosedCircle"/>
      <w:lvlText w:val="%1"/>
      <w:lvlJc w:val="left"/>
      <w:pPr>
        <w:ind w:left="1155" w:hanging="360"/>
      </w:pPr>
      <w:rPr>
        <w:rFonts w:hint="default"/>
      </w:rPr>
    </w:lvl>
    <w:lvl w:ilvl="1" w:tentative="0">
      <w:start w:val="1"/>
      <w:numFmt w:val="lowerLetter"/>
      <w:lvlText w:val="%2)"/>
      <w:lvlJc w:val="left"/>
      <w:pPr>
        <w:ind w:left="1635" w:hanging="420"/>
      </w:pPr>
    </w:lvl>
    <w:lvl w:ilvl="2" w:tentative="0">
      <w:start w:val="1"/>
      <w:numFmt w:val="lowerRoman"/>
      <w:lvlText w:val="%3."/>
      <w:lvlJc w:val="right"/>
      <w:pPr>
        <w:ind w:left="2055" w:hanging="420"/>
      </w:pPr>
    </w:lvl>
    <w:lvl w:ilvl="3" w:tentative="0">
      <w:start w:val="1"/>
      <w:numFmt w:val="decimal"/>
      <w:lvlText w:val="%4."/>
      <w:lvlJc w:val="left"/>
      <w:pPr>
        <w:ind w:left="2475" w:hanging="420"/>
      </w:pPr>
    </w:lvl>
    <w:lvl w:ilvl="4" w:tentative="0">
      <w:start w:val="1"/>
      <w:numFmt w:val="lowerLetter"/>
      <w:lvlText w:val="%5)"/>
      <w:lvlJc w:val="left"/>
      <w:pPr>
        <w:ind w:left="2895" w:hanging="420"/>
      </w:pPr>
    </w:lvl>
    <w:lvl w:ilvl="5" w:tentative="0">
      <w:start w:val="1"/>
      <w:numFmt w:val="lowerRoman"/>
      <w:lvlText w:val="%6."/>
      <w:lvlJc w:val="right"/>
      <w:pPr>
        <w:ind w:left="3315" w:hanging="420"/>
      </w:pPr>
    </w:lvl>
    <w:lvl w:ilvl="6" w:tentative="0">
      <w:start w:val="1"/>
      <w:numFmt w:val="decimal"/>
      <w:lvlText w:val="%7."/>
      <w:lvlJc w:val="left"/>
      <w:pPr>
        <w:ind w:left="3735" w:hanging="420"/>
      </w:pPr>
    </w:lvl>
    <w:lvl w:ilvl="7" w:tentative="0">
      <w:start w:val="1"/>
      <w:numFmt w:val="lowerLetter"/>
      <w:lvlText w:val="%8)"/>
      <w:lvlJc w:val="left"/>
      <w:pPr>
        <w:ind w:left="4155" w:hanging="420"/>
      </w:pPr>
    </w:lvl>
    <w:lvl w:ilvl="8" w:tentative="0">
      <w:start w:val="1"/>
      <w:numFmt w:val="lowerRoman"/>
      <w:lvlText w:val="%9."/>
      <w:lvlJc w:val="right"/>
      <w:pPr>
        <w:ind w:left="4575" w:hanging="420"/>
      </w:pPr>
    </w:lvl>
  </w:abstractNum>
  <w:abstractNum w:abstractNumId="55">
    <w:nsid w:val="73C056F7"/>
    <w:multiLevelType w:val="multilevel"/>
    <w:tmpl w:val="73C056F7"/>
    <w:lvl w:ilvl="0" w:tentative="0">
      <w:start w:val="1"/>
      <w:numFmt w:val="decimal"/>
      <w:lvlText w:val="%1"/>
      <w:lvlJc w:val="left"/>
      <w:pPr>
        <w:ind w:left="859" w:hanging="543"/>
      </w:pPr>
      <w:rPr>
        <w:rFonts w:hint="default"/>
        <w:lang w:val="en-US" w:eastAsia="zh-CN" w:bidi="ar-SA"/>
      </w:rPr>
    </w:lvl>
    <w:lvl w:ilvl="1" w:tentative="0">
      <w:start w:val="1"/>
      <w:numFmt w:val="decimal"/>
      <w:lvlText w:val="%1.%2"/>
      <w:lvlJc w:val="left"/>
      <w:pPr>
        <w:ind w:left="859" w:hanging="543"/>
      </w:pPr>
      <w:rPr>
        <w:rFonts w:hint="default" w:ascii="Cambria" w:hAnsi="Cambria" w:eastAsia="Cambria" w:cs="Cambria"/>
        <w:w w:val="100"/>
        <w:sz w:val="30"/>
        <w:szCs w:val="30"/>
        <w:lang w:val="en-US" w:eastAsia="zh-CN" w:bidi="ar-SA"/>
      </w:rPr>
    </w:lvl>
    <w:lvl w:ilvl="2" w:tentative="0">
      <w:start w:val="1"/>
      <w:numFmt w:val="decimal"/>
      <w:lvlText w:val="%1.%2.%3"/>
      <w:lvlJc w:val="left"/>
      <w:pPr>
        <w:ind w:left="1022" w:hanging="707"/>
      </w:pPr>
      <w:rPr>
        <w:rFonts w:hint="default" w:ascii="Calibri" w:hAnsi="Calibri" w:eastAsia="Calibri" w:cs="Calibri"/>
        <w:spacing w:val="-2"/>
        <w:w w:val="99"/>
        <w:sz w:val="28"/>
        <w:szCs w:val="28"/>
        <w:lang w:val="en-US" w:eastAsia="zh-CN" w:bidi="ar-SA"/>
      </w:rPr>
    </w:lvl>
    <w:lvl w:ilvl="3" w:tentative="0">
      <w:start w:val="1"/>
      <w:numFmt w:val="decimal"/>
      <w:lvlText w:val="（%4）"/>
      <w:lvlJc w:val="left"/>
      <w:pPr>
        <w:ind w:left="1402" w:hanging="606"/>
      </w:pPr>
      <w:rPr>
        <w:rFonts w:hint="default" w:ascii="宋体" w:hAnsi="宋体" w:eastAsia="宋体" w:cs="宋体"/>
        <w:b/>
        <w:bCs/>
        <w:w w:val="99"/>
        <w:sz w:val="22"/>
        <w:szCs w:val="22"/>
        <w:lang w:val="en-US" w:eastAsia="zh-CN" w:bidi="ar-SA"/>
      </w:rPr>
    </w:lvl>
    <w:lvl w:ilvl="4" w:tentative="0">
      <w:start w:val="0"/>
      <w:numFmt w:val="bullet"/>
      <w:lvlText w:val="•"/>
      <w:lvlJc w:val="left"/>
      <w:pPr>
        <w:ind w:left="3752" w:hanging="606"/>
      </w:pPr>
      <w:rPr>
        <w:rFonts w:hint="default"/>
        <w:lang w:val="en-US" w:eastAsia="zh-CN" w:bidi="ar-SA"/>
      </w:rPr>
    </w:lvl>
    <w:lvl w:ilvl="5" w:tentative="0">
      <w:start w:val="0"/>
      <w:numFmt w:val="bullet"/>
      <w:lvlText w:val="•"/>
      <w:lvlJc w:val="left"/>
      <w:pPr>
        <w:ind w:left="4928" w:hanging="606"/>
      </w:pPr>
      <w:rPr>
        <w:rFonts w:hint="default"/>
        <w:lang w:val="en-US" w:eastAsia="zh-CN" w:bidi="ar-SA"/>
      </w:rPr>
    </w:lvl>
    <w:lvl w:ilvl="6" w:tentative="0">
      <w:start w:val="0"/>
      <w:numFmt w:val="bullet"/>
      <w:lvlText w:val="•"/>
      <w:lvlJc w:val="left"/>
      <w:pPr>
        <w:ind w:left="6104" w:hanging="606"/>
      </w:pPr>
      <w:rPr>
        <w:rFonts w:hint="default"/>
        <w:lang w:val="en-US" w:eastAsia="zh-CN" w:bidi="ar-SA"/>
      </w:rPr>
    </w:lvl>
    <w:lvl w:ilvl="7" w:tentative="0">
      <w:start w:val="0"/>
      <w:numFmt w:val="bullet"/>
      <w:lvlText w:val="•"/>
      <w:lvlJc w:val="left"/>
      <w:pPr>
        <w:ind w:left="7280" w:hanging="606"/>
      </w:pPr>
      <w:rPr>
        <w:rFonts w:hint="default"/>
        <w:lang w:val="en-US" w:eastAsia="zh-CN" w:bidi="ar-SA"/>
      </w:rPr>
    </w:lvl>
    <w:lvl w:ilvl="8" w:tentative="0">
      <w:start w:val="0"/>
      <w:numFmt w:val="bullet"/>
      <w:lvlText w:val="•"/>
      <w:lvlJc w:val="left"/>
      <w:pPr>
        <w:ind w:left="8456" w:hanging="606"/>
      </w:pPr>
      <w:rPr>
        <w:rFonts w:hint="default"/>
        <w:lang w:val="en-US" w:eastAsia="zh-CN" w:bidi="ar-SA"/>
      </w:rPr>
    </w:lvl>
  </w:abstractNum>
  <w:abstractNum w:abstractNumId="56">
    <w:nsid w:val="76D51C6A"/>
    <w:multiLevelType w:val="multilevel"/>
    <w:tmpl w:val="76D51C6A"/>
    <w:lvl w:ilvl="0" w:tentative="0">
      <w:start w:val="1"/>
      <w:numFmt w:val="decimal"/>
      <w:lvlText w:val="[%1]"/>
      <w:lvlJc w:val="left"/>
      <w:pPr>
        <w:ind w:left="420" w:hanging="420"/>
      </w:pPr>
      <w:rPr>
        <w:rFonts w:hint="default" w:ascii="宋体" w:hAnsi="宋体" w:eastAsia="宋体" w:cs="宋体"/>
        <w:w w:val="10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9686E44"/>
    <w:multiLevelType w:val="multilevel"/>
    <w:tmpl w:val="79686E44"/>
    <w:lvl w:ilvl="0" w:tentative="0">
      <w:start w:val="1"/>
      <w:numFmt w:val="decimal"/>
      <w:lvlText w:val="[%1]"/>
      <w:lvlJc w:val="left"/>
      <w:pPr>
        <w:ind w:left="420" w:hanging="420"/>
      </w:pPr>
      <w:rPr>
        <w:rFonts w:hint="default" w:ascii="宋体" w:hAnsi="宋体" w:eastAsia="宋体" w:cs="宋体"/>
        <w:w w:val="100"/>
        <w:sz w:val="21"/>
        <w:szCs w:val="21"/>
        <w:lang w:val="en-US" w:eastAsia="zh-CN" w:bidi="ar-SA"/>
      </w:rPr>
    </w:lvl>
    <w:lvl w:ilvl="1" w:tentative="0">
      <w:start w:val="1"/>
      <w:numFmt w:val="lowerLetter"/>
      <w:lvlText w:val="%2)"/>
      <w:lvlJc w:val="left"/>
      <w:pPr>
        <w:ind w:left="1156" w:hanging="420"/>
      </w:pPr>
    </w:lvl>
    <w:lvl w:ilvl="2" w:tentative="0">
      <w:start w:val="1"/>
      <w:numFmt w:val="lowerRoman"/>
      <w:lvlText w:val="%3."/>
      <w:lvlJc w:val="right"/>
      <w:pPr>
        <w:ind w:left="1576" w:hanging="420"/>
      </w:pPr>
    </w:lvl>
    <w:lvl w:ilvl="3" w:tentative="0">
      <w:start w:val="1"/>
      <w:numFmt w:val="decimal"/>
      <w:lvlText w:val="%4."/>
      <w:lvlJc w:val="left"/>
      <w:pPr>
        <w:ind w:left="1996" w:hanging="420"/>
      </w:pPr>
    </w:lvl>
    <w:lvl w:ilvl="4" w:tentative="0">
      <w:start w:val="1"/>
      <w:numFmt w:val="lowerLetter"/>
      <w:lvlText w:val="%5)"/>
      <w:lvlJc w:val="left"/>
      <w:pPr>
        <w:ind w:left="2416" w:hanging="420"/>
      </w:pPr>
    </w:lvl>
    <w:lvl w:ilvl="5" w:tentative="0">
      <w:start w:val="1"/>
      <w:numFmt w:val="lowerRoman"/>
      <w:lvlText w:val="%6."/>
      <w:lvlJc w:val="right"/>
      <w:pPr>
        <w:ind w:left="2836" w:hanging="420"/>
      </w:pPr>
    </w:lvl>
    <w:lvl w:ilvl="6" w:tentative="0">
      <w:start w:val="1"/>
      <w:numFmt w:val="decimal"/>
      <w:lvlText w:val="%7."/>
      <w:lvlJc w:val="left"/>
      <w:pPr>
        <w:ind w:left="3256" w:hanging="420"/>
      </w:pPr>
    </w:lvl>
    <w:lvl w:ilvl="7" w:tentative="0">
      <w:start w:val="1"/>
      <w:numFmt w:val="lowerLetter"/>
      <w:lvlText w:val="%8)"/>
      <w:lvlJc w:val="left"/>
      <w:pPr>
        <w:ind w:left="3676" w:hanging="420"/>
      </w:pPr>
    </w:lvl>
    <w:lvl w:ilvl="8" w:tentative="0">
      <w:start w:val="1"/>
      <w:numFmt w:val="lowerRoman"/>
      <w:lvlText w:val="%9."/>
      <w:lvlJc w:val="right"/>
      <w:pPr>
        <w:ind w:left="4096" w:hanging="420"/>
      </w:pPr>
    </w:lvl>
  </w:abstractNum>
  <w:abstractNum w:abstractNumId="58">
    <w:nsid w:val="7A81357D"/>
    <w:multiLevelType w:val="singleLevel"/>
    <w:tmpl w:val="7A81357D"/>
    <w:lvl w:ilvl="0" w:tentative="0">
      <w:start w:val="1"/>
      <w:numFmt w:val="upperLetter"/>
      <w:lvlText w:val="%1."/>
      <w:lvlJc w:val="left"/>
      <w:pPr>
        <w:tabs>
          <w:tab w:val="left" w:pos="312"/>
        </w:tabs>
      </w:pPr>
    </w:lvl>
  </w:abstractNum>
  <w:abstractNum w:abstractNumId="59">
    <w:nsid w:val="7AAC6D95"/>
    <w:multiLevelType w:val="singleLevel"/>
    <w:tmpl w:val="7AAC6D95"/>
    <w:lvl w:ilvl="0" w:tentative="0">
      <w:start w:val="1"/>
      <w:numFmt w:val="upperLetter"/>
      <w:lvlText w:val="%1."/>
      <w:lvlJc w:val="left"/>
      <w:pPr>
        <w:tabs>
          <w:tab w:val="left" w:pos="312"/>
        </w:tabs>
      </w:pPr>
    </w:lvl>
  </w:abstractNum>
  <w:num w:numId="1">
    <w:abstractNumId w:val="55"/>
  </w:num>
  <w:num w:numId="2">
    <w:abstractNumId w:val="54"/>
  </w:num>
  <w:num w:numId="3">
    <w:abstractNumId w:val="45"/>
  </w:num>
  <w:num w:numId="4">
    <w:abstractNumId w:val="38"/>
  </w:num>
  <w:num w:numId="5">
    <w:abstractNumId w:val="28"/>
  </w:num>
  <w:num w:numId="6">
    <w:abstractNumId w:val="11"/>
  </w:num>
  <w:num w:numId="7">
    <w:abstractNumId w:val="41"/>
  </w:num>
  <w:num w:numId="8">
    <w:abstractNumId w:val="37"/>
  </w:num>
  <w:num w:numId="9">
    <w:abstractNumId w:val="44"/>
  </w:num>
  <w:num w:numId="10">
    <w:abstractNumId w:val="57"/>
  </w:num>
  <w:num w:numId="11">
    <w:abstractNumId w:val="36"/>
  </w:num>
  <w:num w:numId="12">
    <w:abstractNumId w:val="23"/>
  </w:num>
  <w:num w:numId="13">
    <w:abstractNumId w:val="30"/>
  </w:num>
  <w:num w:numId="14">
    <w:abstractNumId w:val="56"/>
  </w:num>
  <w:num w:numId="15">
    <w:abstractNumId w:val="24"/>
  </w:num>
  <w:num w:numId="16">
    <w:abstractNumId w:val="6"/>
  </w:num>
  <w:num w:numId="17">
    <w:abstractNumId w:val="18"/>
  </w:num>
  <w:num w:numId="18">
    <w:abstractNumId w:val="58"/>
  </w:num>
  <w:num w:numId="19">
    <w:abstractNumId w:val="53"/>
  </w:num>
  <w:num w:numId="20">
    <w:abstractNumId w:val="15"/>
  </w:num>
  <w:num w:numId="21">
    <w:abstractNumId w:val="46"/>
  </w:num>
  <w:num w:numId="22">
    <w:abstractNumId w:val="35"/>
  </w:num>
  <w:num w:numId="23">
    <w:abstractNumId w:val="26"/>
  </w:num>
  <w:num w:numId="24">
    <w:abstractNumId w:val="13"/>
  </w:num>
  <w:num w:numId="25">
    <w:abstractNumId w:val="48"/>
  </w:num>
  <w:num w:numId="26">
    <w:abstractNumId w:val="1"/>
  </w:num>
  <w:num w:numId="27">
    <w:abstractNumId w:val="51"/>
  </w:num>
  <w:num w:numId="28">
    <w:abstractNumId w:val="8"/>
  </w:num>
  <w:num w:numId="29">
    <w:abstractNumId w:val="0"/>
  </w:num>
  <w:num w:numId="30">
    <w:abstractNumId w:val="25"/>
  </w:num>
  <w:num w:numId="31">
    <w:abstractNumId w:val="32"/>
  </w:num>
  <w:num w:numId="32">
    <w:abstractNumId w:val="9"/>
  </w:num>
  <w:num w:numId="33">
    <w:abstractNumId w:val="47"/>
  </w:num>
  <w:num w:numId="34">
    <w:abstractNumId w:val="59"/>
  </w:num>
  <w:num w:numId="35">
    <w:abstractNumId w:val="20"/>
  </w:num>
  <w:num w:numId="36">
    <w:abstractNumId w:val="43"/>
  </w:num>
  <w:num w:numId="37">
    <w:abstractNumId w:val="42"/>
  </w:num>
  <w:num w:numId="38">
    <w:abstractNumId w:val="16"/>
  </w:num>
  <w:num w:numId="39">
    <w:abstractNumId w:val="27"/>
  </w:num>
  <w:num w:numId="40">
    <w:abstractNumId w:val="10"/>
  </w:num>
  <w:num w:numId="41">
    <w:abstractNumId w:val="34"/>
  </w:num>
  <w:num w:numId="42">
    <w:abstractNumId w:val="33"/>
  </w:num>
  <w:num w:numId="43">
    <w:abstractNumId w:val="29"/>
  </w:num>
  <w:num w:numId="44">
    <w:abstractNumId w:val="12"/>
  </w:num>
  <w:num w:numId="45">
    <w:abstractNumId w:val="19"/>
  </w:num>
  <w:num w:numId="46">
    <w:abstractNumId w:val="22"/>
  </w:num>
  <w:num w:numId="47">
    <w:abstractNumId w:val="31"/>
  </w:num>
  <w:num w:numId="48">
    <w:abstractNumId w:val="4"/>
  </w:num>
  <w:num w:numId="49">
    <w:abstractNumId w:val="3"/>
  </w:num>
  <w:num w:numId="50">
    <w:abstractNumId w:val="7"/>
  </w:num>
  <w:num w:numId="51">
    <w:abstractNumId w:val="21"/>
  </w:num>
  <w:num w:numId="52">
    <w:abstractNumId w:val="2"/>
  </w:num>
  <w:num w:numId="53">
    <w:abstractNumId w:val="40"/>
  </w:num>
  <w:num w:numId="54">
    <w:abstractNumId w:val="50"/>
  </w:num>
  <w:num w:numId="55">
    <w:abstractNumId w:val="5"/>
  </w:num>
  <w:num w:numId="56">
    <w:abstractNumId w:val="49"/>
  </w:num>
  <w:num w:numId="57">
    <w:abstractNumId w:val="39"/>
  </w:num>
  <w:num w:numId="58">
    <w:abstractNumId w:val="52"/>
  </w:num>
  <w:num w:numId="59">
    <w:abstractNumId w:val="17"/>
  </w:num>
  <w:num w:numId="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720"/>
  <w:evenAndOddHeaders w:val="1"/>
  <w:drawingGridHorizontalSpacing w:val="110"/>
  <w:displayHorizontalDrawingGridEvery w:val="1"/>
  <w:displayVerticalDrawingGridEvery w:val="1"/>
  <w:noPunctuationKerning w:val="1"/>
  <w:characterSpacingControl w:val="doNotCompress"/>
  <w:footnotePr>
    <w:footnote w:id="94"/>
    <w:footnote w:id="95"/>
  </w:footnotePr>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84"/>
    <w:rsid w:val="000046D2"/>
    <w:rsid w:val="00021A44"/>
    <w:rsid w:val="00092E7B"/>
    <w:rsid w:val="000C67AE"/>
    <w:rsid w:val="000F4EAD"/>
    <w:rsid w:val="00111470"/>
    <w:rsid w:val="00215F85"/>
    <w:rsid w:val="00232A1C"/>
    <w:rsid w:val="00244F51"/>
    <w:rsid w:val="00286F55"/>
    <w:rsid w:val="00287F01"/>
    <w:rsid w:val="002916F9"/>
    <w:rsid w:val="002B33D7"/>
    <w:rsid w:val="002D7815"/>
    <w:rsid w:val="0030705F"/>
    <w:rsid w:val="00315F23"/>
    <w:rsid w:val="00346D3E"/>
    <w:rsid w:val="00362873"/>
    <w:rsid w:val="00376CEC"/>
    <w:rsid w:val="003A4162"/>
    <w:rsid w:val="003B7D82"/>
    <w:rsid w:val="003C1F5F"/>
    <w:rsid w:val="003E3E54"/>
    <w:rsid w:val="003F355B"/>
    <w:rsid w:val="00412804"/>
    <w:rsid w:val="004227F0"/>
    <w:rsid w:val="00427EB0"/>
    <w:rsid w:val="0046346F"/>
    <w:rsid w:val="004D704F"/>
    <w:rsid w:val="004F7931"/>
    <w:rsid w:val="00505CAC"/>
    <w:rsid w:val="00513A71"/>
    <w:rsid w:val="00517DF0"/>
    <w:rsid w:val="00526192"/>
    <w:rsid w:val="00542F61"/>
    <w:rsid w:val="00552179"/>
    <w:rsid w:val="005638E5"/>
    <w:rsid w:val="00567A6D"/>
    <w:rsid w:val="00577EEC"/>
    <w:rsid w:val="005F3E33"/>
    <w:rsid w:val="00606F9C"/>
    <w:rsid w:val="0063374C"/>
    <w:rsid w:val="00637695"/>
    <w:rsid w:val="00692FF7"/>
    <w:rsid w:val="006A6EFE"/>
    <w:rsid w:val="00703F35"/>
    <w:rsid w:val="00727E3E"/>
    <w:rsid w:val="007316B2"/>
    <w:rsid w:val="0073625D"/>
    <w:rsid w:val="007430AC"/>
    <w:rsid w:val="00790EF4"/>
    <w:rsid w:val="00795F79"/>
    <w:rsid w:val="007B7DA5"/>
    <w:rsid w:val="007C1D0B"/>
    <w:rsid w:val="007C7F9A"/>
    <w:rsid w:val="007E5907"/>
    <w:rsid w:val="007E774F"/>
    <w:rsid w:val="008B7ECD"/>
    <w:rsid w:val="008E754E"/>
    <w:rsid w:val="008F5D4F"/>
    <w:rsid w:val="0092554D"/>
    <w:rsid w:val="0096534E"/>
    <w:rsid w:val="0098050C"/>
    <w:rsid w:val="009A2449"/>
    <w:rsid w:val="009A3982"/>
    <w:rsid w:val="009C730A"/>
    <w:rsid w:val="009F36EF"/>
    <w:rsid w:val="009F7697"/>
    <w:rsid w:val="00A05F99"/>
    <w:rsid w:val="00A25FC3"/>
    <w:rsid w:val="00A439E2"/>
    <w:rsid w:val="00A50254"/>
    <w:rsid w:val="00A53D19"/>
    <w:rsid w:val="00A85B4B"/>
    <w:rsid w:val="00AB03C0"/>
    <w:rsid w:val="00AD636E"/>
    <w:rsid w:val="00AF1BFA"/>
    <w:rsid w:val="00B06490"/>
    <w:rsid w:val="00B611FA"/>
    <w:rsid w:val="00B67CAF"/>
    <w:rsid w:val="00B8255E"/>
    <w:rsid w:val="00C007AA"/>
    <w:rsid w:val="00C36308"/>
    <w:rsid w:val="00CC238E"/>
    <w:rsid w:val="00D0266D"/>
    <w:rsid w:val="00D130E8"/>
    <w:rsid w:val="00D37DD3"/>
    <w:rsid w:val="00D7241A"/>
    <w:rsid w:val="00DF1DAF"/>
    <w:rsid w:val="00E46F7B"/>
    <w:rsid w:val="00E76805"/>
    <w:rsid w:val="00E9324B"/>
    <w:rsid w:val="00F82579"/>
    <w:rsid w:val="00F90184"/>
    <w:rsid w:val="00FA5778"/>
    <w:rsid w:val="00FB530E"/>
    <w:rsid w:val="00FC7557"/>
    <w:rsid w:val="00FD6336"/>
    <w:rsid w:val="01705ABB"/>
    <w:rsid w:val="017A0916"/>
    <w:rsid w:val="01875C33"/>
    <w:rsid w:val="01B0513A"/>
    <w:rsid w:val="01E62BA3"/>
    <w:rsid w:val="024268A2"/>
    <w:rsid w:val="02783A5F"/>
    <w:rsid w:val="028450D2"/>
    <w:rsid w:val="02F96350"/>
    <w:rsid w:val="033E6177"/>
    <w:rsid w:val="038E2FF3"/>
    <w:rsid w:val="03FE223F"/>
    <w:rsid w:val="044D6375"/>
    <w:rsid w:val="04CF14DC"/>
    <w:rsid w:val="056514D3"/>
    <w:rsid w:val="057213E8"/>
    <w:rsid w:val="05C50824"/>
    <w:rsid w:val="063B44AE"/>
    <w:rsid w:val="064249C6"/>
    <w:rsid w:val="07034000"/>
    <w:rsid w:val="07442F76"/>
    <w:rsid w:val="07E02083"/>
    <w:rsid w:val="082075AC"/>
    <w:rsid w:val="082D6472"/>
    <w:rsid w:val="085B1E71"/>
    <w:rsid w:val="09741CF1"/>
    <w:rsid w:val="09770E4A"/>
    <w:rsid w:val="09D12A4A"/>
    <w:rsid w:val="0ABB1473"/>
    <w:rsid w:val="0AF52431"/>
    <w:rsid w:val="0B1657C1"/>
    <w:rsid w:val="0B415BA5"/>
    <w:rsid w:val="0B4E360D"/>
    <w:rsid w:val="0B6774FF"/>
    <w:rsid w:val="0B7C597C"/>
    <w:rsid w:val="0BB4071D"/>
    <w:rsid w:val="0BB53555"/>
    <w:rsid w:val="0BE06FD2"/>
    <w:rsid w:val="0BF15465"/>
    <w:rsid w:val="0BF32C89"/>
    <w:rsid w:val="0C5A31B5"/>
    <w:rsid w:val="0C762EA7"/>
    <w:rsid w:val="0D205ECC"/>
    <w:rsid w:val="0D6B0EAF"/>
    <w:rsid w:val="0D9D109B"/>
    <w:rsid w:val="0E5C3069"/>
    <w:rsid w:val="0E9952AC"/>
    <w:rsid w:val="0F261E89"/>
    <w:rsid w:val="0F777DD9"/>
    <w:rsid w:val="0FBA1067"/>
    <w:rsid w:val="0FBC0302"/>
    <w:rsid w:val="0FC64259"/>
    <w:rsid w:val="0FD865D4"/>
    <w:rsid w:val="109A0CEC"/>
    <w:rsid w:val="10BD0B37"/>
    <w:rsid w:val="10CC0788"/>
    <w:rsid w:val="10D16010"/>
    <w:rsid w:val="10D63C17"/>
    <w:rsid w:val="10F368B9"/>
    <w:rsid w:val="10F87A5B"/>
    <w:rsid w:val="117179CA"/>
    <w:rsid w:val="12062CE2"/>
    <w:rsid w:val="122777DF"/>
    <w:rsid w:val="124329E5"/>
    <w:rsid w:val="127C4599"/>
    <w:rsid w:val="12AB121E"/>
    <w:rsid w:val="12E108D0"/>
    <w:rsid w:val="13585AD5"/>
    <w:rsid w:val="13846CD4"/>
    <w:rsid w:val="13A76CFE"/>
    <w:rsid w:val="140C0107"/>
    <w:rsid w:val="14271763"/>
    <w:rsid w:val="146D1CB6"/>
    <w:rsid w:val="14F76223"/>
    <w:rsid w:val="14FF6AAD"/>
    <w:rsid w:val="15D30A9D"/>
    <w:rsid w:val="15E01ADD"/>
    <w:rsid w:val="16252770"/>
    <w:rsid w:val="16640F54"/>
    <w:rsid w:val="168C74CE"/>
    <w:rsid w:val="17426634"/>
    <w:rsid w:val="17794648"/>
    <w:rsid w:val="17A609D0"/>
    <w:rsid w:val="18154025"/>
    <w:rsid w:val="181D23CE"/>
    <w:rsid w:val="18222E14"/>
    <w:rsid w:val="187C5166"/>
    <w:rsid w:val="18920DBA"/>
    <w:rsid w:val="1897178E"/>
    <w:rsid w:val="198F6FC2"/>
    <w:rsid w:val="1A2224D5"/>
    <w:rsid w:val="1A2E35A4"/>
    <w:rsid w:val="1A4F69DC"/>
    <w:rsid w:val="1A856CEE"/>
    <w:rsid w:val="1AA4652A"/>
    <w:rsid w:val="1AB46CE2"/>
    <w:rsid w:val="1AD1490A"/>
    <w:rsid w:val="1ADE0E2C"/>
    <w:rsid w:val="1AFF1450"/>
    <w:rsid w:val="1B066E52"/>
    <w:rsid w:val="1BA55252"/>
    <w:rsid w:val="1BBB05E0"/>
    <w:rsid w:val="1BD46203"/>
    <w:rsid w:val="1BD75C62"/>
    <w:rsid w:val="1C2D4890"/>
    <w:rsid w:val="1C5D535A"/>
    <w:rsid w:val="1CB90FA1"/>
    <w:rsid w:val="1CC40F15"/>
    <w:rsid w:val="1D2929D2"/>
    <w:rsid w:val="1DC33CA9"/>
    <w:rsid w:val="1E0379F2"/>
    <w:rsid w:val="1E3B3947"/>
    <w:rsid w:val="1EE44667"/>
    <w:rsid w:val="1EE46BA3"/>
    <w:rsid w:val="1F243CB7"/>
    <w:rsid w:val="1FBE2310"/>
    <w:rsid w:val="1FCF18D6"/>
    <w:rsid w:val="1FEA7D84"/>
    <w:rsid w:val="20167BB2"/>
    <w:rsid w:val="2020598C"/>
    <w:rsid w:val="207738B7"/>
    <w:rsid w:val="20DC5635"/>
    <w:rsid w:val="216C6577"/>
    <w:rsid w:val="21BD3979"/>
    <w:rsid w:val="21CA0342"/>
    <w:rsid w:val="21DC5BA8"/>
    <w:rsid w:val="220B0824"/>
    <w:rsid w:val="22240B6E"/>
    <w:rsid w:val="2284005A"/>
    <w:rsid w:val="22B01006"/>
    <w:rsid w:val="237A122F"/>
    <w:rsid w:val="237C28C5"/>
    <w:rsid w:val="242C0646"/>
    <w:rsid w:val="247A732B"/>
    <w:rsid w:val="24BB38C4"/>
    <w:rsid w:val="261867FB"/>
    <w:rsid w:val="268739F2"/>
    <w:rsid w:val="272929BA"/>
    <w:rsid w:val="272A0A0A"/>
    <w:rsid w:val="277C63D3"/>
    <w:rsid w:val="27BF4D4B"/>
    <w:rsid w:val="288D4836"/>
    <w:rsid w:val="28B14010"/>
    <w:rsid w:val="28B21917"/>
    <w:rsid w:val="28B8405D"/>
    <w:rsid w:val="28CA36FB"/>
    <w:rsid w:val="28FC54DF"/>
    <w:rsid w:val="28FF3CCE"/>
    <w:rsid w:val="29745CEC"/>
    <w:rsid w:val="2A1A6ED5"/>
    <w:rsid w:val="2A602189"/>
    <w:rsid w:val="2ABF35C2"/>
    <w:rsid w:val="2AF614E3"/>
    <w:rsid w:val="2B3D0F20"/>
    <w:rsid w:val="2B634899"/>
    <w:rsid w:val="2BDA5FF5"/>
    <w:rsid w:val="2CB40498"/>
    <w:rsid w:val="2CE95095"/>
    <w:rsid w:val="2D1D63A5"/>
    <w:rsid w:val="2D3B1BBD"/>
    <w:rsid w:val="2D4A0A10"/>
    <w:rsid w:val="2D694B68"/>
    <w:rsid w:val="2D6E44EB"/>
    <w:rsid w:val="2D9039CD"/>
    <w:rsid w:val="2DBE5B7F"/>
    <w:rsid w:val="2DD372C5"/>
    <w:rsid w:val="2DDA2F27"/>
    <w:rsid w:val="2DFB4FBB"/>
    <w:rsid w:val="2E646B80"/>
    <w:rsid w:val="2E917A69"/>
    <w:rsid w:val="2F2C3E47"/>
    <w:rsid w:val="2F45498B"/>
    <w:rsid w:val="2FE63DAE"/>
    <w:rsid w:val="30185301"/>
    <w:rsid w:val="30310D70"/>
    <w:rsid w:val="304A5032"/>
    <w:rsid w:val="30D24811"/>
    <w:rsid w:val="30FB0C25"/>
    <w:rsid w:val="311C221C"/>
    <w:rsid w:val="327374A9"/>
    <w:rsid w:val="32B67CC2"/>
    <w:rsid w:val="32C26E49"/>
    <w:rsid w:val="33172BD9"/>
    <w:rsid w:val="33177DC7"/>
    <w:rsid w:val="33266094"/>
    <w:rsid w:val="33857277"/>
    <w:rsid w:val="348317D0"/>
    <w:rsid w:val="34EC61BF"/>
    <w:rsid w:val="355448E7"/>
    <w:rsid w:val="3557163B"/>
    <w:rsid w:val="35950428"/>
    <w:rsid w:val="35A364CF"/>
    <w:rsid w:val="36BD7ADA"/>
    <w:rsid w:val="36C51B6F"/>
    <w:rsid w:val="377B3E3A"/>
    <w:rsid w:val="3787039F"/>
    <w:rsid w:val="37A614D6"/>
    <w:rsid w:val="37AF42E9"/>
    <w:rsid w:val="380A2E12"/>
    <w:rsid w:val="3825099C"/>
    <w:rsid w:val="38501274"/>
    <w:rsid w:val="38900FC4"/>
    <w:rsid w:val="38FF33A4"/>
    <w:rsid w:val="3AB82DDA"/>
    <w:rsid w:val="3ABD0FE5"/>
    <w:rsid w:val="3BBF2973"/>
    <w:rsid w:val="3C8B2FE9"/>
    <w:rsid w:val="3D05087D"/>
    <w:rsid w:val="3D4F7A08"/>
    <w:rsid w:val="3DE051EE"/>
    <w:rsid w:val="3E553711"/>
    <w:rsid w:val="3E886983"/>
    <w:rsid w:val="3E9A758C"/>
    <w:rsid w:val="3EB56693"/>
    <w:rsid w:val="3ED06ADB"/>
    <w:rsid w:val="3EF14B3E"/>
    <w:rsid w:val="3FB51D29"/>
    <w:rsid w:val="4002706F"/>
    <w:rsid w:val="40984FD3"/>
    <w:rsid w:val="40D25416"/>
    <w:rsid w:val="40E7747E"/>
    <w:rsid w:val="412E65BE"/>
    <w:rsid w:val="417A70C1"/>
    <w:rsid w:val="418C49D4"/>
    <w:rsid w:val="41B365A4"/>
    <w:rsid w:val="41BA0234"/>
    <w:rsid w:val="420150A9"/>
    <w:rsid w:val="42B2373D"/>
    <w:rsid w:val="4351415B"/>
    <w:rsid w:val="43670FBA"/>
    <w:rsid w:val="441F385F"/>
    <w:rsid w:val="44201876"/>
    <w:rsid w:val="44D07F8F"/>
    <w:rsid w:val="44F369B8"/>
    <w:rsid w:val="45D65C79"/>
    <w:rsid w:val="45FB3ABE"/>
    <w:rsid w:val="461907E1"/>
    <w:rsid w:val="461976CE"/>
    <w:rsid w:val="468212B9"/>
    <w:rsid w:val="46D43EB2"/>
    <w:rsid w:val="46F401FA"/>
    <w:rsid w:val="47340C25"/>
    <w:rsid w:val="476D74C9"/>
    <w:rsid w:val="47705011"/>
    <w:rsid w:val="487D1555"/>
    <w:rsid w:val="48EA1C29"/>
    <w:rsid w:val="490949CD"/>
    <w:rsid w:val="49555669"/>
    <w:rsid w:val="49FD7697"/>
    <w:rsid w:val="4A1A0F1A"/>
    <w:rsid w:val="4A3C7877"/>
    <w:rsid w:val="4A675C65"/>
    <w:rsid w:val="4A7445B7"/>
    <w:rsid w:val="4AD31ED9"/>
    <w:rsid w:val="4ADB5013"/>
    <w:rsid w:val="4B191815"/>
    <w:rsid w:val="4B1D768E"/>
    <w:rsid w:val="4B491B00"/>
    <w:rsid w:val="4B5E59E1"/>
    <w:rsid w:val="4BAB08EC"/>
    <w:rsid w:val="4BE01FA0"/>
    <w:rsid w:val="4C7A7A29"/>
    <w:rsid w:val="4C8B164C"/>
    <w:rsid w:val="4CB71587"/>
    <w:rsid w:val="4D0B721E"/>
    <w:rsid w:val="4D3F227E"/>
    <w:rsid w:val="4DDC2B59"/>
    <w:rsid w:val="4EF1498D"/>
    <w:rsid w:val="4F530012"/>
    <w:rsid w:val="4FB63602"/>
    <w:rsid w:val="505D6721"/>
    <w:rsid w:val="5074276B"/>
    <w:rsid w:val="507B6523"/>
    <w:rsid w:val="507E1032"/>
    <w:rsid w:val="509A30F5"/>
    <w:rsid w:val="50A86F05"/>
    <w:rsid w:val="51C17CBA"/>
    <w:rsid w:val="51C378AB"/>
    <w:rsid w:val="51F63716"/>
    <w:rsid w:val="522B5E4D"/>
    <w:rsid w:val="52DF3C12"/>
    <w:rsid w:val="53045CF9"/>
    <w:rsid w:val="53504239"/>
    <w:rsid w:val="537837BC"/>
    <w:rsid w:val="53A63056"/>
    <w:rsid w:val="546A7D01"/>
    <w:rsid w:val="547F245B"/>
    <w:rsid w:val="54A64DDB"/>
    <w:rsid w:val="54AF5EB6"/>
    <w:rsid w:val="5580222E"/>
    <w:rsid w:val="559777E4"/>
    <w:rsid w:val="55AB374A"/>
    <w:rsid w:val="55F51477"/>
    <w:rsid w:val="560A2D09"/>
    <w:rsid w:val="56424825"/>
    <w:rsid w:val="564D7413"/>
    <w:rsid w:val="56F0356E"/>
    <w:rsid w:val="573A32DC"/>
    <w:rsid w:val="574650CF"/>
    <w:rsid w:val="57755251"/>
    <w:rsid w:val="57884173"/>
    <w:rsid w:val="57B705BB"/>
    <w:rsid w:val="57D53D0B"/>
    <w:rsid w:val="5848737A"/>
    <w:rsid w:val="585271F1"/>
    <w:rsid w:val="5872468F"/>
    <w:rsid w:val="58FE7BAA"/>
    <w:rsid w:val="594B0438"/>
    <w:rsid w:val="597B7C1B"/>
    <w:rsid w:val="59DC253B"/>
    <w:rsid w:val="5A5E628C"/>
    <w:rsid w:val="5A660042"/>
    <w:rsid w:val="5B7D0CA7"/>
    <w:rsid w:val="5BA17CD6"/>
    <w:rsid w:val="5C454A3D"/>
    <w:rsid w:val="5C565C91"/>
    <w:rsid w:val="5DE270D4"/>
    <w:rsid w:val="5E08686E"/>
    <w:rsid w:val="5E221146"/>
    <w:rsid w:val="5E8F21B4"/>
    <w:rsid w:val="5EC8734B"/>
    <w:rsid w:val="5F2A7CD1"/>
    <w:rsid w:val="5FD60A5D"/>
    <w:rsid w:val="5FE306E3"/>
    <w:rsid w:val="60340ECD"/>
    <w:rsid w:val="60D20A0C"/>
    <w:rsid w:val="60ED1F1A"/>
    <w:rsid w:val="61261BE4"/>
    <w:rsid w:val="613051A1"/>
    <w:rsid w:val="617527DE"/>
    <w:rsid w:val="618F11B7"/>
    <w:rsid w:val="61CA33FF"/>
    <w:rsid w:val="61F63130"/>
    <w:rsid w:val="623B57A2"/>
    <w:rsid w:val="624D50AF"/>
    <w:rsid w:val="625E004E"/>
    <w:rsid w:val="62731B93"/>
    <w:rsid w:val="62954091"/>
    <w:rsid w:val="62D11D6E"/>
    <w:rsid w:val="62F72165"/>
    <w:rsid w:val="645D3A2D"/>
    <w:rsid w:val="64A14D7C"/>
    <w:rsid w:val="64BF662D"/>
    <w:rsid w:val="64CE114B"/>
    <w:rsid w:val="65242DE6"/>
    <w:rsid w:val="65AC73B9"/>
    <w:rsid w:val="66645210"/>
    <w:rsid w:val="66CE472C"/>
    <w:rsid w:val="67172C0A"/>
    <w:rsid w:val="6769679D"/>
    <w:rsid w:val="676C6976"/>
    <w:rsid w:val="679E00F7"/>
    <w:rsid w:val="67E12C7B"/>
    <w:rsid w:val="67F25FC1"/>
    <w:rsid w:val="68525B5D"/>
    <w:rsid w:val="6893639C"/>
    <w:rsid w:val="692255BD"/>
    <w:rsid w:val="69416B78"/>
    <w:rsid w:val="696342FA"/>
    <w:rsid w:val="696633F6"/>
    <w:rsid w:val="69DA6A67"/>
    <w:rsid w:val="69DC24B7"/>
    <w:rsid w:val="69E335E4"/>
    <w:rsid w:val="6A5406C8"/>
    <w:rsid w:val="6B1677AB"/>
    <w:rsid w:val="6B1A4ADE"/>
    <w:rsid w:val="6B281360"/>
    <w:rsid w:val="6B295F37"/>
    <w:rsid w:val="6B38085B"/>
    <w:rsid w:val="6B5540D0"/>
    <w:rsid w:val="6B561B77"/>
    <w:rsid w:val="6B6F3ECA"/>
    <w:rsid w:val="6BB7096B"/>
    <w:rsid w:val="6C3C662C"/>
    <w:rsid w:val="6C51342F"/>
    <w:rsid w:val="6D18087C"/>
    <w:rsid w:val="6D697C85"/>
    <w:rsid w:val="6D8B3201"/>
    <w:rsid w:val="6DDB618D"/>
    <w:rsid w:val="6DDE197E"/>
    <w:rsid w:val="6E2C4513"/>
    <w:rsid w:val="6E747B09"/>
    <w:rsid w:val="6E8E2D18"/>
    <w:rsid w:val="6EB855E4"/>
    <w:rsid w:val="6F514B85"/>
    <w:rsid w:val="6F524985"/>
    <w:rsid w:val="6FD16CD6"/>
    <w:rsid w:val="70317A95"/>
    <w:rsid w:val="70417DAD"/>
    <w:rsid w:val="706F6A75"/>
    <w:rsid w:val="70780B48"/>
    <w:rsid w:val="70984C27"/>
    <w:rsid w:val="710F622E"/>
    <w:rsid w:val="7123475B"/>
    <w:rsid w:val="7123492F"/>
    <w:rsid w:val="713436D1"/>
    <w:rsid w:val="7165063E"/>
    <w:rsid w:val="71716AC1"/>
    <w:rsid w:val="71875768"/>
    <w:rsid w:val="71D002C0"/>
    <w:rsid w:val="71FE533C"/>
    <w:rsid w:val="720705FD"/>
    <w:rsid w:val="728279FA"/>
    <w:rsid w:val="72895378"/>
    <w:rsid w:val="728A0341"/>
    <w:rsid w:val="730473C3"/>
    <w:rsid w:val="73480BEE"/>
    <w:rsid w:val="735237F7"/>
    <w:rsid w:val="736515A9"/>
    <w:rsid w:val="73D57740"/>
    <w:rsid w:val="740E361C"/>
    <w:rsid w:val="750A48F2"/>
    <w:rsid w:val="750B411A"/>
    <w:rsid w:val="752B2A48"/>
    <w:rsid w:val="76295BF1"/>
    <w:rsid w:val="766E421B"/>
    <w:rsid w:val="76C82F65"/>
    <w:rsid w:val="771A390E"/>
    <w:rsid w:val="771F24D9"/>
    <w:rsid w:val="7743743D"/>
    <w:rsid w:val="7838759B"/>
    <w:rsid w:val="78527509"/>
    <w:rsid w:val="78E53F0F"/>
    <w:rsid w:val="791D0306"/>
    <w:rsid w:val="79324215"/>
    <w:rsid w:val="795C6352"/>
    <w:rsid w:val="797C46C9"/>
    <w:rsid w:val="79D25AB0"/>
    <w:rsid w:val="7A1558DE"/>
    <w:rsid w:val="7A63551B"/>
    <w:rsid w:val="7A6573C9"/>
    <w:rsid w:val="7AD53CC2"/>
    <w:rsid w:val="7AE13360"/>
    <w:rsid w:val="7AF055D0"/>
    <w:rsid w:val="7B002D08"/>
    <w:rsid w:val="7C4F070E"/>
    <w:rsid w:val="7C7D1967"/>
    <w:rsid w:val="7C893C44"/>
    <w:rsid w:val="7D574C61"/>
    <w:rsid w:val="7D840EB1"/>
    <w:rsid w:val="7D9151A6"/>
    <w:rsid w:val="7DD06DB1"/>
    <w:rsid w:val="7E04153E"/>
    <w:rsid w:val="7E94568E"/>
    <w:rsid w:val="7E9C42A1"/>
    <w:rsid w:val="7ED01FCA"/>
    <w:rsid w:val="7ED74AB4"/>
    <w:rsid w:val="7F5F2D42"/>
    <w:rsid w:val="7F6D3275"/>
    <w:rsid w:val="7F9E1ECE"/>
    <w:rsid w:val="7FC058F6"/>
    <w:rsid w:val="7FD1534D"/>
    <w:rsid w:val="7FDE0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40" w:after="200" w:afterLines="200" w:line="360" w:lineRule="auto"/>
      <w:ind w:left="431"/>
      <w:jc w:val="center"/>
      <w:outlineLvl w:val="0"/>
    </w:pPr>
    <w:rPr>
      <w:rFonts w:ascii="黑体" w:hAnsi="黑体" w:eastAsia="黑体" w:cs="黑体"/>
      <w:sz w:val="32"/>
      <w:szCs w:val="32"/>
    </w:rPr>
  </w:style>
  <w:style w:type="paragraph" w:styleId="3">
    <w:name w:val="heading 2"/>
    <w:basedOn w:val="1"/>
    <w:next w:val="1"/>
    <w:qFormat/>
    <w:uiPriority w:val="1"/>
    <w:pPr>
      <w:spacing w:before="10" w:after="50" w:afterLines="50" w:line="360" w:lineRule="auto"/>
      <w:ind w:left="862" w:hanging="544"/>
      <w:outlineLvl w:val="1"/>
    </w:pPr>
    <w:rPr>
      <w:rFonts w:ascii="黑体" w:hAnsi="黑体" w:eastAsia="黑体" w:cs="黑体"/>
      <w:sz w:val="30"/>
      <w:szCs w:val="30"/>
    </w:rPr>
  </w:style>
  <w:style w:type="paragraph" w:styleId="4">
    <w:name w:val="heading 3"/>
    <w:basedOn w:val="1"/>
    <w:next w:val="1"/>
    <w:qFormat/>
    <w:uiPriority w:val="1"/>
    <w:pPr>
      <w:spacing w:before="50" w:beforeLines="50" w:after="50" w:afterLines="50" w:line="360" w:lineRule="auto"/>
      <w:ind w:left="1026" w:hanging="709"/>
      <w:outlineLvl w:val="2"/>
    </w:pPr>
    <w:rPr>
      <w:rFonts w:ascii="黑体" w:hAnsi="黑体" w:eastAsia="黑体" w:cs="黑体"/>
      <w:sz w:val="28"/>
      <w:szCs w:val="28"/>
    </w:rPr>
  </w:style>
  <w:style w:type="paragraph" w:styleId="5">
    <w:name w:val="heading 4"/>
    <w:basedOn w:val="1"/>
    <w:next w:val="1"/>
    <w:qFormat/>
    <w:uiPriority w:val="1"/>
    <w:pPr>
      <w:ind w:left="1402" w:hanging="607"/>
      <w:outlineLvl w:val="3"/>
    </w:pPr>
    <w:rPr>
      <w:b/>
      <w:bCs/>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sz w:val="24"/>
      <w:szCs w:val="24"/>
    </w:rPr>
  </w:style>
  <w:style w:type="paragraph" w:styleId="7">
    <w:name w:val="toc 3"/>
    <w:basedOn w:val="1"/>
    <w:next w:val="1"/>
    <w:qFormat/>
    <w:uiPriority w:val="39"/>
    <w:pPr>
      <w:spacing w:before="158"/>
      <w:ind w:left="1344" w:hanging="606"/>
    </w:pPr>
    <w:rPr>
      <w:sz w:val="24"/>
      <w:szCs w:val="24"/>
    </w:rPr>
  </w:style>
  <w:style w:type="paragraph" w:styleId="8">
    <w:name w:val="Plain Text"/>
    <w:basedOn w:val="1"/>
    <w:link w:val="27"/>
    <w:qFormat/>
    <w:uiPriority w:val="0"/>
    <w:pPr>
      <w:autoSpaceDE/>
      <w:autoSpaceDN/>
      <w:jc w:val="both"/>
    </w:pPr>
    <w:rPr>
      <w:rFonts w:hAnsi="Courier New" w:cs="Courier New"/>
      <w:kern w:val="2"/>
      <w:sz w:val="21"/>
      <w:szCs w:val="21"/>
    </w:rPr>
  </w:style>
  <w:style w:type="paragraph" w:styleId="9">
    <w:name w:val="footer"/>
    <w:basedOn w:val="1"/>
    <w:link w:val="25"/>
    <w:unhideWhenUsed/>
    <w:qFormat/>
    <w:uiPriority w:val="99"/>
    <w:pPr>
      <w:tabs>
        <w:tab w:val="center" w:pos="4153"/>
        <w:tab w:val="right" w:pos="8306"/>
      </w:tabs>
      <w:snapToGrid w:val="0"/>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spacing w:before="158"/>
      <w:ind w:left="316"/>
    </w:pPr>
    <w:rPr>
      <w:rFonts w:ascii="黑体" w:hAnsi="黑体" w:eastAsia="黑体" w:cs="黑体"/>
      <w:sz w:val="24"/>
      <w:szCs w:val="24"/>
    </w:rPr>
  </w:style>
  <w:style w:type="paragraph" w:styleId="12">
    <w:name w:val="footnote text"/>
    <w:basedOn w:val="1"/>
    <w:link w:val="26"/>
    <w:semiHidden/>
    <w:unhideWhenUsed/>
    <w:qFormat/>
    <w:uiPriority w:val="99"/>
    <w:pPr>
      <w:snapToGrid w:val="0"/>
    </w:pPr>
    <w:rPr>
      <w:sz w:val="18"/>
      <w:szCs w:val="18"/>
    </w:rPr>
  </w:style>
  <w:style w:type="paragraph" w:styleId="13">
    <w:name w:val="toc 2"/>
    <w:basedOn w:val="1"/>
    <w:next w:val="1"/>
    <w:qFormat/>
    <w:uiPriority w:val="39"/>
    <w:pPr>
      <w:spacing w:before="158"/>
      <w:ind w:left="926" w:hanging="400"/>
    </w:pPr>
    <w:rPr>
      <w:sz w:val="24"/>
      <w:szCs w:val="24"/>
    </w:rPr>
  </w:style>
  <w:style w:type="paragraph" w:styleId="14">
    <w:name w:val="Title"/>
    <w:basedOn w:val="1"/>
    <w:link w:val="23"/>
    <w:qFormat/>
    <w:uiPriority w:val="10"/>
    <w:pPr>
      <w:spacing w:before="88"/>
      <w:ind w:left="434" w:right="1535"/>
      <w:jc w:val="center"/>
    </w:pPr>
    <w:rPr>
      <w:rFonts w:ascii="Times New Roman" w:hAnsi="Times New Roman" w:eastAsia="Times New Roman" w:cs="Times New Roman"/>
      <w:b/>
      <w:bCs/>
      <w:sz w:val="32"/>
      <w:szCs w:val="32"/>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000FF" w:themeColor="hyperlink"/>
      <w:u w:val="single"/>
      <w14:textFill>
        <w14:solidFill>
          <w14:schemeClr w14:val="hlink"/>
        </w14:solidFill>
      </w14:textFill>
    </w:rPr>
  </w:style>
  <w:style w:type="character" w:styleId="19">
    <w:name w:val="footnote reference"/>
    <w:basedOn w:val="17"/>
    <w:semiHidden/>
    <w:unhideWhenUsed/>
    <w:qFormat/>
    <w:uiPriority w:val="99"/>
    <w:rPr>
      <w:vertAlign w:val="superscript"/>
    </w:rPr>
  </w:style>
  <w:style w:type="table" w:customStyle="1" w:styleId="20">
    <w:name w:val="Table Normal"/>
    <w:semiHidden/>
    <w:unhideWhenUsed/>
    <w:qFormat/>
    <w:uiPriority w:val="2"/>
    <w:tblPr>
      <w:tblCellMar>
        <w:top w:w="0" w:type="dxa"/>
        <w:left w:w="0" w:type="dxa"/>
        <w:bottom w:w="0" w:type="dxa"/>
        <w:right w:w="0" w:type="dxa"/>
      </w:tblCellMar>
    </w:tblPr>
  </w:style>
  <w:style w:type="paragraph" w:styleId="21">
    <w:name w:val="List Paragraph"/>
    <w:basedOn w:val="1"/>
    <w:qFormat/>
    <w:uiPriority w:val="1"/>
    <w:pPr>
      <w:ind w:left="1022" w:hanging="707"/>
    </w:pPr>
  </w:style>
  <w:style w:type="paragraph" w:customStyle="1" w:styleId="22">
    <w:name w:val="Table Paragraph"/>
    <w:basedOn w:val="1"/>
    <w:qFormat/>
    <w:uiPriority w:val="1"/>
    <w:pPr>
      <w:jc w:val="center"/>
    </w:pPr>
  </w:style>
  <w:style w:type="character" w:customStyle="1" w:styleId="23">
    <w:name w:val="标题 字符"/>
    <w:basedOn w:val="17"/>
    <w:link w:val="14"/>
    <w:qFormat/>
    <w:uiPriority w:val="10"/>
    <w:rPr>
      <w:rFonts w:ascii="Times New Roman" w:hAnsi="Times New Roman" w:eastAsia="Times New Roman" w:cs="Times New Roman"/>
      <w:b/>
      <w:bCs/>
      <w:sz w:val="32"/>
      <w:szCs w:val="32"/>
      <w:lang w:eastAsia="zh-CN"/>
    </w:rPr>
  </w:style>
  <w:style w:type="character" w:customStyle="1" w:styleId="24">
    <w:name w:val="页眉 字符"/>
    <w:basedOn w:val="17"/>
    <w:link w:val="10"/>
    <w:qFormat/>
    <w:uiPriority w:val="99"/>
    <w:rPr>
      <w:rFonts w:ascii="宋体" w:hAnsi="宋体" w:eastAsia="宋体" w:cs="宋体"/>
      <w:sz w:val="18"/>
      <w:szCs w:val="18"/>
      <w:lang w:eastAsia="zh-CN"/>
    </w:rPr>
  </w:style>
  <w:style w:type="character" w:customStyle="1" w:styleId="25">
    <w:name w:val="页脚 字符"/>
    <w:basedOn w:val="17"/>
    <w:link w:val="9"/>
    <w:qFormat/>
    <w:uiPriority w:val="99"/>
    <w:rPr>
      <w:rFonts w:ascii="宋体" w:hAnsi="宋体" w:eastAsia="宋体" w:cs="宋体"/>
      <w:sz w:val="18"/>
      <w:szCs w:val="18"/>
      <w:lang w:eastAsia="zh-CN"/>
    </w:rPr>
  </w:style>
  <w:style w:type="character" w:customStyle="1" w:styleId="26">
    <w:name w:val="脚注文本 字符"/>
    <w:basedOn w:val="17"/>
    <w:link w:val="12"/>
    <w:semiHidden/>
    <w:qFormat/>
    <w:uiPriority w:val="99"/>
    <w:rPr>
      <w:rFonts w:ascii="宋体" w:hAnsi="宋体" w:eastAsia="宋体" w:cs="宋体"/>
      <w:sz w:val="18"/>
      <w:szCs w:val="18"/>
      <w:lang w:eastAsia="zh-CN"/>
    </w:rPr>
  </w:style>
  <w:style w:type="character" w:customStyle="1" w:styleId="27">
    <w:name w:val="纯文本 字符"/>
    <w:basedOn w:val="17"/>
    <w:link w:val="8"/>
    <w:qFormat/>
    <w:uiPriority w:val="0"/>
    <w:rPr>
      <w:rFonts w:ascii="宋体" w:hAnsi="Courier New" w:eastAsia="宋体" w:cs="Courier New"/>
      <w:kern w:val="2"/>
      <w:sz w:val="21"/>
      <w:szCs w:val="21"/>
      <w:lang w:eastAsia="zh-CN"/>
    </w:rPr>
  </w:style>
  <w:style w:type="paragraph" w:customStyle="1" w:styleId="28">
    <w:name w:val="TOC 标题1"/>
    <w:basedOn w:val="2"/>
    <w:next w:val="1"/>
    <w:unhideWhenUsed/>
    <w:qFormat/>
    <w:uiPriority w:val="39"/>
    <w:pPr>
      <w:keepNext/>
      <w:keepLines/>
      <w:widowControl/>
      <w:autoSpaceDE/>
      <w:autoSpaceDN/>
      <w:spacing w:before="240" w:line="259" w:lineRule="auto"/>
      <w:ind w:left="0"/>
      <w:jc w:val="left"/>
      <w:outlineLvl w:val="9"/>
    </w:pPr>
    <w:rPr>
      <w:rFonts w:asciiTheme="majorHAnsi" w:hAnsiTheme="majorHAnsi" w:eastAsiaTheme="majorEastAsia" w:cstheme="majorBidi"/>
      <w:color w:val="376092" w:themeColor="accent1" w:themeShade="BF"/>
    </w:rPr>
  </w:style>
  <w:style w:type="paragraph" w:customStyle="1" w:styleId="29">
    <w:name w:val="WPSOffice手动目录 1"/>
    <w:qFormat/>
    <w:uiPriority w:val="0"/>
    <w:rPr>
      <w:rFonts w:asciiTheme="minorHAnsi" w:hAnsiTheme="minorHAnsi" w:eastAsiaTheme="minorEastAsia" w:cstheme="minorBidi"/>
      <w:lang w:val="en-US" w:eastAsia="zh-CN" w:bidi="ar-SA"/>
    </w:rPr>
  </w:style>
  <w:style w:type="paragraph" w:customStyle="1" w:styleId="30">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1">
    <w:name w:val="WPSOffice手动目录 3"/>
    <w:qFormat/>
    <w:uiPriority w:val="0"/>
    <w:pPr>
      <w:ind w:left="400" w:leftChars="4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0" Type="http://schemas.openxmlformats.org/officeDocument/2006/relationships/fontTable" Target="fontTable.xml"/><Relationship Id="rId8" Type="http://schemas.openxmlformats.org/officeDocument/2006/relationships/footer" Target="footer4.xml"/><Relationship Id="rId79" Type="http://schemas.openxmlformats.org/officeDocument/2006/relationships/customXml" Target="../customXml/item2.xml"/><Relationship Id="rId78" Type="http://schemas.openxmlformats.org/officeDocument/2006/relationships/numbering" Target="numbering.xml"/><Relationship Id="rId77" Type="http://schemas.openxmlformats.org/officeDocument/2006/relationships/customXml" Target="../customXml/item1.xml"/><Relationship Id="rId76" Type="http://schemas.openxmlformats.org/officeDocument/2006/relationships/image" Target="media/image3.png"/><Relationship Id="rId75" Type="http://schemas.openxmlformats.org/officeDocument/2006/relationships/chart" Target="charts/chart13.xml"/><Relationship Id="rId74" Type="http://schemas.openxmlformats.org/officeDocument/2006/relationships/chart" Target="charts/chart12.xml"/><Relationship Id="rId73" Type="http://schemas.openxmlformats.org/officeDocument/2006/relationships/chart" Target="charts/chart11.xml"/><Relationship Id="rId72" Type="http://schemas.openxmlformats.org/officeDocument/2006/relationships/chart" Target="charts/chart10.xml"/><Relationship Id="rId71" Type="http://schemas.openxmlformats.org/officeDocument/2006/relationships/chart" Target="charts/chart9.xml"/><Relationship Id="rId70" Type="http://schemas.openxmlformats.org/officeDocument/2006/relationships/chart" Target="charts/chart8.xml"/><Relationship Id="rId7" Type="http://schemas.openxmlformats.org/officeDocument/2006/relationships/footer" Target="footer3.xml"/><Relationship Id="rId69" Type="http://schemas.openxmlformats.org/officeDocument/2006/relationships/chart" Target="charts/chart7.xml"/><Relationship Id="rId68" Type="http://schemas.openxmlformats.org/officeDocument/2006/relationships/chart" Target="charts/chart6.xml"/><Relationship Id="rId67" Type="http://schemas.openxmlformats.org/officeDocument/2006/relationships/chart" Target="charts/chart5.xml"/><Relationship Id="rId66" Type="http://schemas.openxmlformats.org/officeDocument/2006/relationships/chart" Target="charts/chart4.xml"/><Relationship Id="rId65" Type="http://schemas.openxmlformats.org/officeDocument/2006/relationships/chart" Target="charts/chart3.xml"/><Relationship Id="rId64" Type="http://schemas.openxmlformats.org/officeDocument/2006/relationships/chart" Target="charts/chart2.xml"/><Relationship Id="rId63" Type="http://schemas.openxmlformats.org/officeDocument/2006/relationships/chart" Target="charts/chart1.xml"/><Relationship Id="rId62" Type="http://schemas.openxmlformats.org/officeDocument/2006/relationships/image" Target="media/image2.png"/><Relationship Id="rId61" Type="http://schemas.openxmlformats.org/officeDocument/2006/relationships/image" Target="media/image1.emf"/><Relationship Id="rId60" Type="http://schemas.openxmlformats.org/officeDocument/2006/relationships/theme" Target="theme/theme1.xml"/><Relationship Id="rId6" Type="http://schemas.openxmlformats.org/officeDocument/2006/relationships/footer" Target="footer2.xml"/><Relationship Id="rId59" Type="http://schemas.openxmlformats.org/officeDocument/2006/relationships/footer" Target="footer33.xml"/><Relationship Id="rId58" Type="http://schemas.openxmlformats.org/officeDocument/2006/relationships/footer" Target="footer32.xml"/><Relationship Id="rId57" Type="http://schemas.openxmlformats.org/officeDocument/2006/relationships/header" Target="header23.xml"/><Relationship Id="rId56" Type="http://schemas.openxmlformats.org/officeDocument/2006/relationships/header" Target="header22.xml"/><Relationship Id="rId55" Type="http://schemas.openxmlformats.org/officeDocument/2006/relationships/footer" Target="footer31.xml"/><Relationship Id="rId54" Type="http://schemas.openxmlformats.org/officeDocument/2006/relationships/footer" Target="footer30.xml"/><Relationship Id="rId53" Type="http://schemas.openxmlformats.org/officeDocument/2006/relationships/header" Target="header21.xml"/><Relationship Id="rId52" Type="http://schemas.openxmlformats.org/officeDocument/2006/relationships/footer" Target="footer29.xml"/><Relationship Id="rId51" Type="http://schemas.openxmlformats.org/officeDocument/2006/relationships/footer" Target="footer28.xml"/><Relationship Id="rId50" Type="http://schemas.openxmlformats.org/officeDocument/2006/relationships/header" Target="header20.xml"/><Relationship Id="rId5" Type="http://schemas.openxmlformats.org/officeDocument/2006/relationships/footer" Target="footer1.xml"/><Relationship Id="rId49" Type="http://schemas.openxmlformats.org/officeDocument/2006/relationships/footer" Target="footer27.xml"/><Relationship Id="rId48" Type="http://schemas.openxmlformats.org/officeDocument/2006/relationships/footer" Target="footer26.xml"/><Relationship Id="rId47" Type="http://schemas.openxmlformats.org/officeDocument/2006/relationships/header" Target="header19.xml"/><Relationship Id="rId46" Type="http://schemas.openxmlformats.org/officeDocument/2006/relationships/header" Target="header18.xml"/><Relationship Id="rId45" Type="http://schemas.openxmlformats.org/officeDocument/2006/relationships/footer" Target="footer25.xml"/><Relationship Id="rId44" Type="http://schemas.openxmlformats.org/officeDocument/2006/relationships/footer" Target="footer24.xml"/><Relationship Id="rId43" Type="http://schemas.openxmlformats.org/officeDocument/2006/relationships/header" Target="header17.xml"/><Relationship Id="rId42" Type="http://schemas.openxmlformats.org/officeDocument/2006/relationships/header" Target="header16.xml"/><Relationship Id="rId41" Type="http://schemas.openxmlformats.org/officeDocument/2006/relationships/footer" Target="footer23.xml"/><Relationship Id="rId40" Type="http://schemas.openxmlformats.org/officeDocument/2006/relationships/footer" Target="footer22.xml"/><Relationship Id="rId4" Type="http://schemas.openxmlformats.org/officeDocument/2006/relationships/header" Target="header1.xml"/><Relationship Id="rId39" Type="http://schemas.openxmlformats.org/officeDocument/2006/relationships/header" Target="header15.xml"/><Relationship Id="rId38" Type="http://schemas.openxmlformats.org/officeDocument/2006/relationships/footer" Target="footer21.xml"/><Relationship Id="rId37" Type="http://schemas.openxmlformats.org/officeDocument/2006/relationships/footer" Target="footer20.xml"/><Relationship Id="rId36" Type="http://schemas.openxmlformats.org/officeDocument/2006/relationships/header" Target="header14.xml"/><Relationship Id="rId35" Type="http://schemas.openxmlformats.org/officeDocument/2006/relationships/header" Target="header13.xml"/><Relationship Id="rId34" Type="http://schemas.openxmlformats.org/officeDocument/2006/relationships/footer" Target="footer19.xml"/><Relationship Id="rId33" Type="http://schemas.openxmlformats.org/officeDocument/2006/relationships/footer" Target="footer18.xml"/><Relationship Id="rId32" Type="http://schemas.openxmlformats.org/officeDocument/2006/relationships/header" Target="header12.xml"/><Relationship Id="rId31" Type="http://schemas.openxmlformats.org/officeDocument/2006/relationships/header" Target="header11.xml"/><Relationship Id="rId30" Type="http://schemas.openxmlformats.org/officeDocument/2006/relationships/footer" Target="footer17.xml"/><Relationship Id="rId3" Type="http://schemas.openxmlformats.org/officeDocument/2006/relationships/footnotes" Target="footnotes.xml"/><Relationship Id="rId29" Type="http://schemas.openxmlformats.org/officeDocument/2006/relationships/header" Target="header10.xml"/><Relationship Id="rId28" Type="http://schemas.openxmlformats.org/officeDocument/2006/relationships/footer" Target="footer16.xml"/><Relationship Id="rId27" Type="http://schemas.openxmlformats.org/officeDocument/2006/relationships/footer" Target="footer15.xml"/><Relationship Id="rId26" Type="http://schemas.openxmlformats.org/officeDocument/2006/relationships/header" Target="header9.xml"/><Relationship Id="rId25" Type="http://schemas.openxmlformats.org/officeDocument/2006/relationships/header" Target="header8.xml"/><Relationship Id="rId24" Type="http://schemas.openxmlformats.org/officeDocument/2006/relationships/footer" Target="footer14.xml"/><Relationship Id="rId23" Type="http://schemas.openxmlformats.org/officeDocument/2006/relationships/footer" Target="footer13.xml"/><Relationship Id="rId22" Type="http://schemas.openxmlformats.org/officeDocument/2006/relationships/header" Target="header7.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6.xml"/><Relationship Id="rId18" Type="http://schemas.openxmlformats.org/officeDocument/2006/relationships/header" Target="header5.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header" Target="header4.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3.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2.xml"/><Relationship Id="rId2" Type="http://schemas.microsoft.com/office/2011/relationships/chartStyle" Target="style12.xml"/><Relationship Id="rId1" Type="http://schemas.openxmlformats.org/officeDocument/2006/relationships/package" Target="../embeddings/Workbook12.xlsx"/></Relationships>
</file>

<file path=word/charts/_rels/chart10.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1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12.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package" Target="../embeddings/Workbook8.xlsx"/></Relationships>
</file>

<file path=word/charts/_rels/chart13.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3" Type="http://schemas.microsoft.com/office/2011/relationships/chartColorStyle" Target="colors13.xml"/><Relationship Id="rId2" Type="http://schemas.microsoft.com/office/2011/relationships/chartStyle" Target="style13.xml"/><Relationship Id="rId1" Type="http://schemas.openxmlformats.org/officeDocument/2006/relationships/package" Target="../embeddings/Workbook13.xlsx"/></Relationships>
</file>

<file path=word/charts/_rels/chart3.xml.rels><?xml version="1.0" encoding="UTF-8" standalone="yes"?>
<Relationships xmlns="http://schemas.openxmlformats.org/package/2006/relationships"><Relationship Id="rId3" Type="http://schemas.microsoft.com/office/2011/relationships/chartColorStyle" Target="colors11.xml"/><Relationship Id="rId2" Type="http://schemas.microsoft.com/office/2011/relationships/chartStyle" Target="style11.xml"/><Relationship Id="rId1" Type="http://schemas.openxmlformats.org/officeDocument/2006/relationships/package" Target="../embeddings/Workbook11.xlsx"/></Relationships>
</file>

<file path=word/charts/_rels/chart4.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package" Target="../embeddings/Workbook10.xlsx"/></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6.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8.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package" Target="../embeddings/Workbook9.xlsx"/></Relationships>
</file>

<file path=word/charts/_rels/chart9.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学校是否有必要建设一流本科</c:v>
                </c:pt>
              </c:strCache>
            </c:strRef>
          </c:tx>
          <c:spPr>
            <a:pattFill prst="pct20">
              <a:fgClr>
                <a:schemeClr val="accent1"/>
              </a:fgClr>
              <a:bgClr>
                <a:schemeClr val="bg1"/>
              </a:bgClr>
            </a:pattFill>
          </c:spPr>
          <c:explosion val="0"/>
          <c:dPt>
            <c:idx val="0"/>
            <c:bubble3D val="0"/>
            <c:spPr>
              <a:solidFill>
                <a:schemeClr val="tx1">
                  <a:lumMod val="95000"/>
                  <a:lumOff val="5000"/>
                </a:schemeClr>
              </a:solidFill>
              <a:ln w="19050">
                <a:solidFill>
                  <a:schemeClr val="lt1"/>
                </a:solidFill>
              </a:ln>
              <a:effectLst/>
            </c:spPr>
          </c:dPt>
          <c:dPt>
            <c:idx val="1"/>
            <c:bubble3D val="0"/>
            <c:spPr>
              <a:solidFill>
                <a:schemeClr val="bg1">
                  <a:lumMod val="75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是</c:v>
                </c:pt>
                <c:pt idx="1">
                  <c:v>否</c:v>
                </c:pt>
              </c:strCache>
            </c:strRef>
          </c:cat>
          <c:val>
            <c:numRef>
              <c:f>Sheet1!$B$2:$B$3</c:f>
              <c:numCache>
                <c:formatCode>0.00%</c:formatCode>
                <c:ptCount val="2"/>
                <c:pt idx="0">
                  <c:v>0.973</c:v>
                </c:pt>
                <c:pt idx="1">
                  <c:v>0.027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4010971281058"/>
          <c:y val="0.0307239057239057"/>
          <c:w val="0.755017747660536"/>
          <c:h val="0.846590909090909"/>
        </c:manualLayout>
      </c:layout>
      <c:barChart>
        <c:barDir val="bar"/>
        <c:grouping val="clustered"/>
        <c:varyColors val="0"/>
        <c:ser>
          <c:idx val="0"/>
          <c:order val="0"/>
          <c:tx>
            <c:strRef>
              <c:f>Sheet1!$B$1</c:f>
              <c:strCache>
                <c:ptCount val="1"/>
                <c:pt idx="0">
                  <c:v>您认为您所在学校一流本科建设在教育教学方面存在哪些突出问题</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其他</c:v>
                </c:pt>
                <c:pt idx="1">
                  <c:v>信息技术与教学结合不够紧密</c:v>
                </c:pt>
                <c:pt idx="2">
                  <c:v>大班额教学模式仍占主流</c:v>
                </c:pt>
                <c:pt idx="3">
                  <c:v>教学管理机制有待改善</c:v>
                </c:pt>
                <c:pt idx="4">
                  <c:v>专业特色学科有待彰显</c:v>
                </c:pt>
                <c:pt idx="5">
                  <c:v>学生实践能力有待提升</c:v>
                </c:pt>
                <c:pt idx="6">
                  <c:v>教师授课形式有待丰富</c:v>
                </c:pt>
              </c:strCache>
            </c:strRef>
          </c:cat>
          <c:val>
            <c:numRef>
              <c:f>Sheet1!$B$2:$B$8</c:f>
              <c:numCache>
                <c:formatCode>0.00%</c:formatCode>
                <c:ptCount val="7"/>
                <c:pt idx="0">
                  <c:v>0.009</c:v>
                </c:pt>
                <c:pt idx="1">
                  <c:v>0.1832</c:v>
                </c:pt>
                <c:pt idx="2">
                  <c:v>0.4775</c:v>
                </c:pt>
                <c:pt idx="3">
                  <c:v>0.3784</c:v>
                </c:pt>
                <c:pt idx="4">
                  <c:v>0.5886</c:v>
                </c:pt>
                <c:pt idx="5">
                  <c:v>0.6096</c:v>
                </c:pt>
                <c:pt idx="6">
                  <c:v>0.4114</c:v>
                </c:pt>
              </c:numCache>
            </c:numRef>
          </c:val>
        </c:ser>
        <c:dLbls>
          <c:showLegendKey val="0"/>
          <c:showVal val="1"/>
          <c:showCatName val="0"/>
          <c:showSerName val="0"/>
          <c:showPercent val="0"/>
          <c:showBubbleSize val="0"/>
        </c:dLbls>
        <c:gapWidth val="182"/>
        <c:overlap val="0"/>
        <c:axId val="981391228"/>
        <c:axId val="484591766"/>
      </c:barChart>
      <c:catAx>
        <c:axId val="981391228"/>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84591766"/>
        <c:crosses val="autoZero"/>
        <c:auto val="1"/>
        <c:lblAlgn val="ctr"/>
        <c:lblOffset val="100"/>
        <c:noMultiLvlLbl val="0"/>
      </c:catAx>
      <c:valAx>
        <c:axId val="484591766"/>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1391228"/>
        <c:crosses val="autoZero"/>
        <c:crossBetween val="between"/>
      </c:valAx>
      <c:spPr>
        <a:noFill/>
        <a:ln>
          <a:noFill/>
        </a:ln>
        <a:effectLst/>
      </c:spPr>
    </c:plotArea>
    <c:legend>
      <c:legendPos val="b"/>
      <c:layout>
        <c:manualLayout>
          <c:xMode val="edge"/>
          <c:yMode val="edge"/>
          <c:x val="0.208285276972611"/>
          <c:y val="0.89732875604542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66049243279874"/>
          <c:y val="0.0258642128823676"/>
          <c:w val="0.725592952337926"/>
          <c:h val="0.847550360606814"/>
        </c:manualLayout>
      </c:layout>
      <c:barChart>
        <c:barDir val="bar"/>
        <c:grouping val="clustered"/>
        <c:varyColors val="0"/>
        <c:ser>
          <c:idx val="0"/>
          <c:order val="0"/>
          <c:tx>
            <c:strRef>
              <c:f>Sheet1!$B$1</c:f>
              <c:strCache>
                <c:ptCount val="1"/>
                <c:pt idx="0">
                  <c:v>您认为您所在学校一流本科建设课程设置方面存在哪些最突出问题</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其他</c:v>
                </c:pt>
                <c:pt idx="1">
                  <c:v>跨学科、门类选修课程较少</c:v>
                </c:pt>
                <c:pt idx="2">
                  <c:v>缺乏专业相关创新创业课程</c:v>
                </c:pt>
                <c:pt idx="3">
                  <c:v>专业课程开设不够合理</c:v>
                </c:pt>
                <c:pt idx="4">
                  <c:v>系统性实践课程较少</c:v>
                </c:pt>
                <c:pt idx="5">
                  <c:v>通识课程较少</c:v>
                </c:pt>
              </c:strCache>
            </c:strRef>
          </c:cat>
          <c:val>
            <c:numRef>
              <c:f>Sheet1!$B$2:$B$7</c:f>
              <c:numCache>
                <c:formatCode>0.00%</c:formatCode>
                <c:ptCount val="6"/>
                <c:pt idx="0">
                  <c:v>0.018</c:v>
                </c:pt>
                <c:pt idx="1">
                  <c:v>0.4775</c:v>
                </c:pt>
                <c:pt idx="2">
                  <c:v>0.4925</c:v>
                </c:pt>
                <c:pt idx="3">
                  <c:v>0.3694</c:v>
                </c:pt>
                <c:pt idx="4">
                  <c:v>0.4625</c:v>
                </c:pt>
                <c:pt idx="5">
                  <c:v>0.1652</c:v>
                </c:pt>
              </c:numCache>
            </c:numRef>
          </c:val>
        </c:ser>
        <c:dLbls>
          <c:showLegendKey val="0"/>
          <c:showVal val="1"/>
          <c:showCatName val="0"/>
          <c:showSerName val="0"/>
          <c:showPercent val="0"/>
          <c:showBubbleSize val="0"/>
        </c:dLbls>
        <c:gapWidth val="182"/>
        <c:overlap val="0"/>
        <c:axId val="585832935"/>
        <c:axId val="484473375"/>
      </c:barChart>
      <c:catAx>
        <c:axId val="585832935"/>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84473375"/>
        <c:crosses val="autoZero"/>
        <c:auto val="1"/>
        <c:lblAlgn val="ctr"/>
        <c:lblOffset val="100"/>
        <c:noMultiLvlLbl val="0"/>
      </c:catAx>
      <c:valAx>
        <c:axId val="484473375"/>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5832935"/>
        <c:crosses val="autoZero"/>
        <c:crossBetween val="between"/>
      </c:valAx>
      <c:spPr>
        <a:noFill/>
        <a:ln>
          <a:noFill/>
        </a:ln>
        <a:effectLst/>
      </c:spPr>
    </c:plotArea>
    <c:legend>
      <c:legendPos val="b"/>
      <c:layout>
        <c:manualLayout>
          <c:xMode val="edge"/>
          <c:yMode val="edge"/>
          <c:x val="0.188615315111814"/>
          <c:y val="0.90226311862720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数量</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Sheet1!$A$2:$A$12</c:f>
              <c:strCache>
                <c:ptCount val="11"/>
                <c:pt idx="0">
                  <c:v>哲学类</c:v>
                </c:pt>
                <c:pt idx="1">
                  <c:v>经济学类</c:v>
                </c:pt>
                <c:pt idx="2">
                  <c:v>法学类</c:v>
                </c:pt>
                <c:pt idx="3">
                  <c:v>教育学类</c:v>
                </c:pt>
                <c:pt idx="4">
                  <c:v>文学类</c:v>
                </c:pt>
                <c:pt idx="5">
                  <c:v>历史学类</c:v>
                </c:pt>
                <c:pt idx="6">
                  <c:v>理学类</c:v>
                </c:pt>
                <c:pt idx="7">
                  <c:v>工学类</c:v>
                </c:pt>
                <c:pt idx="8">
                  <c:v>农学类</c:v>
                </c:pt>
                <c:pt idx="9">
                  <c:v>管理学类</c:v>
                </c:pt>
                <c:pt idx="10">
                  <c:v>艺术学类</c:v>
                </c:pt>
              </c:strCache>
            </c:strRef>
          </c:cat>
          <c:val>
            <c:numRef>
              <c:f>Sheet1!$B$2:$B$12</c:f>
              <c:numCache>
                <c:formatCode>General</c:formatCode>
                <c:ptCount val="11"/>
                <c:pt idx="0">
                  <c:v>1</c:v>
                </c:pt>
                <c:pt idx="1">
                  <c:v>3</c:v>
                </c:pt>
                <c:pt idx="2">
                  <c:v>10</c:v>
                </c:pt>
                <c:pt idx="3">
                  <c:v>7</c:v>
                </c:pt>
                <c:pt idx="4">
                  <c:v>7</c:v>
                </c:pt>
                <c:pt idx="5">
                  <c:v>3</c:v>
                </c:pt>
                <c:pt idx="6">
                  <c:v>9</c:v>
                </c:pt>
                <c:pt idx="7">
                  <c:v>19</c:v>
                </c:pt>
                <c:pt idx="8">
                  <c:v>2</c:v>
                </c:pt>
                <c:pt idx="9">
                  <c:v>15</c:v>
                </c:pt>
                <c:pt idx="10">
                  <c:v>10</c:v>
                </c:pt>
              </c:numCache>
            </c:numRef>
          </c:val>
        </c:ser>
        <c:dLbls>
          <c:showLegendKey val="0"/>
          <c:showVal val="1"/>
          <c:showCatName val="0"/>
          <c:showSerName val="0"/>
          <c:showPercent val="0"/>
          <c:showBubbleSize val="0"/>
        </c:dLbls>
        <c:gapWidth val="219"/>
        <c:overlap val="-27"/>
        <c:axId val="171077402"/>
        <c:axId val="515912449"/>
      </c:barChart>
      <c:catAx>
        <c:axId val="17107740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15912449"/>
        <c:crosses val="autoZero"/>
        <c:auto val="1"/>
        <c:lblAlgn val="ctr"/>
        <c:lblOffset val="100"/>
        <c:noMultiLvlLbl val="0"/>
      </c:catAx>
      <c:valAx>
        <c:axId val="515912449"/>
        <c:scaling>
          <c:orientation val="minMax"/>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7107740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数量</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Sheet1!$A$2:$A$13</c:f>
              <c:strCache>
                <c:ptCount val="12"/>
                <c:pt idx="0">
                  <c:v>哲学类</c:v>
                </c:pt>
                <c:pt idx="1">
                  <c:v>经济学类</c:v>
                </c:pt>
                <c:pt idx="2">
                  <c:v>法学类</c:v>
                </c:pt>
                <c:pt idx="3">
                  <c:v>教育学类</c:v>
                </c:pt>
                <c:pt idx="4">
                  <c:v>文学类</c:v>
                </c:pt>
                <c:pt idx="5">
                  <c:v>历史学类</c:v>
                </c:pt>
                <c:pt idx="6">
                  <c:v>理学类</c:v>
                </c:pt>
                <c:pt idx="7">
                  <c:v>工学类</c:v>
                </c:pt>
                <c:pt idx="8">
                  <c:v>农学类</c:v>
                </c:pt>
                <c:pt idx="9">
                  <c:v>医学</c:v>
                </c:pt>
                <c:pt idx="10">
                  <c:v>管理学类</c:v>
                </c:pt>
                <c:pt idx="11">
                  <c:v>艺术学类</c:v>
                </c:pt>
              </c:strCache>
            </c:strRef>
          </c:cat>
          <c:val>
            <c:numRef>
              <c:f>Sheet1!$B$2:$B$13</c:f>
              <c:numCache>
                <c:formatCode>General</c:formatCode>
                <c:ptCount val="12"/>
                <c:pt idx="0">
                  <c:v>1</c:v>
                </c:pt>
                <c:pt idx="1">
                  <c:v>1</c:v>
                </c:pt>
                <c:pt idx="2">
                  <c:v>4</c:v>
                </c:pt>
                <c:pt idx="3">
                  <c:v>3</c:v>
                </c:pt>
                <c:pt idx="4">
                  <c:v>2</c:v>
                </c:pt>
                <c:pt idx="5">
                  <c:v>1</c:v>
                </c:pt>
                <c:pt idx="6">
                  <c:v>4</c:v>
                </c:pt>
                <c:pt idx="7">
                  <c:v>7</c:v>
                </c:pt>
                <c:pt idx="8">
                  <c:v>1</c:v>
                </c:pt>
                <c:pt idx="9">
                  <c:v>1</c:v>
                </c:pt>
                <c:pt idx="10">
                  <c:v>1</c:v>
                </c:pt>
                <c:pt idx="11">
                  <c:v>2</c:v>
                </c:pt>
              </c:numCache>
            </c:numRef>
          </c:val>
        </c:ser>
        <c:dLbls>
          <c:showLegendKey val="0"/>
          <c:showVal val="1"/>
          <c:showCatName val="0"/>
          <c:showSerName val="0"/>
          <c:showPercent val="0"/>
          <c:showBubbleSize val="0"/>
        </c:dLbls>
        <c:gapWidth val="219"/>
        <c:overlap val="-27"/>
        <c:axId val="311151058"/>
        <c:axId val="591472192"/>
      </c:barChart>
      <c:catAx>
        <c:axId val="31115105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1472192"/>
        <c:crosses val="autoZero"/>
        <c:auto val="1"/>
        <c:lblAlgn val="ctr"/>
        <c:lblOffset val="100"/>
        <c:noMultiLvlLbl val="0"/>
      </c:catAx>
      <c:valAx>
        <c:axId val="591472192"/>
        <c:scaling>
          <c:orientation val="minMax"/>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115105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您对您所在学校一流本科建设整体规划是否合理</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十分合理</c:v>
                </c:pt>
                <c:pt idx="1">
                  <c:v>比较合理</c:v>
                </c:pt>
                <c:pt idx="2">
                  <c:v>一般</c:v>
                </c:pt>
                <c:pt idx="3">
                  <c:v>不太合理</c:v>
                </c:pt>
                <c:pt idx="4">
                  <c:v>十分不合理</c:v>
                </c:pt>
              </c:strCache>
            </c:strRef>
          </c:cat>
          <c:val>
            <c:numRef>
              <c:f>Sheet1!$B$2:$B$6</c:f>
              <c:numCache>
                <c:formatCode>0.00%</c:formatCode>
                <c:ptCount val="5"/>
                <c:pt idx="0">
                  <c:v>0.1712</c:v>
                </c:pt>
                <c:pt idx="1">
                  <c:v>0.5706</c:v>
                </c:pt>
                <c:pt idx="2">
                  <c:v>0.2072</c:v>
                </c:pt>
                <c:pt idx="3">
                  <c:v>0.045</c:v>
                </c:pt>
                <c:pt idx="4">
                  <c:v>0.006</c:v>
                </c:pt>
              </c:numCache>
            </c:numRef>
          </c:val>
        </c:ser>
        <c:dLbls>
          <c:showLegendKey val="0"/>
          <c:showVal val="1"/>
          <c:showCatName val="0"/>
          <c:showSerName val="0"/>
          <c:showPercent val="0"/>
          <c:showBubbleSize val="0"/>
        </c:dLbls>
        <c:gapWidth val="219"/>
        <c:overlap val="-27"/>
        <c:axId val="133016251"/>
        <c:axId val="767645308"/>
      </c:barChart>
      <c:catAx>
        <c:axId val="133016251"/>
        <c:scaling>
          <c:orientation val="minMax"/>
        </c:scaling>
        <c:delete val="0"/>
        <c:axPos val="b"/>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7645308"/>
        <c:crosses val="autoZero"/>
        <c:auto val="1"/>
        <c:lblAlgn val="ctr"/>
        <c:lblOffset val="100"/>
        <c:noMultiLvlLbl val="0"/>
      </c:catAx>
      <c:valAx>
        <c:axId val="767645308"/>
        <c:scaling>
          <c:orientation val="minMax"/>
        </c:scaling>
        <c:delete val="0"/>
        <c:axPos val="l"/>
        <c:numFmt formatCode="0.00%" sourceLinked="1"/>
        <c:majorTickMark val="out"/>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3016251"/>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894306960867975"/>
          <c:y val="0.0738953952621773"/>
          <c:w val="0.927925"/>
          <c:h val="0.716566666666667"/>
        </c:manualLayout>
      </c:layout>
      <c:barChart>
        <c:barDir val="col"/>
        <c:grouping val="clustered"/>
        <c:varyColors val="0"/>
        <c:ser>
          <c:idx val="0"/>
          <c:order val="0"/>
          <c:tx>
            <c:strRef>
              <c:f>Sheet1!$B$1</c:f>
              <c:strCache>
                <c:ptCount val="1"/>
                <c:pt idx="0">
                  <c:v>您对您所在学校本科教育满意程度如何</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非常满意</c:v>
                </c:pt>
                <c:pt idx="1">
                  <c:v>比较满意</c:v>
                </c:pt>
                <c:pt idx="2">
                  <c:v>一般</c:v>
                </c:pt>
                <c:pt idx="3">
                  <c:v>不太满意</c:v>
                </c:pt>
                <c:pt idx="4">
                  <c:v>很不满意</c:v>
                </c:pt>
              </c:strCache>
            </c:strRef>
          </c:cat>
          <c:val>
            <c:numRef>
              <c:f>Sheet1!$B$2:$B$6</c:f>
              <c:numCache>
                <c:formatCode>0.00%</c:formatCode>
                <c:ptCount val="5"/>
                <c:pt idx="0">
                  <c:v>0.1633</c:v>
                </c:pt>
                <c:pt idx="1">
                  <c:v>0.5551</c:v>
                </c:pt>
                <c:pt idx="2">
                  <c:v>0.2653</c:v>
                </c:pt>
                <c:pt idx="3">
                  <c:v>0.0163</c:v>
                </c:pt>
                <c:pt idx="4">
                  <c:v>0</c:v>
                </c:pt>
              </c:numCache>
            </c:numRef>
          </c:val>
        </c:ser>
        <c:dLbls>
          <c:showLegendKey val="0"/>
          <c:showVal val="1"/>
          <c:showCatName val="0"/>
          <c:showSerName val="0"/>
          <c:showPercent val="0"/>
          <c:showBubbleSize val="0"/>
        </c:dLbls>
        <c:gapWidth val="219"/>
        <c:overlap val="-27"/>
        <c:axId val="935025941"/>
        <c:axId val="22637345"/>
      </c:barChart>
      <c:catAx>
        <c:axId val="93502594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2637345"/>
        <c:crosses val="autoZero"/>
        <c:auto val="1"/>
        <c:lblAlgn val="ctr"/>
        <c:lblOffset val="100"/>
        <c:noMultiLvlLbl val="0"/>
      </c:catAx>
      <c:valAx>
        <c:axId val="22637345"/>
        <c:scaling>
          <c:orientation val="minMax"/>
        </c:scaling>
        <c:delete val="0"/>
        <c:axPos val="l"/>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35025941"/>
        <c:crosses val="autoZero"/>
        <c:crossBetween val="between"/>
      </c:valAx>
      <c:spPr>
        <a:noFill/>
        <a:ln>
          <a:noFill/>
        </a:ln>
        <a:effectLst/>
      </c:spPr>
    </c:plotArea>
    <c:legend>
      <c:legendPos val="b"/>
      <c:layout>
        <c:manualLayout>
          <c:xMode val="edge"/>
          <c:yMode val="edge"/>
          <c:x val="0.297025478483482"/>
          <c:y val="0.88533033975475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82"/>
          <c:y val="0.0162898127887187"/>
          <c:w val="0.7143"/>
          <c:h val="0.893265256503769"/>
        </c:manualLayout>
      </c:layout>
      <c:barChart>
        <c:barDir val="bar"/>
        <c:grouping val="clustered"/>
        <c:varyColors val="0"/>
        <c:ser>
          <c:idx val="0"/>
          <c:order val="0"/>
          <c:tx>
            <c:strRef>
              <c:f>Sheet1!$B$1</c:f>
              <c:strCache>
                <c:ptCount val="1"/>
                <c:pt idx="0">
                  <c:v>学生问卷</c:v>
                </c:pt>
              </c:strCache>
            </c:strRef>
          </c:tx>
          <c:spPr>
            <a:pattFill prst="pct30">
              <a:fgClr>
                <a:schemeClr val="tx1"/>
              </a:fgClr>
              <a:bgClr>
                <a:schemeClr val="bg1"/>
              </a:bgClr>
            </a:patt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其他</c:v>
                </c:pt>
                <c:pt idx="1">
                  <c:v>实践课程比重相对薄弱</c:v>
                </c:pt>
                <c:pt idx="2">
                  <c:v>教育教学模式较为单一</c:v>
                </c:pt>
                <c:pt idx="3">
                  <c:v>师资队伍支撑亟待强化</c:v>
                </c:pt>
                <c:pt idx="4">
                  <c:v>生源质量整体有待提高</c:v>
                </c:pt>
                <c:pt idx="5">
                  <c:v>人才培养特色不够突出</c:v>
                </c:pt>
              </c:strCache>
            </c:strRef>
          </c:cat>
          <c:val>
            <c:numRef>
              <c:f>Sheet1!$B$2:$B$7</c:f>
              <c:numCache>
                <c:formatCode>0.00%</c:formatCode>
                <c:ptCount val="6"/>
                <c:pt idx="0">
                  <c:v>0.0615</c:v>
                </c:pt>
                <c:pt idx="1">
                  <c:v>0.6025</c:v>
                </c:pt>
                <c:pt idx="2">
                  <c:v>0.582</c:v>
                </c:pt>
                <c:pt idx="3">
                  <c:v>0.2008</c:v>
                </c:pt>
                <c:pt idx="4">
                  <c:v>0.4344</c:v>
                </c:pt>
                <c:pt idx="5">
                  <c:v>0.5533</c:v>
                </c:pt>
              </c:numCache>
            </c:numRef>
          </c:val>
        </c:ser>
        <c:ser>
          <c:idx val="1"/>
          <c:order val="1"/>
          <c:tx>
            <c:strRef>
              <c:f>Sheet1!$C$1</c:f>
              <c:strCache>
                <c:ptCount val="1"/>
                <c:pt idx="0">
                  <c:v>教师问卷</c:v>
                </c:pt>
              </c:strCache>
            </c:strRef>
          </c:tx>
          <c:spPr>
            <a:solidFill>
              <a:schemeClr val="tx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其他</c:v>
                </c:pt>
                <c:pt idx="1">
                  <c:v>实践课程比重相对薄弱</c:v>
                </c:pt>
                <c:pt idx="2">
                  <c:v>教育教学模式较为单一</c:v>
                </c:pt>
                <c:pt idx="3">
                  <c:v>师资队伍支撑亟待强化</c:v>
                </c:pt>
                <c:pt idx="4">
                  <c:v>生源质量整体有待提高</c:v>
                </c:pt>
                <c:pt idx="5">
                  <c:v>人才培养特色不够突出</c:v>
                </c:pt>
              </c:strCache>
            </c:strRef>
          </c:cat>
          <c:val>
            <c:numRef>
              <c:f>Sheet1!$C$2:$C$7</c:f>
              <c:numCache>
                <c:formatCode>0.00%</c:formatCode>
                <c:ptCount val="6"/>
                <c:pt idx="0">
                  <c:v>0.021</c:v>
                </c:pt>
                <c:pt idx="1">
                  <c:v>0.5015</c:v>
                </c:pt>
                <c:pt idx="2">
                  <c:v>0.4084</c:v>
                </c:pt>
                <c:pt idx="3">
                  <c:v>0.5255</c:v>
                </c:pt>
                <c:pt idx="4">
                  <c:v>0.3303</c:v>
                </c:pt>
                <c:pt idx="5">
                  <c:v>0.6727</c:v>
                </c:pt>
              </c:numCache>
            </c:numRef>
          </c:val>
        </c:ser>
        <c:dLbls>
          <c:showLegendKey val="0"/>
          <c:showVal val="1"/>
          <c:showCatName val="0"/>
          <c:showSerName val="0"/>
          <c:showPercent val="0"/>
          <c:showBubbleSize val="0"/>
        </c:dLbls>
        <c:gapWidth val="182"/>
        <c:overlap val="0"/>
        <c:axId val="748086230"/>
        <c:axId val="184446354"/>
      </c:barChart>
      <c:catAx>
        <c:axId val="748086230"/>
        <c:scaling>
          <c:orientation val="minMax"/>
        </c:scaling>
        <c:delete val="0"/>
        <c:axPos val="l"/>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4446354"/>
        <c:crosses val="autoZero"/>
        <c:auto val="1"/>
        <c:lblAlgn val="ctr"/>
        <c:lblOffset val="100"/>
        <c:noMultiLvlLbl val="0"/>
      </c:catAx>
      <c:valAx>
        <c:axId val="184446354"/>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8086230"/>
        <c:crosses val="autoZero"/>
        <c:crossBetween val="between"/>
      </c:valAx>
      <c:spPr>
        <a:noFill/>
        <a:ln>
          <a:noFill/>
        </a:ln>
        <a:effectLst/>
      </c:spPr>
    </c:plotArea>
    <c:legend>
      <c:legendPos val="b"/>
      <c:layout>
        <c:manualLayout>
          <c:xMode val="edge"/>
          <c:yMode val="edge"/>
          <c:x val="0.3709375"/>
          <c:y val="0.91174325309992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2017-2020</a:t>
            </a:r>
            <a:r>
              <a:rPr lang="zh-CN" altLang="en-US"/>
              <a:t>年 </a:t>
            </a:r>
            <a:r>
              <a:rPr lang="en-US" altLang="zh-CN"/>
              <a:t>H</a:t>
            </a:r>
            <a:r>
              <a:rPr lang="zh-CN" altLang="en-US"/>
              <a:t>省部分高校理科本科一批投档最低分</a:t>
            </a:r>
            <a:endParaRPr lang="zh-CN" altLang="en-US"/>
          </a:p>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超一本线分布图</a:t>
            </a:r>
            <a:endParaRPr lang="zh-CN" altLang="en-US"/>
          </a:p>
        </c:rich>
      </c:tx>
      <c:layout>
        <c:manualLayout>
          <c:xMode val="edge"/>
          <c:yMode val="edge"/>
          <c:x val="0.146258857857441"/>
          <c:y val="0.048196616661347"/>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2017</c:v>
                </c:pt>
              </c:strCache>
            </c:strRef>
          </c:tx>
          <c:spPr>
            <a:solidFill>
              <a:schemeClr val="tx1"/>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Sheet1!$B$2:$B$7</c:f>
              <c:numCache>
                <c:formatCode>General</c:formatCode>
                <c:ptCount val="6"/>
                <c:pt idx="0">
                  <c:v>77</c:v>
                </c:pt>
                <c:pt idx="1">
                  <c:v>67</c:v>
                </c:pt>
                <c:pt idx="2">
                  <c:v>56</c:v>
                </c:pt>
                <c:pt idx="3">
                  <c:v>30</c:v>
                </c:pt>
                <c:pt idx="4">
                  <c:v>25</c:v>
                </c:pt>
                <c:pt idx="5">
                  <c:v>11</c:v>
                </c:pt>
              </c:numCache>
            </c:numRef>
          </c:val>
        </c:ser>
        <c:ser>
          <c:idx val="1"/>
          <c:order val="1"/>
          <c:tx>
            <c:strRef>
              <c:f>Sheet1!$C$1</c:f>
              <c:strCache>
                <c:ptCount val="1"/>
                <c:pt idx="0">
                  <c:v>2018</c:v>
                </c:pt>
              </c:strCache>
            </c:strRef>
          </c:tx>
          <c:spPr>
            <a:solidFill>
              <a:schemeClr val="tx1">
                <a:lumMod val="65000"/>
                <a:lumOff val="35000"/>
              </a:schemeClr>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Sheet1!$C$2:$C$7</c:f>
              <c:numCache>
                <c:formatCode>General</c:formatCode>
                <c:ptCount val="6"/>
                <c:pt idx="0">
                  <c:v>87</c:v>
                </c:pt>
                <c:pt idx="1">
                  <c:v>70</c:v>
                </c:pt>
                <c:pt idx="2">
                  <c:v>47</c:v>
                </c:pt>
                <c:pt idx="3">
                  <c:v>31</c:v>
                </c:pt>
                <c:pt idx="4">
                  <c:v>31</c:v>
                </c:pt>
                <c:pt idx="5">
                  <c:v>22</c:v>
                </c:pt>
              </c:numCache>
            </c:numRef>
          </c:val>
        </c:ser>
        <c:ser>
          <c:idx val="2"/>
          <c:order val="2"/>
          <c:tx>
            <c:strRef>
              <c:f>Sheet1!$D$1</c:f>
              <c:strCache>
                <c:ptCount val="1"/>
                <c:pt idx="0">
                  <c:v>2019</c:v>
                </c:pt>
              </c:strCache>
            </c:strRef>
          </c:tx>
          <c:spPr>
            <a:solidFill>
              <a:schemeClr val="tx1">
                <a:lumMod val="50000"/>
                <a:lumOff val="50000"/>
              </a:schemeClr>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Sheet1!$D$2:$D$7</c:f>
              <c:numCache>
                <c:formatCode>General</c:formatCode>
                <c:ptCount val="6"/>
                <c:pt idx="0">
                  <c:v>83</c:v>
                </c:pt>
                <c:pt idx="1">
                  <c:v>61</c:v>
                </c:pt>
                <c:pt idx="2">
                  <c:v>47</c:v>
                </c:pt>
                <c:pt idx="3">
                  <c:v>27</c:v>
                </c:pt>
                <c:pt idx="4">
                  <c:v>29</c:v>
                </c:pt>
                <c:pt idx="5">
                  <c:v>25</c:v>
                </c:pt>
              </c:numCache>
            </c:numRef>
          </c:val>
        </c:ser>
        <c:ser>
          <c:idx val="3"/>
          <c:order val="3"/>
          <c:tx>
            <c:strRef>
              <c:f>Sheet1!$E$1</c:f>
              <c:strCache>
                <c:ptCount val="1"/>
                <c:pt idx="0">
                  <c:v>2020</c:v>
                </c:pt>
              </c:strCache>
            </c:strRef>
          </c:tx>
          <c:spPr>
            <a:solidFill>
              <a:schemeClr val="bg1">
                <a:lumMod val="65000"/>
              </a:schemeClr>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Sheet1!$E$2:$E$7</c:f>
              <c:numCache>
                <c:formatCode>General</c:formatCode>
                <c:ptCount val="6"/>
                <c:pt idx="0">
                  <c:v>80</c:v>
                </c:pt>
                <c:pt idx="1">
                  <c:v>63</c:v>
                </c:pt>
                <c:pt idx="2">
                  <c:v>41</c:v>
                </c:pt>
                <c:pt idx="3">
                  <c:v>27</c:v>
                </c:pt>
                <c:pt idx="4">
                  <c:v>32</c:v>
                </c:pt>
                <c:pt idx="5">
                  <c:v>32</c:v>
                </c:pt>
              </c:numCache>
            </c:numRef>
          </c:val>
        </c:ser>
        <c:dLbls>
          <c:showLegendKey val="0"/>
          <c:showVal val="0"/>
          <c:showCatName val="0"/>
          <c:showSerName val="0"/>
          <c:showPercent val="0"/>
          <c:showBubbleSize val="0"/>
        </c:dLbls>
        <c:gapWidth val="219"/>
        <c:overlap val="-27"/>
        <c:axId val="23920924"/>
        <c:axId val="390162047"/>
      </c:barChart>
      <c:catAx>
        <c:axId val="2392092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0162047"/>
        <c:crosses val="autoZero"/>
        <c:auto val="1"/>
        <c:lblAlgn val="ctr"/>
        <c:lblOffset val="100"/>
        <c:noMultiLvlLbl val="0"/>
      </c:catAx>
      <c:valAx>
        <c:axId val="390162047"/>
        <c:scaling>
          <c:orientation val="minMax"/>
          <c:max val="10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3920924"/>
        <c:crosses val="autoZero"/>
        <c:crossBetween val="between"/>
        <c:majorUnit val="20"/>
      </c:valAx>
      <c:spPr>
        <a:noFill/>
        <a:ln>
          <a:noFill/>
        </a:ln>
        <a:effectLst/>
      </c:spPr>
    </c:plotArea>
    <c:legend>
      <c:legendPos val="b"/>
      <c:layout>
        <c:manualLayout>
          <c:xMode val="edge"/>
          <c:yMode val="edge"/>
          <c:x val="0.372082117548979"/>
          <c:y val="0.8509415895308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2017-2020</a:t>
            </a:r>
            <a:r>
              <a:rPr lang="zh-CN" altLang="en-US"/>
              <a:t>年 </a:t>
            </a:r>
            <a:r>
              <a:rPr lang="en-US" altLang="zh-CN"/>
              <a:t>H</a:t>
            </a:r>
            <a:r>
              <a:rPr lang="zh-CN" altLang="en-US"/>
              <a:t>省部分高校文科本科一批投档线最低分</a:t>
            </a:r>
            <a:endParaRPr lang="zh-CN" altLang="en-US"/>
          </a:p>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超一本线分布图</a:t>
            </a:r>
            <a:endParaRPr lang="zh-CN" altLang="en-US"/>
          </a:p>
        </c:rich>
      </c:tx>
      <c:layout>
        <c:manualLayout>
          <c:xMode val="edge"/>
          <c:yMode val="edge"/>
          <c:x val="0.141317973100586"/>
          <c:y val="0.036012368188032"/>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2017</c:v>
                </c:pt>
              </c:strCache>
            </c:strRef>
          </c:tx>
          <c:spPr>
            <a:solidFill>
              <a:schemeClr val="tx1"/>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Sheet1!$B$2:$B$7</c:f>
              <c:numCache>
                <c:formatCode>General</c:formatCode>
                <c:ptCount val="6"/>
                <c:pt idx="0">
                  <c:v>54</c:v>
                </c:pt>
                <c:pt idx="1">
                  <c:v>32</c:v>
                </c:pt>
                <c:pt idx="2">
                  <c:v>23</c:v>
                </c:pt>
                <c:pt idx="3">
                  <c:v>7</c:v>
                </c:pt>
                <c:pt idx="4">
                  <c:v>12</c:v>
                </c:pt>
                <c:pt idx="5">
                  <c:v>8</c:v>
                </c:pt>
              </c:numCache>
            </c:numRef>
          </c:val>
        </c:ser>
        <c:ser>
          <c:idx val="1"/>
          <c:order val="1"/>
          <c:tx>
            <c:strRef>
              <c:f>Sheet1!$C$1</c:f>
              <c:strCache>
                <c:ptCount val="1"/>
                <c:pt idx="0">
                  <c:v>2018</c:v>
                </c:pt>
              </c:strCache>
            </c:strRef>
          </c:tx>
          <c:spPr>
            <a:solidFill>
              <a:schemeClr val="tx1">
                <a:lumMod val="65000"/>
                <a:lumOff val="35000"/>
              </a:schemeClr>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Sheet1!$C$2:$C$7</c:f>
              <c:numCache>
                <c:formatCode>General</c:formatCode>
                <c:ptCount val="6"/>
                <c:pt idx="0">
                  <c:v>58</c:v>
                </c:pt>
                <c:pt idx="1">
                  <c:v>35</c:v>
                </c:pt>
                <c:pt idx="2">
                  <c:v>28</c:v>
                </c:pt>
                <c:pt idx="3">
                  <c:v>8</c:v>
                </c:pt>
                <c:pt idx="4">
                  <c:v>10</c:v>
                </c:pt>
                <c:pt idx="5">
                  <c:v>12</c:v>
                </c:pt>
              </c:numCache>
            </c:numRef>
          </c:val>
        </c:ser>
        <c:ser>
          <c:idx val="2"/>
          <c:order val="2"/>
          <c:tx>
            <c:strRef>
              <c:f>Sheet1!$D$1</c:f>
              <c:strCache>
                <c:ptCount val="1"/>
                <c:pt idx="0">
                  <c:v>2019</c:v>
                </c:pt>
              </c:strCache>
            </c:strRef>
          </c:tx>
          <c:spPr>
            <a:solidFill>
              <a:schemeClr val="tx1">
                <a:lumMod val="50000"/>
                <a:lumOff val="50000"/>
              </a:schemeClr>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Sheet1!$D$2:$D$7</c:f>
              <c:numCache>
                <c:formatCode>General</c:formatCode>
                <c:ptCount val="6"/>
                <c:pt idx="0">
                  <c:v>48</c:v>
                </c:pt>
                <c:pt idx="1">
                  <c:v>32</c:v>
                </c:pt>
                <c:pt idx="2">
                  <c:v>21</c:v>
                </c:pt>
                <c:pt idx="3">
                  <c:v>7</c:v>
                </c:pt>
                <c:pt idx="4">
                  <c:v>11</c:v>
                </c:pt>
                <c:pt idx="5">
                  <c:v>13</c:v>
                </c:pt>
              </c:numCache>
            </c:numRef>
          </c:val>
        </c:ser>
        <c:ser>
          <c:idx val="3"/>
          <c:order val="3"/>
          <c:tx>
            <c:strRef>
              <c:f>Sheet1!$E$1</c:f>
              <c:strCache>
                <c:ptCount val="1"/>
                <c:pt idx="0">
                  <c:v>2020</c:v>
                </c:pt>
              </c:strCache>
            </c:strRef>
          </c:tx>
          <c:spPr>
            <a:solidFill>
              <a:schemeClr val="bg1">
                <a:lumMod val="65000"/>
              </a:schemeClr>
            </a:solidFill>
            <a:ln>
              <a:noFill/>
            </a:ln>
            <a:effectLst/>
          </c:spPr>
          <c:invertIfNegative val="0"/>
          <c:dLbls>
            <c:delete val="1"/>
          </c:dLbls>
          <c:cat>
            <c:strRef>
              <c:f>Sheet1!$A$2:$A$7</c:f>
              <c:strCache>
                <c:ptCount val="6"/>
                <c:pt idx="0">
                  <c:v>A大学</c:v>
                </c:pt>
                <c:pt idx="1">
                  <c:v>B大学</c:v>
                </c:pt>
                <c:pt idx="2">
                  <c:v>C大学</c:v>
                </c:pt>
                <c:pt idx="3">
                  <c:v>D大学</c:v>
                </c:pt>
                <c:pt idx="4">
                  <c:v>E大学</c:v>
                </c:pt>
                <c:pt idx="5">
                  <c:v>H大学</c:v>
                </c:pt>
              </c:strCache>
            </c:strRef>
          </c:cat>
          <c:val>
            <c:numRef>
              <c:f>Sheet1!$E$2:$E$7</c:f>
              <c:numCache>
                <c:formatCode>General</c:formatCode>
                <c:ptCount val="6"/>
                <c:pt idx="0">
                  <c:v>50</c:v>
                </c:pt>
                <c:pt idx="1">
                  <c:v>35</c:v>
                </c:pt>
                <c:pt idx="2">
                  <c:v>23</c:v>
                </c:pt>
                <c:pt idx="3">
                  <c:v>7</c:v>
                </c:pt>
                <c:pt idx="4">
                  <c:v>13</c:v>
                </c:pt>
                <c:pt idx="5">
                  <c:v>17</c:v>
                </c:pt>
              </c:numCache>
            </c:numRef>
          </c:val>
        </c:ser>
        <c:dLbls>
          <c:showLegendKey val="0"/>
          <c:showVal val="0"/>
          <c:showCatName val="0"/>
          <c:showSerName val="0"/>
          <c:showPercent val="0"/>
          <c:showBubbleSize val="0"/>
        </c:dLbls>
        <c:gapWidth val="219"/>
        <c:overlap val="-27"/>
        <c:axId val="760953853"/>
        <c:axId val="350652037"/>
      </c:barChart>
      <c:catAx>
        <c:axId val="76095385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50652037"/>
        <c:crosses val="autoZero"/>
        <c:auto val="1"/>
        <c:lblAlgn val="ctr"/>
        <c:lblOffset val="100"/>
        <c:noMultiLvlLbl val="0"/>
      </c:catAx>
      <c:valAx>
        <c:axId val="350652037"/>
        <c:scaling>
          <c:orientation val="minMax"/>
          <c:max val="6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095385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17"/>
          <c:y val="0.0467548446631806"/>
          <c:w val="0.90455"/>
          <c:h val="0.74020301445709"/>
        </c:manualLayout>
      </c:layout>
      <c:barChart>
        <c:barDir val="col"/>
        <c:grouping val="clustered"/>
        <c:varyColors val="0"/>
        <c:ser>
          <c:idx val="0"/>
          <c:order val="0"/>
          <c:tx>
            <c:strRef>
              <c:f>Sheet1!$B$1</c:f>
              <c:strCache>
                <c:ptCount val="1"/>
                <c:pt idx="0">
                  <c:v>您认为您所在学校生源质量对建设一流本科产生的影响如何</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没有影响</c:v>
                </c:pt>
                <c:pt idx="1">
                  <c:v>不太大</c:v>
                </c:pt>
                <c:pt idx="2">
                  <c:v>一般</c:v>
                </c:pt>
                <c:pt idx="3">
                  <c:v>比较大</c:v>
                </c:pt>
                <c:pt idx="4">
                  <c:v>非常大</c:v>
                </c:pt>
              </c:strCache>
            </c:strRef>
          </c:cat>
          <c:val>
            <c:numRef>
              <c:f>Sheet1!$B$2:$B$6</c:f>
              <c:numCache>
                <c:formatCode>0.00%</c:formatCode>
                <c:ptCount val="5"/>
                <c:pt idx="0">
                  <c:v>0.006</c:v>
                </c:pt>
                <c:pt idx="1">
                  <c:v>0.024</c:v>
                </c:pt>
                <c:pt idx="2">
                  <c:v>0.1351</c:v>
                </c:pt>
                <c:pt idx="3">
                  <c:v>0.4835</c:v>
                </c:pt>
                <c:pt idx="4">
                  <c:v>0.3514</c:v>
                </c:pt>
              </c:numCache>
            </c:numRef>
          </c:val>
        </c:ser>
        <c:dLbls>
          <c:showLegendKey val="0"/>
          <c:showVal val="1"/>
          <c:showCatName val="0"/>
          <c:showSerName val="0"/>
          <c:showPercent val="0"/>
          <c:showBubbleSize val="0"/>
        </c:dLbls>
        <c:gapWidth val="219"/>
        <c:overlap val="-27"/>
        <c:axId val="991070082"/>
        <c:axId val="295979640"/>
      </c:barChart>
      <c:catAx>
        <c:axId val="991070082"/>
        <c:scaling>
          <c:orientation val="minMax"/>
        </c:scaling>
        <c:delete val="0"/>
        <c:axPos val="b"/>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5979640"/>
        <c:crosses val="autoZero"/>
        <c:auto val="1"/>
        <c:lblAlgn val="ctr"/>
        <c:lblOffset val="100"/>
        <c:noMultiLvlLbl val="0"/>
      </c:catAx>
      <c:valAx>
        <c:axId val="295979640"/>
        <c:scaling>
          <c:orientation val="minMax"/>
        </c:scaling>
        <c:delete val="0"/>
        <c:axPos val="l"/>
        <c:numFmt formatCode="0.00%" sourceLinked="1"/>
        <c:majorTickMark val="out"/>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070082"/>
        <c:crosses val="autoZero"/>
        <c:crossBetween val="between"/>
      </c:valAx>
      <c:spPr>
        <a:noFill/>
        <a:ln>
          <a:noFill/>
        </a:ln>
        <a:effectLst/>
      </c:spPr>
    </c:plotArea>
    <c:legend>
      <c:legendPos val="b"/>
      <c:layout>
        <c:manualLayout>
          <c:xMode val="edge"/>
          <c:yMode val="edge"/>
          <c:x val="0.187625"/>
          <c:y val="0.906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895"/>
          <c:y val="0.0423925667828107"/>
          <c:w val="0.87705"/>
          <c:h val="0.741695702671312"/>
        </c:manualLayout>
      </c:layout>
      <c:barChart>
        <c:barDir val="col"/>
        <c:grouping val="clustered"/>
        <c:varyColors val="0"/>
        <c:ser>
          <c:idx val="0"/>
          <c:order val="0"/>
          <c:tx>
            <c:strRef>
              <c:f>Sheet1!$B$1</c:f>
              <c:strCache>
                <c:ptCount val="1"/>
                <c:pt idx="0">
                  <c:v>您认为您所在学校生源质量如何</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非常差</c:v>
                </c:pt>
                <c:pt idx="1">
                  <c:v>比较差</c:v>
                </c:pt>
                <c:pt idx="2">
                  <c:v>一般</c:v>
                </c:pt>
                <c:pt idx="3">
                  <c:v>比较好</c:v>
                </c:pt>
                <c:pt idx="4">
                  <c:v>非常好</c:v>
                </c:pt>
              </c:strCache>
            </c:strRef>
          </c:cat>
          <c:val>
            <c:numRef>
              <c:f>Sheet1!$B$2:$B$6</c:f>
              <c:numCache>
                <c:formatCode>0.00%</c:formatCode>
                <c:ptCount val="5"/>
                <c:pt idx="0">
                  <c:v>0</c:v>
                </c:pt>
                <c:pt idx="1">
                  <c:v>0</c:v>
                </c:pt>
                <c:pt idx="2">
                  <c:v>0.3592</c:v>
                </c:pt>
                <c:pt idx="3">
                  <c:v>0.5306</c:v>
                </c:pt>
                <c:pt idx="4">
                  <c:v>0.1102</c:v>
                </c:pt>
              </c:numCache>
            </c:numRef>
          </c:val>
        </c:ser>
        <c:dLbls>
          <c:showLegendKey val="0"/>
          <c:showVal val="1"/>
          <c:showCatName val="0"/>
          <c:showSerName val="0"/>
          <c:showPercent val="0"/>
          <c:showBubbleSize val="0"/>
        </c:dLbls>
        <c:gapWidth val="219"/>
        <c:overlap val="-27"/>
        <c:axId val="330315303"/>
        <c:axId val="397210915"/>
      </c:barChart>
      <c:catAx>
        <c:axId val="33031530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7210915"/>
        <c:crosses val="autoZero"/>
        <c:auto val="1"/>
        <c:lblAlgn val="ctr"/>
        <c:lblOffset val="100"/>
        <c:noMultiLvlLbl val="0"/>
      </c:catAx>
      <c:valAx>
        <c:axId val="397210915"/>
        <c:scaling>
          <c:orientation val="minMax"/>
        </c:scaling>
        <c:delete val="0"/>
        <c:axPos val="l"/>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30315303"/>
        <c:crosses val="autoZero"/>
        <c:crossBetween val="between"/>
      </c:valAx>
      <c:spPr>
        <a:noFill/>
        <a:ln>
          <a:noFill/>
        </a:ln>
        <a:effectLst/>
      </c:spPr>
    </c:plotArea>
    <c:legend>
      <c:legendPos val="b"/>
      <c:layout>
        <c:manualLayout>
          <c:xMode val="edge"/>
          <c:yMode val="edge"/>
          <c:x val="0.321125"/>
          <c:y val="0.91305389221556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4506201194304"/>
          <c:y val="0.0516370028565151"/>
          <c:w val="0.82204869085898"/>
          <c:h val="0.834981322786201"/>
        </c:manualLayout>
      </c:layout>
      <c:barChart>
        <c:barDir val="bar"/>
        <c:grouping val="clustered"/>
        <c:varyColors val="0"/>
        <c:ser>
          <c:idx val="0"/>
          <c:order val="0"/>
          <c:tx>
            <c:strRef>
              <c:f>Sheet1!$B$1</c:f>
              <c:strCache>
                <c:ptCount val="1"/>
                <c:pt idx="0">
                  <c:v>您认为您所在学校师资队伍存在哪些问题</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其他</c:v>
                </c:pt>
                <c:pt idx="1">
                  <c:v>师德师风存在问题</c:v>
                </c:pt>
                <c:pt idx="2">
                  <c:v>缺乏高层次人才</c:v>
                </c:pt>
                <c:pt idx="3">
                  <c:v>缺乏学科带头人</c:v>
                </c:pt>
                <c:pt idx="4">
                  <c:v>科研水平有待提高</c:v>
                </c:pt>
                <c:pt idx="5">
                  <c:v>教学水平有待提高</c:v>
                </c:pt>
                <c:pt idx="6">
                  <c:v>队伍结构有待优化</c:v>
                </c:pt>
              </c:strCache>
            </c:strRef>
          </c:cat>
          <c:val>
            <c:numRef>
              <c:f>Sheet1!$B$2:$B$8</c:f>
              <c:numCache>
                <c:formatCode>0.00%</c:formatCode>
                <c:ptCount val="7"/>
                <c:pt idx="0">
                  <c:v>0.024</c:v>
                </c:pt>
                <c:pt idx="1">
                  <c:v>0.048</c:v>
                </c:pt>
                <c:pt idx="2">
                  <c:v>0.5375</c:v>
                </c:pt>
                <c:pt idx="3">
                  <c:v>0.4775</c:v>
                </c:pt>
                <c:pt idx="4">
                  <c:v>0.4474</c:v>
                </c:pt>
                <c:pt idx="5">
                  <c:v>0.3844</c:v>
                </c:pt>
                <c:pt idx="6">
                  <c:v>0.5345</c:v>
                </c:pt>
              </c:numCache>
            </c:numRef>
          </c:val>
        </c:ser>
        <c:dLbls>
          <c:showLegendKey val="0"/>
          <c:showVal val="1"/>
          <c:showCatName val="0"/>
          <c:showSerName val="0"/>
          <c:showPercent val="0"/>
          <c:showBubbleSize val="0"/>
        </c:dLbls>
        <c:gapWidth val="182"/>
        <c:overlap val="0"/>
        <c:axId val="390944488"/>
        <c:axId val="698386409"/>
      </c:barChart>
      <c:catAx>
        <c:axId val="390944488"/>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98386409"/>
        <c:crosses val="autoZero"/>
        <c:auto val="1"/>
        <c:lblAlgn val="ctr"/>
        <c:lblOffset val="100"/>
        <c:noMultiLvlLbl val="0"/>
      </c:catAx>
      <c:valAx>
        <c:axId val="698386409"/>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0944488"/>
        <c:crosses val="autoZero"/>
        <c:crossBetween val="between"/>
      </c:valAx>
      <c:spPr>
        <a:noFill/>
        <a:ln>
          <a:noFill/>
        </a:ln>
        <a:effectLst/>
      </c:spPr>
    </c:plotArea>
    <c:legend>
      <c:legendPos val="b"/>
      <c:layout>
        <c:manualLayout>
          <c:xMode val="edge"/>
          <c:yMode val="edge"/>
          <c:x val="0.338424437299035"/>
          <c:y val="0.91760052735662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F6E350-3D80-4C66-992E-D2EC9552DD07}">
  <ds:schemaRefs/>
</ds:datastoreItem>
</file>

<file path=docProps/app.xml><?xml version="1.0" encoding="utf-8"?>
<Properties xmlns="http://schemas.openxmlformats.org/officeDocument/2006/extended-properties" xmlns:vt="http://schemas.openxmlformats.org/officeDocument/2006/docPropsVTypes">
  <Template>Normal</Template>
  <Pages>75</Pages>
  <Words>8368</Words>
  <Characters>47703</Characters>
  <Lines>397</Lines>
  <Paragraphs>111</Paragraphs>
  <TotalTime>18</TotalTime>
  <ScaleCrop>false</ScaleCrop>
  <LinksUpToDate>false</LinksUpToDate>
  <CharactersWithSpaces>55960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2021-01-05T15:21:00Z</dcterms:created>
  <dc:creator>yhy</dc:creator>
  <cp:lastModifiedBy>罗红艳</cp:lastModifiedBy>
  <dcterms:modified xsi:type="dcterms:W3CDTF">2022-01-06T01:31:44Z</dcterms:modified>
  <dc:title>论文题目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Creator">
    <vt:lpwstr>Microsoft® Word 2010</vt:lpwstr>
  </property>
  <property fmtid="{D5CDD505-2E9C-101B-9397-08002B2CF9AE}" pid="4" name="LastSaved">
    <vt:filetime>2020-10-07T00:00:00Z</vt:filetime>
  </property>
  <property fmtid="{D5CDD505-2E9C-101B-9397-08002B2CF9AE}" pid="5" name="KSOProductBuildVer">
    <vt:lpwstr>2052-11.1.0.11115</vt:lpwstr>
  </property>
  <property fmtid="{D5CDD505-2E9C-101B-9397-08002B2CF9AE}" pid="6" name="ICV">
    <vt:lpwstr>355203315477499091E839A736F8ADBD</vt:lpwstr>
  </property>
</Properties>
</file>