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100"/>
        <w:jc w:val="center"/>
        <w:rPr>
          <w:rFonts w:eastAsia="楷体_GB2312"/>
          <w:b/>
          <w:sz w:val="36"/>
          <w:szCs w:val="36"/>
        </w:rPr>
      </w:pPr>
    </w:p>
    <w:p>
      <w:pPr>
        <w:ind w:left="4714" w:leftChars="279" w:hanging="4128" w:hangingChars="794"/>
        <w:rPr>
          <w:rFonts w:hint="eastAsia" w:ascii="微软雅黑" w:hAnsi="微软雅黑" w:eastAsia="微软雅黑" w:cs="微软雅黑"/>
          <w:b w:val="0"/>
          <w:bCs w:val="0"/>
          <w:color w:val="000000"/>
          <w:kern w:val="2"/>
          <w:sz w:val="52"/>
          <w:szCs w:val="52"/>
          <w:u w:val="none"/>
          <w:lang w:val="en-US" w:eastAsia="zh-CN" w:bidi="ar-SA"/>
        </w:rPr>
      </w:pPr>
      <w:r>
        <w:rPr>
          <w:rFonts w:hint="eastAsia" w:ascii="微软雅黑" w:hAnsi="微软雅黑" w:eastAsia="微软雅黑" w:cs="微软雅黑"/>
          <w:b w:val="0"/>
          <w:bCs w:val="0"/>
          <w:color w:val="000000"/>
          <w:kern w:val="2"/>
          <w:sz w:val="52"/>
          <w:szCs w:val="52"/>
          <w:u w:val="none"/>
          <w:lang w:val="en-US" w:eastAsia="zh-CN" w:bidi="ar-SA"/>
        </w:rPr>
        <w:t>《河南省特色骨干大学建设</w:t>
      </w:r>
    </w:p>
    <w:p>
      <w:pPr>
        <w:ind w:left="4714" w:leftChars="279" w:hanging="4128" w:hangingChars="794"/>
        <w:rPr>
          <w:rFonts w:hint="eastAsia" w:ascii="微软雅黑" w:hAnsi="微软雅黑" w:eastAsia="微软雅黑" w:cs="微软雅黑"/>
          <w:sz w:val="52"/>
          <w:szCs w:val="52"/>
          <w:u w:val="none"/>
        </w:rPr>
      </w:pPr>
      <w:r>
        <w:rPr>
          <w:rFonts w:hint="eastAsia" w:ascii="微软雅黑" w:hAnsi="微软雅黑" w:eastAsia="微软雅黑" w:cs="微软雅黑"/>
          <w:b w:val="0"/>
          <w:bCs w:val="0"/>
          <w:color w:val="000000"/>
          <w:kern w:val="2"/>
          <w:sz w:val="52"/>
          <w:szCs w:val="52"/>
          <w:u w:val="none"/>
          <w:lang w:val="en-US" w:eastAsia="zh-CN" w:bidi="ar-SA"/>
        </w:rPr>
        <w:t>一流本科教育的研究与实践</w:t>
      </w:r>
      <w:r>
        <w:rPr>
          <w:rFonts w:hint="eastAsia" w:ascii="微软雅黑" w:hAnsi="微软雅黑" w:eastAsia="微软雅黑" w:cs="微软雅黑"/>
          <w:sz w:val="52"/>
          <w:szCs w:val="52"/>
          <w:u w:val="none"/>
          <w:lang w:eastAsia="zh-CN"/>
        </w:rPr>
        <w:t>》</w:t>
      </w:r>
    </w:p>
    <w:p>
      <w:pPr>
        <w:snapToGrid w:val="0"/>
        <w:spacing w:beforeLines="100"/>
        <w:jc w:val="center"/>
        <w:rPr>
          <w:rFonts w:eastAsia="黑体"/>
          <w:b/>
          <w:sz w:val="36"/>
          <w:szCs w:val="36"/>
        </w:rPr>
      </w:pPr>
      <w:r>
        <w:rPr>
          <w:rFonts w:hint="eastAsia" w:eastAsia="黑体"/>
          <w:b/>
          <w:sz w:val="36"/>
          <w:szCs w:val="36"/>
        </w:rPr>
        <w:t>成果总结报告</w:t>
      </w:r>
    </w:p>
    <w:p>
      <w:pPr>
        <w:spacing w:beforeLines="100"/>
        <w:rPr>
          <w:b/>
          <w:sz w:val="28"/>
        </w:rPr>
      </w:pPr>
    </w:p>
    <w:p>
      <w:pPr>
        <w:spacing w:beforeLines="100"/>
        <w:jc w:val="left"/>
        <w:rPr>
          <w:b/>
          <w:sz w:val="28"/>
        </w:rPr>
      </w:pPr>
    </w:p>
    <w:p>
      <w:pPr>
        <w:spacing w:beforeLines="100"/>
        <w:ind w:firstLine="843" w:firstLineChars="300"/>
        <w:rPr>
          <w:rFonts w:hint="eastAsia" w:ascii="华文新魏" w:hAnsi="华文新魏" w:eastAsia="华文新魏" w:cs="华文新魏"/>
          <w:b/>
          <w:sz w:val="28"/>
          <w:u w:val="single"/>
        </w:rPr>
      </w:pPr>
      <w:r>
        <w:rPr>
          <w:rFonts w:hint="eastAsia"/>
          <w:b/>
          <w:sz w:val="28"/>
        </w:rPr>
        <w:t>成果完成单位：</w:t>
      </w:r>
      <w:r>
        <w:rPr>
          <w:rFonts w:hint="eastAsia" w:ascii="华文新魏" w:hAnsi="华文新魏" w:eastAsia="华文新魏" w:cs="华文新魏"/>
          <w:b/>
          <w:sz w:val="28"/>
        </w:rPr>
        <w:t>河南师范大学</w:t>
      </w:r>
    </w:p>
    <w:p>
      <w:pPr>
        <w:pStyle w:val="3"/>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843" w:firstLineChars="300"/>
        <w:jc w:val="left"/>
        <w:textAlignment w:val="auto"/>
        <w:rPr>
          <w:rFonts w:hint="eastAsia" w:ascii="华文新魏" w:hAnsi="华文新魏" w:eastAsia="华文新魏" w:cs="华文新魏"/>
          <w:b/>
          <w:bCs w:val="0"/>
          <w:kern w:val="2"/>
          <w:sz w:val="28"/>
          <w:szCs w:val="24"/>
          <w:lang w:val="en-US" w:eastAsia="zh-CN" w:bidi="ar-SA"/>
        </w:rPr>
      </w:pPr>
      <w:r>
        <w:rPr>
          <w:rFonts w:hint="eastAsia"/>
          <w:b/>
          <w:sz w:val="28"/>
        </w:rPr>
        <w:t>成果完成人：</w:t>
      </w:r>
      <w:r>
        <w:rPr>
          <w:rFonts w:hint="eastAsia" w:ascii="华文新魏" w:hAnsi="华文新魏" w:eastAsia="华文新魏" w:cs="华文新魏"/>
          <w:b/>
          <w:bCs w:val="0"/>
          <w:kern w:val="2"/>
          <w:sz w:val="28"/>
          <w:szCs w:val="24"/>
          <w:lang w:val="en-US" w:eastAsia="zh-CN" w:bidi="ar-SA"/>
        </w:rPr>
        <w:t xml:space="preserve">罗红艳、万运京、唐香玉、张银付            </w:t>
      </w:r>
    </w:p>
    <w:p>
      <w:pPr>
        <w:pStyle w:val="3"/>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2523" w:firstLineChars="900"/>
        <w:jc w:val="left"/>
        <w:textAlignment w:val="auto"/>
        <w:rPr>
          <w:b/>
          <w:sz w:val="28"/>
          <w:u w:val="none"/>
        </w:rPr>
      </w:pPr>
      <w:r>
        <w:rPr>
          <w:rFonts w:hint="eastAsia" w:ascii="华文新魏" w:hAnsi="华文新魏" w:eastAsia="华文新魏" w:cs="华文新魏"/>
          <w:b/>
          <w:bCs w:val="0"/>
          <w:kern w:val="2"/>
          <w:sz w:val="28"/>
          <w:szCs w:val="24"/>
          <w:lang w:val="en-US" w:eastAsia="zh-CN" w:bidi="ar-SA"/>
        </w:rPr>
        <w:t xml:space="preserve">张利远、郁涵阳   </w:t>
      </w:r>
      <w:r>
        <w:rPr>
          <w:rFonts w:hint="eastAsia" w:ascii="仿宋_GB2312"/>
          <w:sz w:val="28"/>
          <w:u w:val="none"/>
        </w:rPr>
        <w:t xml:space="preserve"> </w:t>
      </w:r>
      <w:bookmarkStart w:id="11" w:name="_GoBack"/>
      <w:bookmarkEnd w:id="11"/>
      <w:r>
        <w:rPr>
          <w:rFonts w:hint="eastAsia" w:ascii="仿宋_GB2312"/>
          <w:sz w:val="28"/>
          <w:u w:val="none"/>
        </w:rPr>
        <w:t xml:space="preserve">     </w:t>
      </w:r>
    </w:p>
    <w:p>
      <w:pPr>
        <w:spacing w:beforeLines="150" w:afterLines="100"/>
        <w:jc w:val="center"/>
        <w:rPr>
          <w:rFonts w:eastAsia="黑体"/>
          <w:sz w:val="28"/>
          <w:szCs w:val="28"/>
        </w:rPr>
      </w:pPr>
      <w:r>
        <w:rPr>
          <w:rFonts w:eastAsia="黑体"/>
          <w:sz w:val="32"/>
          <w:szCs w:val="32"/>
        </w:rPr>
        <w:br w:type="page"/>
      </w:r>
      <w:r>
        <w:rPr>
          <w:rFonts w:hint="eastAsia" w:eastAsia="黑体"/>
          <w:sz w:val="36"/>
          <w:szCs w:val="36"/>
        </w:rPr>
        <w:t xml:space="preserve">目 </w:t>
      </w:r>
      <w:r>
        <w:rPr>
          <w:rFonts w:eastAsia="黑体"/>
          <w:sz w:val="36"/>
          <w:szCs w:val="36"/>
        </w:rPr>
        <w:t xml:space="preserve"> </w:t>
      </w:r>
      <w:r>
        <w:rPr>
          <w:rFonts w:hint="eastAsia" w:eastAsia="黑体"/>
          <w:sz w:val="36"/>
          <w:szCs w:val="36"/>
        </w:rPr>
        <w:t>录</w:t>
      </w:r>
    </w:p>
    <w:p>
      <w:pPr>
        <w:pStyle w:val="9"/>
        <w:tabs>
          <w:tab w:val="right" w:leader="dot" w:pos="8296"/>
        </w:tabs>
        <w:spacing w:line="480" w:lineRule="auto"/>
        <w:rPr>
          <w:rStyle w:val="14"/>
          <w:rFonts w:hint="eastAsia" w:eastAsia="宋体"/>
          <w:lang w:val="en-US" w:eastAsia="zh-CN"/>
        </w:rPr>
      </w:pPr>
      <w:r>
        <w:rPr>
          <w:sz w:val="24"/>
        </w:rPr>
        <w:fldChar w:fldCharType="begin"/>
      </w:r>
      <w:r>
        <w:rPr>
          <w:sz w:val="24"/>
        </w:rPr>
        <w:instrText xml:space="preserve"> </w:instrText>
      </w:r>
      <w:r>
        <w:rPr>
          <w:rFonts w:hint="eastAsia"/>
          <w:sz w:val="24"/>
        </w:rPr>
        <w:instrText xml:space="preserve">TOC \o "1-2" \h \z \u</w:instrText>
      </w:r>
      <w:r>
        <w:rPr>
          <w:sz w:val="24"/>
        </w:rPr>
        <w:instrText xml:space="preserve"> </w:instrText>
      </w:r>
      <w:r>
        <w:rPr>
          <w:sz w:val="24"/>
        </w:rPr>
        <w:fldChar w:fldCharType="separate"/>
      </w:r>
      <w:r>
        <w:fldChar w:fldCharType="begin"/>
      </w:r>
      <w:r>
        <w:instrText xml:space="preserve"> HYPERLINK \l "_Toc11917563" </w:instrText>
      </w:r>
      <w:r>
        <w:fldChar w:fldCharType="separate"/>
      </w:r>
      <w:r>
        <w:rPr>
          <w:rStyle w:val="14"/>
          <w:rFonts w:eastAsia="黑体"/>
        </w:rPr>
        <w:t>一、</w:t>
      </w:r>
      <w:r>
        <w:rPr>
          <w:rStyle w:val="14"/>
          <w:rFonts w:hint="eastAsia" w:eastAsia="黑体"/>
          <w:lang w:val="en-US" w:eastAsia="zh-CN"/>
        </w:rPr>
        <w:t>研究成果简介</w:t>
      </w:r>
      <w:r>
        <w:tab/>
      </w:r>
      <w:r>
        <w:rPr>
          <w:rFonts w:hint="eastAsia"/>
          <w:lang w:val="en-US" w:eastAsia="zh-CN"/>
        </w:rPr>
        <w:t>3</w:t>
      </w:r>
    </w:p>
    <w:p>
      <w:pPr>
        <w:pStyle w:val="9"/>
        <w:tabs>
          <w:tab w:val="right" w:leader="dot" w:pos="8296"/>
        </w:tabs>
        <w:spacing w:line="480" w:lineRule="auto"/>
      </w:pPr>
      <w:r>
        <w:rPr>
          <w:rStyle w:val="14"/>
          <w:rFonts w:hint="eastAsia" w:eastAsia="黑体"/>
          <w:lang w:val="en-US" w:eastAsia="zh-CN"/>
        </w:rPr>
        <w:t>二、拟</w:t>
      </w:r>
      <w:r>
        <w:rPr>
          <w:rStyle w:val="14"/>
          <w:rFonts w:eastAsia="黑体"/>
        </w:rPr>
        <w:t>解决问题</w:t>
      </w:r>
      <w:r>
        <w:tab/>
      </w:r>
      <w:r>
        <w:fldChar w:fldCharType="begin"/>
      </w:r>
      <w:r>
        <w:instrText xml:space="preserve"> PAGEREF _Toc11917563 \h </w:instrText>
      </w:r>
      <w:r>
        <w:fldChar w:fldCharType="separate"/>
      </w:r>
      <w:r>
        <w:t>3</w:t>
      </w:r>
      <w:r>
        <w:fldChar w:fldCharType="end"/>
      </w:r>
      <w:r>
        <w:fldChar w:fldCharType="end"/>
      </w:r>
    </w:p>
    <w:p>
      <w:pPr>
        <w:pStyle w:val="9"/>
        <w:tabs>
          <w:tab w:val="right" w:leader="dot" w:pos="8296"/>
        </w:tabs>
        <w:spacing w:line="480" w:lineRule="auto"/>
      </w:pPr>
      <w:r>
        <w:fldChar w:fldCharType="begin"/>
      </w:r>
      <w:r>
        <w:instrText xml:space="preserve"> HYPERLINK \l "_Toc11917564" </w:instrText>
      </w:r>
      <w:r>
        <w:fldChar w:fldCharType="separate"/>
      </w:r>
      <w:r>
        <w:rPr>
          <w:rFonts w:hint="eastAsia"/>
          <w:lang w:val="en-US" w:eastAsia="zh-CN"/>
        </w:rPr>
        <w:t>三</w:t>
      </w:r>
      <w:r>
        <w:rPr>
          <w:rStyle w:val="14"/>
          <w:rFonts w:eastAsia="黑体"/>
        </w:rPr>
        <w:t>、成果内容</w:t>
      </w:r>
      <w:r>
        <w:tab/>
      </w:r>
      <w:r>
        <w:fldChar w:fldCharType="begin"/>
      </w:r>
      <w:r>
        <w:instrText xml:space="preserve"> PAGEREF _Toc11917564 \h </w:instrText>
      </w:r>
      <w:r>
        <w:fldChar w:fldCharType="separate"/>
      </w:r>
      <w:r>
        <w:t>5</w:t>
      </w:r>
      <w:r>
        <w:fldChar w:fldCharType="end"/>
      </w:r>
      <w:r>
        <w:fldChar w:fldCharType="end"/>
      </w:r>
    </w:p>
    <w:p>
      <w:pPr>
        <w:pStyle w:val="9"/>
        <w:tabs>
          <w:tab w:val="right" w:leader="dot" w:pos="8296"/>
        </w:tabs>
        <w:spacing w:line="480" w:lineRule="auto"/>
      </w:pPr>
      <w:r>
        <w:fldChar w:fldCharType="begin"/>
      </w:r>
      <w:r>
        <w:instrText xml:space="preserve"> HYPERLINK \l "_Toc11917565" </w:instrText>
      </w:r>
      <w:r>
        <w:fldChar w:fldCharType="separate"/>
      </w:r>
      <w:r>
        <w:rPr>
          <w:rFonts w:hint="eastAsia"/>
          <w:lang w:val="en-US" w:eastAsia="zh-CN"/>
        </w:rPr>
        <w:t>四</w:t>
      </w:r>
      <w:r>
        <w:rPr>
          <w:rStyle w:val="14"/>
          <w:rFonts w:eastAsia="黑体"/>
        </w:rPr>
        <w:t>、</w:t>
      </w:r>
      <w:r>
        <w:rPr>
          <w:rStyle w:val="14"/>
          <w:rFonts w:hint="eastAsia" w:eastAsia="黑体"/>
          <w:lang w:val="en-US" w:eastAsia="zh-CN"/>
        </w:rPr>
        <w:t>研究成果</w:t>
      </w:r>
      <w:r>
        <w:tab/>
      </w:r>
      <w:r>
        <w:rPr>
          <w:rFonts w:hint="eastAsia"/>
          <w:lang w:val="en-US" w:eastAsia="zh-CN"/>
        </w:rPr>
        <w:t>7</w:t>
      </w:r>
      <w:r>
        <w:fldChar w:fldCharType="end"/>
      </w:r>
    </w:p>
    <w:p>
      <w:pPr>
        <w:pStyle w:val="9"/>
        <w:tabs>
          <w:tab w:val="right" w:leader="dot" w:pos="8296"/>
        </w:tabs>
        <w:spacing w:line="480" w:lineRule="auto"/>
        <w:rPr>
          <w:rFonts w:hint="eastAsia" w:eastAsia="宋体"/>
          <w:lang w:val="en-US" w:eastAsia="zh-CN"/>
        </w:rPr>
      </w:pPr>
      <w:r>
        <w:fldChar w:fldCharType="begin"/>
      </w:r>
      <w:r>
        <w:instrText xml:space="preserve"> HYPERLINK \l "_Toc11917566" </w:instrText>
      </w:r>
      <w:r>
        <w:fldChar w:fldCharType="separate"/>
      </w:r>
      <w:r>
        <w:rPr>
          <w:rStyle w:val="14"/>
          <w:rFonts w:eastAsia="黑体"/>
        </w:rPr>
        <w:t>四、成果应用与推广</w:t>
      </w:r>
      <w:r>
        <w:tab/>
      </w:r>
      <w:r>
        <w:rPr>
          <w:rFonts w:hint="eastAsia"/>
          <w:lang w:val="en-US" w:eastAsia="zh-CN"/>
        </w:rPr>
        <w:t>1</w:t>
      </w:r>
      <w:r>
        <w:fldChar w:fldCharType="end"/>
      </w:r>
      <w:r>
        <w:rPr>
          <w:rFonts w:hint="eastAsia"/>
          <w:lang w:val="en-US" w:eastAsia="zh-CN"/>
        </w:rPr>
        <w:t>0</w:t>
      </w:r>
    </w:p>
    <w:p>
      <w:pPr>
        <w:snapToGrid w:val="0"/>
        <w:spacing w:beforeLines="200" w:line="480" w:lineRule="auto"/>
        <w:rPr>
          <w:rFonts w:eastAsia="黑体"/>
          <w:sz w:val="24"/>
        </w:rPr>
        <w:sectPr>
          <w:footerReference r:id="rId6" w:type="first"/>
          <w:headerReference r:id="rId3" w:type="default"/>
          <w:footerReference r:id="rId4" w:type="default"/>
          <w:footerReference r:id="rId5" w:type="even"/>
          <w:pgSz w:w="11906" w:h="16838"/>
          <w:pgMar w:top="1440" w:right="1800" w:bottom="1440" w:left="1800" w:header="851" w:footer="992" w:gutter="0"/>
          <w:pgNumType w:fmt="decimal" w:start="1"/>
          <w:cols w:space="425" w:num="1"/>
          <w:titlePg/>
          <w:docGrid w:type="lines" w:linePitch="312" w:charSpace="0"/>
        </w:sectPr>
      </w:pPr>
      <w:r>
        <w:rPr>
          <w:sz w:val="24"/>
        </w:rPr>
        <w:fldChar w:fldCharType="end"/>
      </w:r>
    </w:p>
    <w:p>
      <w:pPr>
        <w:ind w:left="4714" w:leftChars="279" w:hanging="4128" w:hangingChars="794"/>
        <w:rPr>
          <w:rFonts w:hint="eastAsia" w:ascii="微软雅黑" w:hAnsi="微软雅黑" w:eastAsia="微软雅黑" w:cs="微软雅黑"/>
          <w:b w:val="0"/>
          <w:bCs w:val="0"/>
          <w:color w:val="000000"/>
          <w:kern w:val="2"/>
          <w:sz w:val="52"/>
          <w:szCs w:val="52"/>
          <w:u w:val="none"/>
          <w:lang w:val="en-US" w:eastAsia="zh-CN" w:bidi="ar-SA"/>
        </w:rPr>
      </w:pPr>
      <w:r>
        <w:rPr>
          <w:rFonts w:hint="eastAsia" w:ascii="微软雅黑" w:hAnsi="微软雅黑" w:eastAsia="微软雅黑" w:cs="微软雅黑"/>
          <w:b w:val="0"/>
          <w:bCs w:val="0"/>
          <w:color w:val="000000"/>
          <w:kern w:val="2"/>
          <w:sz w:val="52"/>
          <w:szCs w:val="52"/>
          <w:u w:val="none"/>
          <w:lang w:val="en-US" w:eastAsia="zh-CN" w:bidi="ar-SA"/>
        </w:rPr>
        <w:t>《河南省特色骨干大学建设</w:t>
      </w:r>
    </w:p>
    <w:p>
      <w:pPr>
        <w:ind w:left="4714" w:leftChars="279" w:hanging="4128" w:hangingChars="794"/>
        <w:rPr>
          <w:rFonts w:hint="eastAsia" w:ascii="微软雅黑" w:hAnsi="微软雅黑" w:eastAsia="微软雅黑" w:cs="微软雅黑"/>
          <w:sz w:val="52"/>
          <w:szCs w:val="52"/>
          <w:u w:val="none"/>
        </w:rPr>
      </w:pPr>
      <w:r>
        <w:rPr>
          <w:rFonts w:hint="eastAsia" w:ascii="微软雅黑" w:hAnsi="微软雅黑" w:eastAsia="微软雅黑" w:cs="微软雅黑"/>
          <w:b w:val="0"/>
          <w:bCs w:val="0"/>
          <w:color w:val="000000"/>
          <w:kern w:val="2"/>
          <w:sz w:val="52"/>
          <w:szCs w:val="52"/>
          <w:u w:val="none"/>
          <w:lang w:val="en-US" w:eastAsia="zh-CN" w:bidi="ar-SA"/>
        </w:rPr>
        <w:t>一流本科教育的研究与实践</w:t>
      </w:r>
      <w:r>
        <w:rPr>
          <w:rFonts w:hint="eastAsia" w:ascii="微软雅黑" w:hAnsi="微软雅黑" w:eastAsia="微软雅黑" w:cs="微软雅黑"/>
          <w:sz w:val="52"/>
          <w:szCs w:val="52"/>
          <w:u w:val="none"/>
          <w:lang w:eastAsia="zh-CN"/>
        </w:rPr>
        <w:t>》</w:t>
      </w:r>
    </w:p>
    <w:p>
      <w:pPr>
        <w:jc w:val="center"/>
        <w:rPr>
          <w:rFonts w:hint="eastAsia" w:eastAsia="黑体"/>
          <w:b/>
          <w:sz w:val="36"/>
          <w:szCs w:val="36"/>
        </w:rPr>
      </w:pPr>
      <w:r>
        <w:rPr>
          <w:rFonts w:hint="eastAsia" w:eastAsia="黑体"/>
          <w:b/>
          <w:sz w:val="36"/>
          <w:szCs w:val="36"/>
        </w:rPr>
        <w:t>成果总结报告</w:t>
      </w:r>
    </w:p>
    <w:p>
      <w:pPr>
        <w:jc w:val="center"/>
        <w:rPr>
          <w:rFonts w:hint="eastAsia" w:eastAsia="黑体"/>
          <w:b/>
          <w:sz w:val="36"/>
          <w:szCs w:val="36"/>
        </w:rPr>
      </w:pPr>
    </w:p>
    <w:p>
      <w:pPr>
        <w:keepNext w:val="0"/>
        <w:keepLines w:val="0"/>
        <w:pageBreakBefore w:val="0"/>
        <w:numPr>
          <w:ilvl w:val="0"/>
          <w:numId w:val="0"/>
        </w:numPr>
        <w:kinsoku/>
        <w:wordWrap/>
        <w:overflowPunct/>
        <w:topLinePunct w:val="0"/>
        <w:bidi w:val="0"/>
        <w:adjustRightInd w:val="0"/>
        <w:snapToGrid w:val="0"/>
        <w:spacing w:line="360" w:lineRule="auto"/>
        <w:ind w:right="0" w:firstLine="480" w:firstLineChars="200"/>
        <w:jc w:val="left"/>
        <w:textAlignment w:val="auto"/>
        <w:outlineLvl w:val="9"/>
        <w:rPr>
          <w:rFonts w:hint="eastAsia"/>
          <w:sz w:val="24"/>
          <w:lang w:val="en-US" w:eastAsia="zh-CN"/>
        </w:rPr>
      </w:pPr>
      <w:bookmarkStart w:id="0" w:name="_Toc290467647"/>
      <w:bookmarkStart w:id="1" w:name="_Toc11917563"/>
      <w:bookmarkStart w:id="2" w:name="_Toc225955339"/>
      <w:r>
        <w:rPr>
          <w:rFonts w:hint="eastAsia"/>
          <w:sz w:val="24"/>
          <w:lang w:val="en-US" w:eastAsia="zh-CN"/>
        </w:rPr>
        <w:t xml:space="preserve"> </w:t>
      </w:r>
    </w:p>
    <w:p>
      <w:pPr>
        <w:keepNext w:val="0"/>
        <w:keepLines w:val="0"/>
        <w:pageBreakBefore w:val="0"/>
        <w:numPr>
          <w:ilvl w:val="0"/>
          <w:numId w:val="0"/>
        </w:numPr>
        <w:kinsoku/>
        <w:wordWrap/>
        <w:overflowPunct/>
        <w:topLinePunct w:val="0"/>
        <w:bidi w:val="0"/>
        <w:adjustRightInd w:val="0"/>
        <w:snapToGrid w:val="0"/>
        <w:spacing w:line="360" w:lineRule="auto"/>
        <w:ind w:right="0" w:firstLine="640" w:firstLineChars="200"/>
        <w:jc w:val="left"/>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一、研究成果简介</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随着高等教育大众化广泛深入推进、普及化时代逐渐来临，高等教育分类、特色发展成为必然趋势。从国家层面看，从985工程、211工程到“双一流”建设工程、从学校中心到学科中心的战略转换，极大加速了高校分类、特色发展的进程。从河南省层面看，《关于促进普通高等学校分类发展的指导意见》明确提出，我省高校将区分高水平综合性大学、特色骨干大学和应用技术类型大学分类管理、分类发展。全省教育大会更是提出，遴选“行业特色鲜明、学科优势明显”的高校成为特色骨干大学，打造本科高等教育的第二方阵。2020年《河南省特色骨干大学和特色骨干学科建设方案》正式出台，包括河南师范大学在内的9所高校正式进入河南省特色骨干大学建设高校行列。一流本科教育是特色骨干大学“双一流”建设的重要基石，也是其题中之义。本项目以河南师范大学为例，从宏观-中观-微观三个层面，从学术理论-改革实践两个维度探讨了河南省特色骨干大学建设一流本科教育的问题。本研究从宏观层面对河南省特色骨干大学一流本科教育建设面临的现实困境与改革策略进行了学术探索与实践建议；从中观层面探索了作为特色骨干大学典型代表的师范大学再师范化转型的价值必要与实现路径；从微观层面探讨了“全链条、多要素、强支持”豫派良师培养体系的理论建构与改革实践。本项目认为，特色骨干大学已经经历了从特色化到综合化的第一次转型，现在需要在综合化基础上进行再特色化二次高位阶转型变革； 特色骨干大学建设一流本科教育需要在多样化人才培养的基础上聚焦培养主业，需要围绕“一流生源质量”“一流师资队伍建设”“一流资源配置”“一流培养模式创新”“一流学科专业建设”“一流课程教学建设”“一流毕业生”等维度改革探索。本研究成果通过案例学校改革实践、“两会”代表议案、国家级媒体采访报道、权威期刊论文发表等多种方式、多种途径，受到了很好的改革成效、产生了很强的社会影响力，一省一标杆，加强“示范性地方师范大学”建设的政策建议可能被国家吸纳，影响国家政策决策。</w:t>
      </w:r>
    </w:p>
    <w:p>
      <w:pPr>
        <w:keepNext w:val="0"/>
        <w:keepLines w:val="0"/>
        <w:pageBreakBefore w:val="0"/>
        <w:numPr>
          <w:ilvl w:val="0"/>
          <w:numId w:val="0"/>
        </w:numPr>
        <w:kinsoku/>
        <w:wordWrap/>
        <w:overflowPunct/>
        <w:topLinePunct w:val="0"/>
        <w:bidi w:val="0"/>
        <w:adjustRightInd w:val="0"/>
        <w:snapToGrid w:val="0"/>
        <w:spacing w:line="360" w:lineRule="auto"/>
        <w:ind w:right="0" w:firstLine="640" w:firstLineChars="200"/>
        <w:jc w:val="left"/>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二、拟解决问题</w:t>
      </w:r>
      <w:bookmarkEnd w:id="0"/>
      <w:bookmarkEnd w:id="1"/>
      <w:bookmarkEnd w:id="2"/>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bookmarkStart w:id="3" w:name="_Toc11917564"/>
      <w:bookmarkStart w:id="4" w:name="_Toc290467648"/>
      <w:r>
        <w:rPr>
          <w:rFonts w:hint="eastAsia" w:ascii="宋体" w:hAnsi="宋体" w:eastAsia="宋体" w:cs="宋体"/>
          <w:sz w:val="28"/>
          <w:szCs w:val="28"/>
          <w:lang w:val="en-US" w:eastAsia="zh-CN"/>
        </w:rPr>
        <w:t>本项目以河南师范大学为典型个案，以河南省特色骨干大学建设一流本科教育为旨归，通过直面过去、全面调研、深入总结，不断检视现实困境、剖析理论盲区和改革梗阻，主要致力于解决中以下问题：</w:t>
      </w:r>
    </w:p>
    <w:p>
      <w:pPr>
        <w:keepNext w:val="0"/>
        <w:keepLines w:val="0"/>
        <w:pageBreakBefore w:val="0"/>
        <w:numPr>
          <w:ilvl w:val="0"/>
          <w:numId w:val="1"/>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河南省特色骨干大学建设一流本科教育“何以必要”。</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目前国内关于一流本科教育的探讨主要是源自“双一流”战略，因此也主要是集中在“双一流”高校的一流本科教育建设的问题。有学者提出，从国外的情况来看，顶尖高校并非一定要有一流本科教育，世界一流大学与一流本科教育之间并不存在必然的因果逻辑。我省特色骨干大学是“双一流”建设的第二梯队，创建世界一流学科是创建高校的首要使命。因此，我省特色骨干大学是否需要建设一流本科教育、何以可能？这是改革需要解决的逻辑前提。</w:t>
      </w:r>
    </w:p>
    <w:p>
      <w:pPr>
        <w:keepNext w:val="0"/>
        <w:keepLines w:val="0"/>
        <w:pageBreakBefore w:val="0"/>
        <w:numPr>
          <w:ilvl w:val="0"/>
          <w:numId w:val="1"/>
        </w:numPr>
        <w:kinsoku/>
        <w:wordWrap/>
        <w:overflowPunct/>
        <w:topLinePunct w:val="0"/>
        <w:bidi w:val="0"/>
        <w:adjustRightInd w:val="0"/>
        <w:snapToGrid w:val="0"/>
        <w:spacing w:line="360" w:lineRule="auto"/>
        <w:ind w:left="0" w:leftChars="0"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河南省特色骨干大学建设一流本科教育如何实现“特色化”。</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8"/>
          <w:szCs w:val="28"/>
          <w:lang w:val="en-US" w:eastAsia="zh-CN"/>
        </w:rPr>
        <w:t>改革开放以来，河南省特色骨干大学经历了条块分割时代背靠行</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业办大学的特色化时代，高等教育进入大众化阶段后，在“趋同发展”“模仿机制”作用下，大多走上了多学科综合化发展阶段。在高等教育分类发展的背景下，特色骨干大学如何在综合化发展的基础上实现再行业化、再特色化，成为需要亟待回答的时代课题。</w:t>
      </w:r>
    </w:p>
    <w:p>
      <w:pPr>
        <w:keepNext w:val="0"/>
        <w:keepLines w:val="0"/>
        <w:pageBreakBefore w:val="0"/>
        <w:numPr>
          <w:ilvl w:val="0"/>
          <w:numId w:val="1"/>
        </w:numPr>
        <w:kinsoku/>
        <w:wordWrap/>
        <w:overflowPunct/>
        <w:topLinePunct w:val="0"/>
        <w:bidi w:val="0"/>
        <w:adjustRightInd w:val="0"/>
        <w:snapToGrid w:val="0"/>
        <w:spacing w:line="360" w:lineRule="auto"/>
        <w:ind w:left="0" w:leftChars="0" w:right="0" w:firstLine="560" w:firstLineChars="200"/>
        <w:jc w:val="left"/>
        <w:textAlignment w:val="auto"/>
        <w:outlineLvl w:val="9"/>
        <w:rPr>
          <w:rFonts w:hint="eastAsia" w:ascii="宋体" w:hAnsi="宋体" w:eastAsia="宋体" w:cs="宋体"/>
          <w:b w:val="0"/>
          <w:bCs w:val="0"/>
          <w:color w:val="000000"/>
          <w:kern w:val="2"/>
          <w:sz w:val="28"/>
          <w:szCs w:val="28"/>
          <w:lang w:val="en-US" w:eastAsia="zh-CN" w:bidi="ar-SA"/>
        </w:rPr>
      </w:pPr>
      <w:r>
        <w:rPr>
          <w:rFonts w:hint="eastAsia" w:ascii="宋体" w:hAnsi="宋体" w:eastAsia="宋体" w:cs="宋体"/>
          <w:sz w:val="28"/>
          <w:szCs w:val="28"/>
          <w:lang w:val="en-US" w:eastAsia="zh-CN"/>
        </w:rPr>
        <w:t>河南省特色骨干大学建设一流本科教育如何实现“高质量”。</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入新时代，特色骨干大学的再特色化不是对条块分割时代特色化的简单复归，而是建立在高质量发展的前提与基础之上的。同时，河南省“双一流高校”“特色骨干大学”“应用型本科高校”均承载着一流本科教育建设的使命与职责，但是不同类型高校一流本科教育的内涵、特征、指标及其权重有区别，建设的有效路径也必然有差异。</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（4）河南省特色骨干大学建设一流本科教育如何实现“区域性”。</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河南特色骨干大学一流本科教育需要扎根中原大地，回应河南经济社会需求，面向两个确保时代责任；也需要通过河南自身的探索为全国，乃至世界特色骨干类高校建设一流本科教育积累经验、提供模式、贡献智慧。因此，河南省特色骨干大学建设一流本科教育需要面向河南、扎根中原，实现区域化。</w:t>
      </w:r>
    </w:p>
    <w:p>
      <w:pPr>
        <w:keepNext w:val="0"/>
        <w:keepLines w:val="0"/>
        <w:pageBreakBefore w:val="0"/>
        <w:numPr>
          <w:ilvl w:val="0"/>
          <w:numId w:val="0"/>
        </w:numPr>
        <w:kinsoku/>
        <w:wordWrap/>
        <w:overflowPunct/>
        <w:topLinePunct w:val="0"/>
        <w:bidi w:val="0"/>
        <w:adjustRightInd w:val="0"/>
        <w:snapToGrid w:val="0"/>
        <w:spacing w:line="360" w:lineRule="auto"/>
        <w:ind w:right="0" w:firstLine="640" w:firstLineChars="200"/>
        <w:jc w:val="left"/>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三、成果内容</w:t>
      </w:r>
      <w:bookmarkEnd w:id="3"/>
      <w:bookmarkEnd w:id="4"/>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bookmarkStart w:id="5" w:name="_Toc11917565"/>
      <w:bookmarkStart w:id="6" w:name="_Toc225955362"/>
      <w:bookmarkStart w:id="7" w:name="_Toc290467649"/>
      <w:r>
        <w:rPr>
          <w:rFonts w:hint="eastAsia" w:ascii="宋体" w:hAnsi="宋体" w:eastAsia="宋体" w:cs="宋体"/>
          <w:sz w:val="28"/>
          <w:szCs w:val="28"/>
          <w:lang w:val="en-US" w:eastAsia="zh-CN"/>
        </w:rPr>
        <w:t>河南师范大学是河南省特色骨干大学的典型代表之一，具有河南省特色骨干大学的“特色化、高质量、区域性”等典型特征。近年来，学校紧紧围绕着省委省政府的要求，遵循高等教育分类发展的规律，积极探索河南省特色骨干大学整体推进“建设一流大学”—“建设一流学院”—“建设一流学科”—“建设一流本科教育”的有效路径。一流本科教育是特色骨干大学建设的重要基石，也是其核心使命。本项目研究的案例学校——河南师范大学以项目为抓手，以理论为先导，以改革为动力，以问题为导向，进行了颇具前瞻性的探索，取得了很好的改革经验，对河南省特色骨干大学建设一流本科教育具有方法论的借鉴意义。</w:t>
      </w:r>
    </w:p>
    <w:p>
      <w:pPr>
        <w:keepNext w:val="0"/>
        <w:keepLines w:val="0"/>
        <w:pageBreakBefore w:val="0"/>
        <w:numPr>
          <w:ilvl w:val="0"/>
          <w:numId w:val="0"/>
        </w:numPr>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（1）以认识论为基础，探索了一流本科教育的价值必要与现实可能</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从认识论的角度出发，本研究认为，</w:t>
      </w:r>
      <w:r>
        <w:rPr>
          <w:rFonts w:hint="eastAsia" w:ascii="宋体" w:hAnsi="宋体" w:eastAsia="宋体" w:cs="宋体"/>
          <w:sz w:val="28"/>
          <w:szCs w:val="28"/>
        </w:rPr>
        <w:t>新时代一流本科建设体现了国家“双一流”建设的战略导向，体现了</w:t>
      </w:r>
      <w:r>
        <w:rPr>
          <w:rFonts w:hint="eastAsia" w:ascii="宋体" w:hAnsi="宋体" w:eastAsia="宋体" w:cs="宋体"/>
          <w:sz w:val="28"/>
          <w:szCs w:val="28"/>
          <w:lang w:eastAsia="zh-CN"/>
        </w:rPr>
        <w:t>特色骨干大学</w:t>
      </w:r>
      <w:r>
        <w:rPr>
          <w:rFonts w:hint="eastAsia" w:ascii="宋体" w:hAnsi="宋体" w:eastAsia="宋体" w:cs="宋体"/>
          <w:sz w:val="28"/>
          <w:szCs w:val="28"/>
        </w:rPr>
        <w:t>对办学质量的诉求，</w:t>
      </w:r>
      <w:r>
        <w:rPr>
          <w:rFonts w:hint="eastAsia" w:ascii="宋体" w:hAnsi="宋体" w:eastAsia="宋体" w:cs="宋体"/>
          <w:sz w:val="28"/>
          <w:szCs w:val="28"/>
          <w:lang w:val="en-US" w:eastAsia="zh-CN"/>
        </w:rPr>
        <w:t>也</w:t>
      </w:r>
      <w:r>
        <w:rPr>
          <w:rFonts w:hint="eastAsia" w:ascii="宋体" w:hAnsi="宋体" w:eastAsia="宋体" w:cs="宋体"/>
          <w:sz w:val="28"/>
          <w:szCs w:val="28"/>
        </w:rPr>
        <w:t>体现了中外高等教育发展的初心和使命。</w:t>
      </w:r>
      <w:r>
        <w:rPr>
          <w:rFonts w:hint="eastAsia" w:ascii="宋体" w:hAnsi="宋体" w:eastAsia="宋体" w:cs="宋体"/>
          <w:sz w:val="28"/>
          <w:szCs w:val="28"/>
          <w:lang w:val="en-US" w:eastAsia="zh-CN"/>
        </w:rPr>
        <w:t>从国外经验来看，很多国家顶尖高校主要从事学术型人才培养，一流本科教育恰恰是类似河南省特色骨干大学之类高校的职责之所在。河南省特色骨干大学既不同于“双一流”高校，又区别于普通应用型本科院校，是建设一流本科教育的主阵地和主力军。同时，河南省特色骨干大学学科专业的综合性、高水平为其建设一流本科教育提供了可能性。</w:t>
      </w:r>
    </w:p>
    <w:p>
      <w:pPr>
        <w:keepNext w:val="0"/>
        <w:keepLines w:val="0"/>
        <w:pageBreakBefore w:val="0"/>
        <w:numPr>
          <w:ilvl w:val="0"/>
          <w:numId w:val="2"/>
        </w:numPr>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以差异论为基础，探索了特色骨干大学再特色化转型的实现路径</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从差异论的角度出发，本研究以河南师范大学为例，探索了</w:t>
      </w:r>
      <w:r>
        <w:rPr>
          <w:rFonts w:hint="eastAsia" w:ascii="宋体" w:hAnsi="宋体" w:eastAsia="宋体" w:cs="宋体"/>
          <w:sz w:val="28"/>
          <w:szCs w:val="28"/>
        </w:rPr>
        <w:t>新时代师范大学面临</w:t>
      </w:r>
      <w:r>
        <w:rPr>
          <w:rFonts w:hint="eastAsia" w:ascii="宋体" w:hAnsi="宋体" w:eastAsia="宋体" w:cs="宋体"/>
          <w:sz w:val="28"/>
          <w:szCs w:val="28"/>
          <w:lang w:val="en-US" w:eastAsia="zh-CN"/>
        </w:rPr>
        <w:t>的</w:t>
      </w:r>
      <w:r>
        <w:rPr>
          <w:rFonts w:hint="eastAsia" w:ascii="宋体" w:hAnsi="宋体" w:eastAsia="宋体" w:cs="宋体"/>
          <w:sz w:val="28"/>
          <w:szCs w:val="28"/>
        </w:rPr>
        <w:t>从去师范化到再师范化的二次转型。再师范化转型不只是从“教师教育”到“师范教育”话语表达方式的重新转换与回归，还是对更有质量、更具特色、更富内涵的师范教育的迁跃与提升。师范大学再师范化亟待形塑“三个优先”的地位观；树立“两个为主”的战略观；强化“三个把关”的质量观；凸显“四个差异”的特色观。</w:t>
      </w:r>
    </w:p>
    <w:p>
      <w:pPr>
        <w:keepNext w:val="0"/>
        <w:keepLines w:val="0"/>
        <w:pageBreakBefore w:val="0"/>
        <w:numPr>
          <w:ilvl w:val="0"/>
          <w:numId w:val="2"/>
        </w:numPr>
        <w:kinsoku/>
        <w:wordWrap/>
        <w:overflowPunct/>
        <w:topLinePunct w:val="0"/>
        <w:bidi w:val="0"/>
        <w:adjustRightInd w:val="0"/>
        <w:snapToGrid w:val="0"/>
        <w:spacing w:line="360" w:lineRule="auto"/>
        <w:ind w:left="0" w:leftChars="0" w:right="0" w:firstLine="562" w:firstLineChars="20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以区域论为基础，探索了特色骨干大学人才培养彰显地方性的实现路径</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从区域论的角度出发，项目实施学校河南师范大学建设一流本科教育的关键使命是，</w:t>
      </w:r>
      <w:r>
        <w:rPr>
          <w:rFonts w:hint="eastAsia" w:ascii="宋体" w:hAnsi="宋体" w:eastAsia="宋体" w:cs="宋体"/>
          <w:sz w:val="28"/>
          <w:szCs w:val="28"/>
        </w:rPr>
        <w:t>以立德树人为根本，</w:t>
      </w:r>
      <w:r>
        <w:rPr>
          <w:rFonts w:hint="eastAsia" w:ascii="宋体" w:hAnsi="宋体" w:eastAsia="宋体" w:cs="宋体"/>
          <w:sz w:val="28"/>
          <w:szCs w:val="28"/>
          <w:lang w:val="en-US" w:eastAsia="zh-CN"/>
        </w:rPr>
        <w:t>面向现代化河南建设，面向河南经济社会发展主战场，在人才培养多元化的基础上，</w:t>
      </w:r>
      <w:r>
        <w:rPr>
          <w:rFonts w:hint="eastAsia" w:ascii="宋体" w:hAnsi="宋体" w:eastAsia="宋体" w:cs="宋体"/>
          <w:sz w:val="28"/>
          <w:szCs w:val="28"/>
        </w:rPr>
        <w:t>以“四有”好老师为指导</w:t>
      </w:r>
      <w:r>
        <w:rPr>
          <w:rFonts w:hint="eastAsia" w:ascii="宋体" w:hAnsi="宋体" w:eastAsia="宋体" w:cs="宋体"/>
          <w:sz w:val="28"/>
          <w:szCs w:val="28"/>
          <w:lang w:eastAsia="zh-CN"/>
        </w:rPr>
        <w:t>，</w:t>
      </w:r>
      <w:r>
        <w:rPr>
          <w:rFonts w:hint="eastAsia" w:ascii="宋体" w:hAnsi="宋体" w:eastAsia="宋体" w:cs="宋体"/>
          <w:sz w:val="28"/>
          <w:szCs w:val="28"/>
        </w:rPr>
        <w:t>聚焦教师培养主业，培养造就堪当民族振兴大任的</w:t>
      </w:r>
      <w:r>
        <w:rPr>
          <w:rFonts w:hint="eastAsia" w:ascii="宋体" w:hAnsi="宋体" w:eastAsia="宋体" w:cs="宋体"/>
          <w:sz w:val="28"/>
          <w:szCs w:val="28"/>
          <w:lang w:eastAsia="zh-CN"/>
        </w:rPr>
        <w:t>“</w:t>
      </w:r>
      <w:r>
        <w:rPr>
          <w:rFonts w:hint="eastAsia" w:ascii="宋体" w:hAnsi="宋体" w:eastAsia="宋体" w:cs="宋体"/>
          <w:sz w:val="28"/>
          <w:szCs w:val="28"/>
        </w:rPr>
        <w:t>豫派良师</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和</w:t>
      </w:r>
      <w:r>
        <w:rPr>
          <w:rFonts w:hint="eastAsia" w:ascii="宋体" w:hAnsi="宋体" w:eastAsia="宋体" w:cs="宋体"/>
          <w:sz w:val="28"/>
          <w:szCs w:val="28"/>
        </w:rPr>
        <w:t>“豫派实践型教育家”</w:t>
      </w:r>
      <w:r>
        <w:rPr>
          <w:rFonts w:hint="eastAsia" w:ascii="宋体" w:hAnsi="宋体" w:eastAsia="宋体" w:cs="宋体"/>
          <w:sz w:val="28"/>
          <w:szCs w:val="28"/>
          <w:lang w:eastAsia="zh-CN"/>
        </w:rPr>
        <w:t>。</w:t>
      </w:r>
      <w:r>
        <w:rPr>
          <w:rFonts w:hint="eastAsia" w:ascii="宋体" w:hAnsi="宋体" w:eastAsia="宋体" w:cs="宋体"/>
          <w:sz w:val="28"/>
          <w:szCs w:val="28"/>
        </w:rPr>
        <w:t>“豫派良师”关注教师培养的整体性规格；“豫派实践型教育家”解决教师培养的高位追求。“豫派良师”“豫派实践型教育家”素养规格综合考量“个体人”+“社会人”+“职业人”+“时代人”+“中原人”多维度因素予以构建。</w:t>
      </w:r>
      <w:r>
        <w:rPr>
          <w:rFonts w:hint="eastAsia" w:ascii="宋体" w:hAnsi="宋体" w:eastAsia="宋体" w:cs="宋体"/>
          <w:sz w:val="28"/>
          <w:szCs w:val="28"/>
          <w:lang w:val="en-US" w:eastAsia="zh-CN"/>
        </w:rPr>
        <w:t>通过</w:t>
      </w:r>
      <w:r>
        <w:rPr>
          <w:rFonts w:hint="eastAsia" w:ascii="宋体" w:hAnsi="宋体" w:eastAsia="宋体" w:cs="宋体"/>
          <w:sz w:val="28"/>
          <w:szCs w:val="28"/>
        </w:rPr>
        <w:t>豫派良师</w:t>
      </w:r>
      <w:r>
        <w:rPr>
          <w:rFonts w:hint="eastAsia" w:ascii="宋体" w:hAnsi="宋体" w:eastAsia="宋体" w:cs="宋体"/>
          <w:sz w:val="28"/>
          <w:szCs w:val="28"/>
          <w:lang w:eastAsia="zh-CN"/>
        </w:rPr>
        <w:t>、</w:t>
      </w:r>
      <w:r>
        <w:rPr>
          <w:rFonts w:hint="eastAsia" w:ascii="宋体" w:hAnsi="宋体" w:eastAsia="宋体" w:cs="宋体"/>
          <w:sz w:val="28"/>
          <w:szCs w:val="28"/>
        </w:rPr>
        <w:t>未来豫派实践型教育家</w:t>
      </w:r>
      <w:r>
        <w:rPr>
          <w:rFonts w:hint="eastAsia" w:ascii="宋体" w:hAnsi="宋体" w:eastAsia="宋体" w:cs="宋体"/>
          <w:sz w:val="28"/>
          <w:szCs w:val="28"/>
          <w:lang w:val="en-US" w:eastAsia="zh-CN"/>
        </w:rPr>
        <w:t>的培养</w:t>
      </w:r>
      <w:r>
        <w:rPr>
          <w:rFonts w:hint="eastAsia" w:ascii="宋体" w:hAnsi="宋体" w:eastAsia="宋体" w:cs="宋体"/>
          <w:sz w:val="28"/>
          <w:szCs w:val="28"/>
        </w:rPr>
        <w:t>，引领河南基础教育高质量发展，助力中原更加出彩。</w:t>
      </w:r>
    </w:p>
    <w:p>
      <w:pPr>
        <w:keepNext w:val="0"/>
        <w:keepLines w:val="0"/>
        <w:pageBreakBefore w:val="0"/>
        <w:numPr>
          <w:ilvl w:val="0"/>
          <w:numId w:val="2"/>
        </w:numPr>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以过程论、因素论为基础，探索了特色骨干大学高质量人才培养的实现路径</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从过程论、因素论角度出发，河南师范大学从</w:t>
      </w:r>
      <w:r>
        <w:rPr>
          <w:rFonts w:hint="eastAsia" w:ascii="宋体" w:hAnsi="宋体" w:eastAsia="宋体" w:cs="宋体"/>
          <w:sz w:val="28"/>
          <w:szCs w:val="28"/>
        </w:rPr>
        <w:t>理论建构与改革实践</w:t>
      </w:r>
      <w:r>
        <w:rPr>
          <w:rFonts w:hint="eastAsia" w:ascii="宋体" w:hAnsi="宋体" w:eastAsia="宋体" w:cs="宋体"/>
          <w:sz w:val="28"/>
          <w:szCs w:val="28"/>
          <w:lang w:val="en-US" w:eastAsia="zh-CN"/>
        </w:rPr>
        <w:t>两个层面探索了</w:t>
      </w:r>
      <w:r>
        <w:rPr>
          <w:rFonts w:hint="eastAsia" w:ascii="宋体" w:hAnsi="宋体" w:eastAsia="宋体" w:cs="宋体"/>
          <w:sz w:val="28"/>
          <w:szCs w:val="28"/>
        </w:rPr>
        <w:t>“全链条、多要素、强支持”豫派良师培养体系</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学校</w:t>
      </w:r>
      <w:r>
        <w:rPr>
          <w:rFonts w:hint="eastAsia" w:ascii="宋体" w:hAnsi="宋体" w:eastAsia="宋体" w:cs="宋体"/>
          <w:sz w:val="28"/>
          <w:szCs w:val="28"/>
        </w:rPr>
        <w:t>以“全链条”为理念，以“全程设计、分段培养、环环相扣”为原则，有效</w:t>
      </w:r>
      <w:r>
        <w:rPr>
          <w:rFonts w:hint="eastAsia" w:ascii="宋体" w:hAnsi="宋体" w:eastAsia="宋体" w:cs="宋体"/>
          <w:sz w:val="28"/>
          <w:szCs w:val="28"/>
          <w:lang w:val="en-US" w:eastAsia="zh-CN"/>
        </w:rPr>
        <w:t>实现了</w:t>
      </w:r>
      <w:r>
        <w:rPr>
          <w:rFonts w:hint="eastAsia" w:ascii="宋体" w:hAnsi="宋体" w:eastAsia="宋体" w:cs="宋体"/>
          <w:sz w:val="28"/>
          <w:szCs w:val="28"/>
        </w:rPr>
        <w:t>师范生培养和在职教师培训一体化、无缝对接，把好培养培训入口、过程、出口每个关口，扣好大国良师成长中每一粒扣子</w:t>
      </w:r>
      <w:r>
        <w:rPr>
          <w:rFonts w:hint="eastAsia" w:ascii="宋体" w:hAnsi="宋体" w:eastAsia="宋体" w:cs="宋体"/>
          <w:sz w:val="28"/>
          <w:szCs w:val="28"/>
          <w:lang w:eastAsia="zh-CN"/>
        </w:rPr>
        <w:t>；</w:t>
      </w:r>
      <w:r>
        <w:rPr>
          <w:rFonts w:hint="eastAsia" w:ascii="宋体" w:hAnsi="宋体" w:eastAsia="宋体" w:cs="宋体"/>
          <w:sz w:val="28"/>
          <w:szCs w:val="28"/>
        </w:rPr>
        <w:t>以“多要素”为理念，着力建构培养目标体系、素质规格体系、专业课程体系、教学实践体系、考核评价体系</w:t>
      </w:r>
      <w:r>
        <w:rPr>
          <w:rFonts w:hint="eastAsia" w:ascii="宋体" w:hAnsi="宋体" w:eastAsia="宋体" w:cs="宋体"/>
          <w:sz w:val="28"/>
          <w:szCs w:val="28"/>
          <w:lang w:eastAsia="zh-CN"/>
        </w:rPr>
        <w:t>；</w:t>
      </w:r>
      <w:r>
        <w:rPr>
          <w:rFonts w:hint="eastAsia" w:ascii="宋体" w:hAnsi="宋体" w:eastAsia="宋体" w:cs="宋体"/>
          <w:sz w:val="28"/>
          <w:szCs w:val="28"/>
        </w:rPr>
        <w:t>以“强支持”为理念，从组织平台再造、职能关系调整、制度体系设计、资源条件保障等各个环节、各个方面探讨促进豫派良师、豫派实践型教育家培养目标得以实现的支持体系。</w:t>
      </w:r>
    </w:p>
    <w:p>
      <w:pPr>
        <w:keepNext w:val="0"/>
        <w:keepLines w:val="0"/>
        <w:pageBreakBefore w:val="0"/>
        <w:numPr>
          <w:ilvl w:val="0"/>
          <w:numId w:val="0"/>
        </w:numPr>
        <w:kinsoku/>
        <w:wordWrap/>
        <w:overflowPunct/>
        <w:topLinePunct w:val="0"/>
        <w:bidi w:val="0"/>
        <w:adjustRightInd w:val="0"/>
        <w:snapToGrid w:val="0"/>
        <w:spacing w:line="360" w:lineRule="auto"/>
        <w:ind w:right="0" w:firstLine="640" w:firstLineChars="200"/>
        <w:jc w:val="left"/>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四、研究成果</w:t>
      </w:r>
      <w:bookmarkEnd w:id="5"/>
      <w:bookmarkEnd w:id="6"/>
      <w:bookmarkEnd w:id="7"/>
    </w:p>
    <w:p>
      <w:pPr>
        <w:keepNext w:val="0"/>
        <w:keepLines w:val="0"/>
        <w:pageBreakBefore w:val="0"/>
        <w:kinsoku/>
        <w:wordWrap/>
        <w:overflowPunct/>
        <w:topLinePunct w:val="0"/>
        <w:autoSpaceDE w:val="0"/>
        <w:autoSpaceDN w:val="0"/>
        <w:bidi w:val="0"/>
        <w:adjustRightInd w:val="0"/>
        <w:snapToGrid w:val="0"/>
        <w:spacing w:line="360" w:lineRule="auto"/>
        <w:ind w:right="0" w:firstLine="562" w:firstLineChars="200"/>
        <w:jc w:val="left"/>
        <w:textAlignment w:val="auto"/>
        <w:outlineLvl w:val="9"/>
        <w:rPr>
          <w:rFonts w:hint="eastAsia" w:ascii="宋体" w:hAnsi="宋体" w:eastAsia="宋体" w:cs="宋体"/>
          <w:b/>
          <w:sz w:val="28"/>
          <w:szCs w:val="28"/>
        </w:rPr>
      </w:pPr>
      <w:r>
        <w:rPr>
          <w:rFonts w:hint="eastAsia" w:ascii="宋体" w:hAnsi="宋体" w:eastAsia="宋体" w:cs="宋体"/>
          <w:b/>
          <w:sz w:val="28"/>
          <w:szCs w:val="28"/>
        </w:rPr>
        <w:t>1. 最终研究成果</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cs="宋体"/>
          <w:sz w:val="28"/>
          <w:szCs w:val="28"/>
          <w:lang w:eastAsia="zh-CN"/>
        </w:rPr>
      </w:pPr>
      <w:r>
        <w:rPr>
          <w:rFonts w:hint="eastAsia" w:ascii="宋体" w:hAnsi="宋体" w:eastAsia="宋体" w:cs="宋体"/>
          <w:sz w:val="28"/>
          <w:szCs w:val="28"/>
        </w:rPr>
        <w:t>（1）</w:t>
      </w:r>
      <w:r>
        <w:rPr>
          <w:rFonts w:hint="eastAsia" w:ascii="宋体" w:hAnsi="宋体" w:cs="宋体"/>
          <w:sz w:val="28"/>
          <w:szCs w:val="28"/>
          <w:lang w:val="en-US" w:eastAsia="zh-CN"/>
        </w:rPr>
        <w:t>研究报告：《</w:t>
      </w:r>
      <w:r>
        <w:rPr>
          <w:rFonts w:hint="eastAsia" w:ascii="宋体" w:hAnsi="宋体" w:eastAsia="宋体" w:cs="宋体"/>
          <w:sz w:val="28"/>
          <w:szCs w:val="28"/>
        </w:rPr>
        <w:t>河南省特色骨干大学建设一流本科教育的研究与实践</w:t>
      </w:r>
      <w:r>
        <w:rPr>
          <w:rFonts w:hint="eastAsia" w:ascii="宋体" w:hAnsi="宋体" w:cs="宋体"/>
          <w:sz w:val="28"/>
          <w:szCs w:val="28"/>
          <w:lang w:val="en-US" w:eastAsia="zh-CN"/>
        </w:rPr>
        <w:t>》</w:t>
      </w:r>
      <w:r>
        <w:rPr>
          <w:rFonts w:hint="eastAsia" w:ascii="宋体" w:hAnsi="宋体" w:cs="宋体"/>
          <w:sz w:val="28"/>
          <w:szCs w:val="28"/>
          <w:lang w:eastAsia="zh-CN"/>
        </w:rPr>
        <w:t>（</w:t>
      </w:r>
      <w:r>
        <w:rPr>
          <w:rFonts w:hint="eastAsia" w:ascii="宋体" w:hAnsi="宋体" w:cs="宋体"/>
          <w:sz w:val="28"/>
          <w:szCs w:val="28"/>
          <w:lang w:val="en-US" w:eastAsia="zh-CN"/>
        </w:rPr>
        <w:t>5.2万字</w:t>
      </w:r>
      <w:r>
        <w:rPr>
          <w:rFonts w:hint="eastAsia" w:ascii="宋体" w:hAnsi="宋体" w:cs="宋体"/>
          <w:sz w:val="28"/>
          <w:szCs w:val="28"/>
          <w:lang w:eastAsia="zh-CN"/>
        </w:rPr>
        <w:t>）；</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（2）论文：</w:t>
      </w:r>
      <w:r>
        <w:rPr>
          <w:rFonts w:hint="eastAsia" w:ascii="宋体" w:hAnsi="宋体" w:eastAsia="宋体" w:cs="宋体"/>
          <w:sz w:val="28"/>
          <w:szCs w:val="28"/>
          <w:lang w:val="en-US" w:eastAsia="zh-CN"/>
        </w:rPr>
        <w:t>《论师范大学再师范化转型及其价值重塑》</w:t>
      </w:r>
      <w:r>
        <w:rPr>
          <w:rFonts w:hint="eastAsia" w:ascii="宋体" w:hAnsi="宋体" w:cs="宋体"/>
          <w:sz w:val="28"/>
          <w:szCs w:val="28"/>
          <w:lang w:val="en-US" w:eastAsia="zh-CN"/>
        </w:rPr>
        <w:t>（一级顶尖CSSCI核心</w:t>
      </w:r>
      <w:r>
        <w:rPr>
          <w:rFonts w:hint="eastAsia" w:ascii="宋体" w:hAnsi="宋体" w:eastAsia="宋体" w:cs="宋体"/>
          <w:sz w:val="28"/>
          <w:szCs w:val="28"/>
          <w:lang w:val="en-US" w:eastAsia="zh-CN"/>
        </w:rPr>
        <w:t>《教育研究》2020年第3期</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被教育部中央教育工作领导小组秘书组秘书局采纳，以独篇内参形式报中央领导同志参阅。该文还被《高等学校文科学术文摘CUAA》收录</w:t>
      </w:r>
      <w:r>
        <w:rPr>
          <w:rFonts w:hint="eastAsia" w:ascii="宋体" w:hAnsi="宋体" w:cs="宋体"/>
          <w:sz w:val="28"/>
          <w:szCs w:val="28"/>
          <w:lang w:val="en-US" w:eastAsia="zh-CN"/>
        </w:rPr>
        <w:t>；</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default" w:ascii="宋体" w:hAnsi="宋体" w:eastAsia="宋体" w:cs="宋体"/>
          <w:sz w:val="28"/>
          <w:szCs w:val="28"/>
          <w:lang w:val="en-US" w:eastAsia="zh-CN"/>
        </w:rPr>
      </w:pPr>
      <w:r>
        <w:rPr>
          <w:rFonts w:hint="eastAsia" w:ascii="宋体" w:hAnsi="宋体" w:cs="宋体"/>
          <w:sz w:val="28"/>
          <w:szCs w:val="28"/>
          <w:lang w:val="en-US" w:eastAsia="zh-CN"/>
        </w:rPr>
        <w:t>（3）全国人大议案：</w:t>
      </w:r>
      <w:r>
        <w:rPr>
          <w:rFonts w:hint="eastAsia" w:ascii="宋体" w:hAnsi="宋体" w:eastAsia="宋体" w:cs="宋体"/>
          <w:sz w:val="28"/>
          <w:szCs w:val="28"/>
          <w:lang w:val="en-US" w:eastAsia="zh-CN"/>
        </w:rPr>
        <w:t>《关于加快推进建设一流师范大学的议案》</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2019年</w:t>
      </w:r>
      <w:r>
        <w:rPr>
          <w:rFonts w:hint="eastAsia" w:ascii="宋体" w:hAnsi="宋体" w:cs="宋体"/>
          <w:sz w:val="28"/>
          <w:szCs w:val="28"/>
          <w:lang w:val="en-US" w:eastAsia="zh-CN"/>
        </w:rPr>
        <w:t>提交；</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（4）全国人大议案：</w:t>
      </w:r>
      <w:r>
        <w:rPr>
          <w:rFonts w:hint="eastAsia" w:ascii="宋体" w:hAnsi="宋体" w:eastAsia="宋体" w:cs="宋体"/>
          <w:sz w:val="28"/>
          <w:szCs w:val="28"/>
          <w:lang w:val="en-US" w:eastAsia="zh-CN"/>
        </w:rPr>
        <w:t>《关于加快推进师范院校“再师范化”的建议》</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2020年</w:t>
      </w:r>
      <w:r>
        <w:rPr>
          <w:rFonts w:hint="eastAsia" w:ascii="宋体" w:hAnsi="宋体" w:cs="宋体"/>
          <w:sz w:val="28"/>
          <w:szCs w:val="28"/>
          <w:lang w:val="en-US" w:eastAsia="zh-CN"/>
        </w:rPr>
        <w:t>提交</w:t>
      </w:r>
      <w:r>
        <w:rPr>
          <w:rFonts w:hint="eastAsia" w:ascii="宋体" w:hAnsi="宋体" w:eastAsia="宋体" w:cs="宋体"/>
          <w:sz w:val="28"/>
          <w:szCs w:val="28"/>
          <w:lang w:val="en-US" w:eastAsia="zh-CN"/>
        </w:rPr>
        <w:t>；</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（5）全国人大议案：</w:t>
      </w:r>
      <w:r>
        <w:rPr>
          <w:rFonts w:hint="eastAsia" w:ascii="宋体" w:hAnsi="宋体" w:eastAsia="宋体" w:cs="宋体"/>
          <w:sz w:val="28"/>
          <w:szCs w:val="28"/>
          <w:lang w:val="en-US" w:eastAsia="zh-CN"/>
        </w:rPr>
        <w:t>《关于建立健全师范院校“再师范化”落实机制的建议》</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2021年</w:t>
      </w:r>
      <w:r>
        <w:rPr>
          <w:rFonts w:hint="eastAsia" w:ascii="宋体" w:hAnsi="宋体" w:cs="宋体"/>
          <w:sz w:val="28"/>
          <w:szCs w:val="28"/>
          <w:lang w:val="en-US" w:eastAsia="zh-CN"/>
        </w:rPr>
        <w:t>提交；</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（6）国家级媒体：</w:t>
      </w:r>
      <w:r>
        <w:rPr>
          <w:rFonts w:hint="eastAsia" w:ascii="宋体" w:hAnsi="宋体" w:eastAsia="宋体" w:cs="宋体"/>
          <w:sz w:val="28"/>
          <w:szCs w:val="28"/>
          <w:lang w:val="en-US" w:eastAsia="zh-CN"/>
        </w:rPr>
        <w:t>《造就大国良师：教师教育振兴的关键抓手》</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《光明日报》2020年9月10日第13版</w:t>
      </w:r>
      <w:r>
        <w:rPr>
          <w:rFonts w:hint="eastAsia" w:ascii="宋体" w:hAnsi="宋体" w:cs="宋体"/>
          <w:sz w:val="28"/>
          <w:szCs w:val="28"/>
          <w:lang w:val="en-US" w:eastAsia="zh-CN"/>
        </w:rPr>
        <w:t>；’</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（7）国家级媒体：</w:t>
      </w:r>
      <w:r>
        <w:rPr>
          <w:rFonts w:hint="eastAsia" w:ascii="宋体" w:hAnsi="宋体" w:eastAsia="宋体" w:cs="宋体"/>
          <w:sz w:val="28"/>
          <w:szCs w:val="28"/>
          <w:lang w:val="en-US" w:eastAsia="zh-CN"/>
        </w:rPr>
        <w:t>《师范院校去师范化困境怎么破：教育部回应了》</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《中国青年报》2021年1月19日</w:t>
      </w:r>
      <w:r>
        <w:rPr>
          <w:rFonts w:hint="eastAsia" w:ascii="宋体" w:hAnsi="宋体" w:cs="宋体"/>
          <w:sz w:val="28"/>
          <w:szCs w:val="28"/>
          <w:lang w:val="en-US" w:eastAsia="zh-CN"/>
        </w:rPr>
        <w:t>；</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（8）国家级媒体：</w:t>
      </w:r>
      <w:r>
        <w:rPr>
          <w:rFonts w:hint="eastAsia" w:ascii="宋体" w:hAnsi="宋体" w:eastAsia="宋体" w:cs="宋体"/>
          <w:sz w:val="28"/>
          <w:szCs w:val="28"/>
          <w:lang w:val="en-US" w:eastAsia="zh-CN"/>
        </w:rPr>
        <w:t>《师范院校需要再师范化？教育部回应人大代表建议》</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《澎湃新闻》2021年1月30日</w:t>
      </w:r>
      <w:r>
        <w:rPr>
          <w:rFonts w:hint="eastAsia" w:ascii="宋体" w:hAnsi="宋体" w:cs="宋体"/>
          <w:sz w:val="28"/>
          <w:szCs w:val="28"/>
          <w:lang w:val="en-US" w:eastAsia="zh-CN"/>
        </w:rPr>
        <w:t>；</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cs="宋体"/>
          <w:sz w:val="28"/>
          <w:szCs w:val="28"/>
          <w:lang w:val="en-US" w:eastAsia="zh-CN"/>
        </w:rPr>
        <w:t>（9）国家级媒体：</w:t>
      </w:r>
      <w:r>
        <w:rPr>
          <w:rFonts w:hint="eastAsia" w:ascii="宋体" w:hAnsi="宋体" w:eastAsia="宋体" w:cs="宋体"/>
          <w:sz w:val="28"/>
          <w:szCs w:val="28"/>
          <w:lang w:val="en-US" w:eastAsia="zh-CN"/>
        </w:rPr>
        <w:t>《高校两位掌门人呼吁：师范院校不能丢了“师范味”！》</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《中国教育新闻网》2021年3月7日</w:t>
      </w:r>
      <w:r>
        <w:rPr>
          <w:rFonts w:hint="eastAsia" w:ascii="宋体" w:hAnsi="宋体" w:cs="宋体"/>
          <w:sz w:val="28"/>
          <w:szCs w:val="28"/>
          <w:lang w:val="en-US" w:eastAsia="zh-CN"/>
        </w:rPr>
        <w:t>。</w:t>
      </w:r>
    </w:p>
    <w:p>
      <w:pPr>
        <w:keepNext w:val="0"/>
        <w:keepLines w:val="0"/>
        <w:pageBreakBefore w:val="0"/>
        <w:kinsoku/>
        <w:wordWrap/>
        <w:overflowPunct/>
        <w:topLinePunct w:val="0"/>
        <w:autoSpaceDE w:val="0"/>
        <w:autoSpaceDN w:val="0"/>
        <w:bidi w:val="0"/>
        <w:adjustRightInd w:val="0"/>
        <w:snapToGrid w:val="0"/>
        <w:spacing w:line="360" w:lineRule="auto"/>
        <w:ind w:right="0" w:firstLine="562" w:firstLineChars="200"/>
        <w:jc w:val="left"/>
        <w:textAlignment w:val="auto"/>
        <w:outlineLvl w:val="9"/>
        <w:rPr>
          <w:rFonts w:hint="eastAsia" w:ascii="宋体" w:hAnsi="宋体" w:eastAsia="宋体" w:cs="宋体"/>
          <w:b/>
          <w:sz w:val="28"/>
          <w:szCs w:val="28"/>
        </w:rPr>
      </w:pPr>
      <w:r>
        <w:rPr>
          <w:rFonts w:hint="eastAsia" w:ascii="宋体" w:hAnsi="宋体" w:eastAsia="宋体" w:cs="宋体"/>
          <w:b/>
          <w:sz w:val="28"/>
          <w:szCs w:val="28"/>
        </w:rPr>
        <w:t>2. 成果特色与创新</w:t>
      </w:r>
    </w:p>
    <w:p>
      <w:pPr>
        <w:keepNext w:val="0"/>
        <w:keepLines w:val="0"/>
        <w:pageBreakBefore w:val="0"/>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b/>
          <w:bCs/>
          <w:sz w:val="28"/>
          <w:szCs w:val="28"/>
          <w:lang w:val="en-US" w:eastAsia="zh-CN"/>
        </w:rPr>
      </w:pPr>
      <w:bookmarkStart w:id="8" w:name="_Toc290467650"/>
      <w:bookmarkStart w:id="9" w:name="_Toc225955365"/>
      <w:bookmarkStart w:id="10" w:name="_Toc11917566"/>
      <w:r>
        <w:rPr>
          <w:rFonts w:hint="eastAsia" w:ascii="宋体" w:hAnsi="宋体" w:eastAsia="宋体" w:cs="宋体"/>
          <w:b/>
          <w:bCs/>
          <w:sz w:val="28"/>
          <w:szCs w:val="28"/>
          <w:lang w:val="en-US" w:eastAsia="zh-CN"/>
        </w:rPr>
        <w:t>（1）探索了特色骨干大学“再特色化转型”的价值必要与“3234”实现路径。</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再师范化转型是河南师范大学基于全国师范院校在教师教育初次转型过程中普遍出现的去师范化现象，在全国范围内率先提出，并付诸实施。河南师范大学认为，进入新时代，振兴教师教育的关键在于破解去师范化困境，而再师范化则是化解困境的有效之路。</w:t>
      </w:r>
      <w:r>
        <w:rPr>
          <w:rFonts w:hint="eastAsia" w:ascii="宋体" w:hAnsi="宋体" w:eastAsia="宋体" w:cs="宋体"/>
          <w:sz w:val="28"/>
          <w:szCs w:val="28"/>
          <w:lang w:val="en-US" w:eastAsia="zh-CN"/>
        </w:rPr>
        <w:t>实现再师范化转型，</w:t>
      </w:r>
      <w:r>
        <w:rPr>
          <w:rFonts w:hint="eastAsia" w:ascii="宋体" w:hAnsi="宋体" w:eastAsia="宋体" w:cs="宋体"/>
          <w:sz w:val="28"/>
          <w:szCs w:val="28"/>
        </w:rPr>
        <w:t>形塑“三个优先”的地位观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rPr>
        <w:t>优先发展教育事业</w:t>
      </w:r>
      <w:r>
        <w:rPr>
          <w:rFonts w:hint="eastAsia" w:ascii="宋体" w:hAnsi="宋体" w:eastAsia="宋体" w:cs="宋体"/>
          <w:sz w:val="28"/>
          <w:szCs w:val="28"/>
          <w:lang w:eastAsia="zh-CN"/>
        </w:rPr>
        <w:t>、</w:t>
      </w:r>
      <w:r>
        <w:rPr>
          <w:rFonts w:hint="eastAsia" w:ascii="宋体" w:hAnsi="宋体" w:eastAsia="宋体" w:cs="宋体"/>
          <w:sz w:val="28"/>
          <w:szCs w:val="28"/>
        </w:rPr>
        <w:t>优先保障教师地位</w:t>
      </w:r>
      <w:r>
        <w:rPr>
          <w:rFonts w:hint="eastAsia" w:ascii="宋体" w:hAnsi="宋体" w:eastAsia="宋体" w:cs="宋体"/>
          <w:sz w:val="28"/>
          <w:szCs w:val="28"/>
          <w:lang w:eastAsia="zh-CN"/>
        </w:rPr>
        <w:t>、</w:t>
      </w:r>
      <w:r>
        <w:rPr>
          <w:rFonts w:hint="eastAsia" w:ascii="宋体" w:hAnsi="宋体" w:eastAsia="宋体" w:cs="宋体"/>
          <w:sz w:val="28"/>
          <w:szCs w:val="28"/>
        </w:rPr>
        <w:t>优先振兴教师教育；树立“两个为主”的战略观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rPr>
        <w:t>确立以师范大学为主导的教师教育振兴战略观</w:t>
      </w:r>
      <w:r>
        <w:rPr>
          <w:rFonts w:hint="eastAsia" w:ascii="宋体" w:hAnsi="宋体" w:eastAsia="宋体" w:cs="宋体"/>
          <w:sz w:val="28"/>
          <w:szCs w:val="28"/>
          <w:lang w:eastAsia="zh-CN"/>
        </w:rPr>
        <w:t>，</w:t>
      </w:r>
      <w:r>
        <w:rPr>
          <w:rFonts w:hint="eastAsia" w:ascii="宋体" w:hAnsi="宋体" w:eastAsia="宋体" w:cs="宋体"/>
          <w:sz w:val="28"/>
          <w:szCs w:val="28"/>
        </w:rPr>
        <w:t>确立教师培养为主业的师范大学发展战略观</w:t>
      </w:r>
      <w:r>
        <w:rPr>
          <w:rFonts w:hint="eastAsia" w:ascii="宋体" w:hAnsi="宋体" w:eastAsia="宋体" w:cs="宋体"/>
          <w:sz w:val="28"/>
          <w:szCs w:val="28"/>
          <w:lang w:eastAsia="zh-CN"/>
        </w:rPr>
        <w:t>；</w:t>
      </w:r>
      <w:r>
        <w:rPr>
          <w:rFonts w:hint="eastAsia" w:ascii="宋体" w:hAnsi="宋体" w:eastAsia="宋体" w:cs="宋体"/>
          <w:sz w:val="28"/>
          <w:szCs w:val="28"/>
        </w:rPr>
        <w:t>强化“三个把关”的质量观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rPr>
        <w:t>把好入口关</w:t>
      </w:r>
      <w:r>
        <w:rPr>
          <w:rFonts w:hint="eastAsia" w:ascii="宋体" w:hAnsi="宋体" w:eastAsia="宋体" w:cs="宋体"/>
          <w:sz w:val="28"/>
          <w:szCs w:val="28"/>
          <w:lang w:eastAsia="zh-CN"/>
        </w:rPr>
        <w:t>、</w:t>
      </w:r>
      <w:r>
        <w:rPr>
          <w:rFonts w:hint="eastAsia" w:ascii="宋体" w:hAnsi="宋体" w:eastAsia="宋体" w:cs="宋体"/>
          <w:sz w:val="28"/>
          <w:szCs w:val="28"/>
        </w:rPr>
        <w:t>把好培养关</w:t>
      </w:r>
      <w:r>
        <w:rPr>
          <w:rFonts w:hint="eastAsia" w:ascii="宋体" w:hAnsi="宋体" w:eastAsia="宋体" w:cs="宋体"/>
          <w:sz w:val="28"/>
          <w:szCs w:val="28"/>
          <w:lang w:eastAsia="zh-CN"/>
        </w:rPr>
        <w:t>、</w:t>
      </w:r>
      <w:r>
        <w:rPr>
          <w:rFonts w:hint="eastAsia" w:ascii="宋体" w:hAnsi="宋体" w:eastAsia="宋体" w:cs="宋体"/>
          <w:sz w:val="28"/>
          <w:szCs w:val="28"/>
        </w:rPr>
        <w:t>把好出口关。凸显“四个差异”的特色观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rPr>
        <w:t>凸显与非师范院校之间的差异，彰显师范特色</w:t>
      </w:r>
      <w:r>
        <w:rPr>
          <w:rFonts w:hint="eastAsia" w:ascii="宋体" w:hAnsi="宋体" w:eastAsia="宋体" w:cs="宋体"/>
          <w:sz w:val="28"/>
          <w:szCs w:val="28"/>
          <w:lang w:eastAsia="zh-CN"/>
        </w:rPr>
        <w:t>；</w:t>
      </w:r>
      <w:r>
        <w:rPr>
          <w:rFonts w:hint="eastAsia" w:ascii="宋体" w:hAnsi="宋体" w:eastAsia="宋体" w:cs="宋体"/>
          <w:sz w:val="28"/>
          <w:szCs w:val="28"/>
        </w:rPr>
        <w:t>凸显与其他师范院校之间的差异，彰显示范特色</w:t>
      </w:r>
      <w:r>
        <w:rPr>
          <w:rFonts w:hint="eastAsia" w:ascii="宋体" w:hAnsi="宋体" w:eastAsia="宋体" w:cs="宋体"/>
          <w:sz w:val="28"/>
          <w:szCs w:val="28"/>
          <w:lang w:eastAsia="zh-CN"/>
        </w:rPr>
        <w:t>；</w:t>
      </w:r>
      <w:r>
        <w:rPr>
          <w:rFonts w:hint="eastAsia" w:ascii="宋体" w:hAnsi="宋体" w:eastAsia="宋体" w:cs="宋体"/>
          <w:sz w:val="28"/>
          <w:szCs w:val="28"/>
        </w:rPr>
        <w:t>凸显与其他师范大学之间的差异，彰显院校特色</w:t>
      </w:r>
      <w:r>
        <w:rPr>
          <w:rFonts w:hint="eastAsia" w:ascii="宋体" w:hAnsi="宋体" w:eastAsia="宋体" w:cs="宋体"/>
          <w:sz w:val="28"/>
          <w:szCs w:val="28"/>
          <w:lang w:eastAsia="zh-CN"/>
        </w:rPr>
        <w:t>；</w:t>
      </w:r>
      <w:r>
        <w:rPr>
          <w:rFonts w:hint="eastAsia" w:ascii="宋体" w:hAnsi="宋体" w:eastAsia="宋体" w:cs="宋体"/>
          <w:sz w:val="28"/>
          <w:szCs w:val="28"/>
        </w:rPr>
        <w:t>凸显内部各专业之间的差异，彰显专业特色。</w:t>
      </w:r>
    </w:p>
    <w:p>
      <w:pPr>
        <w:keepNext w:val="0"/>
        <w:keepLines w:val="0"/>
        <w:pageBreakBefore w:val="0"/>
        <w:numPr>
          <w:ilvl w:val="0"/>
          <w:numId w:val="3"/>
        </w:numPr>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探索了特色骨干大学“高质量”人才培养的“1+7”实现路径。</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rPr>
        <w:t>聚焦高质量教师培养是实现“再师范化”转型的基本路向</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这是河南师范大学建设一流本科教育的核心判断之一。</w:t>
      </w:r>
      <w:r>
        <w:rPr>
          <w:rFonts w:hint="eastAsia" w:ascii="宋体" w:hAnsi="宋体" w:eastAsia="宋体" w:cs="宋体"/>
          <w:sz w:val="28"/>
          <w:szCs w:val="28"/>
        </w:rPr>
        <w:t>进入新时代，师范大学</w:t>
      </w:r>
      <w:r>
        <w:rPr>
          <w:rFonts w:hint="eastAsia" w:ascii="宋体" w:hAnsi="宋体" w:eastAsia="宋体" w:cs="宋体"/>
          <w:sz w:val="28"/>
          <w:szCs w:val="28"/>
          <w:lang w:val="en-US" w:eastAsia="zh-CN"/>
        </w:rPr>
        <w:t>建设一流本科教育</w:t>
      </w:r>
      <w:r>
        <w:rPr>
          <w:rFonts w:hint="eastAsia" w:ascii="宋体" w:hAnsi="宋体" w:eastAsia="宋体" w:cs="宋体"/>
          <w:sz w:val="28"/>
          <w:szCs w:val="28"/>
        </w:rPr>
        <w:t>不是要对综合化发展进行彻底反叛，也不是要对传统师范教育进行简单复归，而是要在理性继承、勇于创新的基础上，实现师范教育的一次更有质量、更富特色、更具内涵的迁跃。“综合化发展”实现了人才培养的多元化，为师范大学学生进行专业自主选择创设了条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为经济社会发展提供了多样化的人才支持与活水源泉。但</w:t>
      </w:r>
      <w:r>
        <w:rPr>
          <w:rFonts w:hint="eastAsia" w:ascii="宋体" w:hAnsi="宋体" w:eastAsia="宋体" w:cs="宋体"/>
          <w:sz w:val="28"/>
          <w:szCs w:val="28"/>
        </w:rPr>
        <w:t>“聚焦大国良师培养”是</w:t>
      </w:r>
      <w:r>
        <w:rPr>
          <w:rFonts w:hint="eastAsia" w:ascii="宋体" w:hAnsi="宋体" w:eastAsia="宋体" w:cs="宋体"/>
          <w:sz w:val="28"/>
          <w:szCs w:val="28"/>
          <w:lang w:val="en-US" w:eastAsia="zh-CN"/>
        </w:rPr>
        <w:t>建设一流本科教育</w:t>
      </w:r>
      <w:r>
        <w:rPr>
          <w:rFonts w:hint="eastAsia" w:ascii="宋体" w:hAnsi="宋体" w:eastAsia="宋体" w:cs="宋体"/>
          <w:sz w:val="28"/>
          <w:szCs w:val="28"/>
        </w:rPr>
        <w:t>的关键抓手。</w:t>
      </w:r>
      <w:r>
        <w:rPr>
          <w:rFonts w:hint="eastAsia" w:ascii="宋体" w:hAnsi="宋体" w:eastAsia="宋体" w:cs="宋体"/>
          <w:sz w:val="28"/>
          <w:szCs w:val="28"/>
          <w:lang w:val="en-US" w:eastAsia="zh-CN"/>
        </w:rPr>
        <w:t>河南师范大学以建设一流本科教育为改革指向，在多样化人才培养的基础上，聚焦教师培养主业，推进了“一流生源质量”“一流师资队伍建设”“一流资源配置”“一流培养模式创新”“一流学科专业建设”“一流课程教学建设”“一流毕业生”等七维度的改革实践，探索了“1+7”实现路径。</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综上，河南师范大学改革探索的创新之处以及借鉴意义在于：一是特色骨干大学已经经历了从特色化到综合化的第一次转型，现在需要在综合化基础上进行再特色化二次高位阶转型变革，并且探讨了推进改革的“3234”实现路径；二是以过程论与要素论为理念思路，进一步建构推进</w:t>
      </w:r>
      <w:r>
        <w:rPr>
          <w:rFonts w:hint="eastAsia" w:ascii="宋体" w:hAnsi="宋体" w:eastAsia="宋体" w:cs="宋体"/>
          <w:sz w:val="28"/>
          <w:szCs w:val="28"/>
        </w:rPr>
        <w:t>“全链条、多要素、强支持”</w:t>
      </w:r>
      <w:r>
        <w:rPr>
          <w:rFonts w:hint="eastAsia" w:ascii="宋体" w:hAnsi="宋体" w:eastAsia="宋体" w:cs="宋体"/>
          <w:sz w:val="28"/>
          <w:szCs w:val="28"/>
          <w:lang w:val="en-US" w:eastAsia="zh-CN"/>
        </w:rPr>
        <w:t>高质量人才培养体系的一流本科教育建设之路。</w:t>
      </w:r>
    </w:p>
    <w:p>
      <w:pPr>
        <w:keepNext w:val="0"/>
        <w:keepLines w:val="0"/>
        <w:pageBreakBefore w:val="0"/>
        <w:numPr>
          <w:ilvl w:val="0"/>
          <w:numId w:val="0"/>
        </w:numPr>
        <w:kinsoku/>
        <w:wordWrap/>
        <w:overflowPunct/>
        <w:topLinePunct w:val="0"/>
        <w:bidi w:val="0"/>
        <w:adjustRightInd w:val="0"/>
        <w:snapToGrid w:val="0"/>
        <w:spacing w:line="360" w:lineRule="auto"/>
        <w:ind w:right="0" w:firstLine="640" w:firstLineChars="200"/>
        <w:jc w:val="left"/>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五、成果应用与推广</w:t>
      </w:r>
      <w:bookmarkEnd w:id="8"/>
      <w:bookmarkEnd w:id="9"/>
      <w:bookmarkEnd w:id="10"/>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（1）本研究致力于成果的应用推广，具体途径如下：</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首先，通过每年“两会”渠道，向全国人大提交议案。学校党委书记赵国祥教授为全国人大代表，近年来，每年均聚焦示范性地方师范大学建设、一流师范生培养、教师队伍建设，通过参政议政渠道，向全国人大提交议案，呼吁国家对示范性地方师范大学给予政策支持，推动地方师范大学聚焦教师培养主业，振兴一流本科教育。2019年向全国人大提交的议案为《关于加快推进建设一流师范大学的议案》；2020年为《关于加快推进师范院校“再师范化”的建议》；2021年为《关于建立健全师范院校“再师范化”落实机制的建议》。</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次，发表的一级顶尖期刊论文被教育部中央教育工作领导小组秘书组秘书局采纳。赵国祥、罗红艳等发表在教育学一级顶尖期刊《教育研究》2020年第3期的论文《论师范大学再师范化转型及其价值重塑》被教育部中央教育工作领导小组秘书组秘书局采纳，以独篇内参形式报中央领导同志参阅。该文还被《高等学校文科学术文摘CUAA》收录。</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再次，改革研究成果被国家级权威媒体报道、发表。《造就大国良师：教师教育振兴的关键抓手》（赵国祥、罗红艳）在《光明日报》2020年9月10日第13版报道发表。</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（2）本研究成果推广的效果</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首先，本项目研究成果引起了国家发改委的高度重视。国家发展改革委社会发展司司长欧晓理在2020年9月4日发布会上说，国家发改委准备支持各地建设一批高水平、示范性的师范大学，打造师范教育高质量发展的排头兵、领头雁。</w:t>
      </w:r>
    </w:p>
    <w:p>
      <w:pPr>
        <w:keepNext w:val="0"/>
        <w:keepLines w:val="0"/>
        <w:pageBreakBefore w:val="0"/>
        <w:numPr>
          <w:ilvl w:val="0"/>
          <w:numId w:val="0"/>
        </w:numPr>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次，本项目研究成果引起了教育部的高度重视。《中国青年报》2021年1月19日以《师范院校去师范化困境怎么破：教育部回应了》为名，报道了教育部对我校提的第十三届全国人大三次会议第5430号建议作出回应。《澎湃新闻》2021年1月30日以《师范院校需要再师范化？教育部回应人大代表建议》为题报道了教育部对我校所提建议的回应。《中国教育新闻网》2021年3月7日以《高校两位掌门人呼吁：师范院校不能丢了“师范味”！》对本项目研究成果进行了报道。</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rPr>
      </w:pP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default" w:ascii="华文新魏" w:hAnsi="华文新魏" w:eastAsia="华文新魏" w:cs="华文新魏"/>
          <w:b/>
          <w:bCs w:val="0"/>
          <w:kern w:val="2"/>
          <w:sz w:val="28"/>
          <w:szCs w:val="24"/>
          <w:lang w:val="en-US" w:eastAsia="zh-CN" w:bidi="ar-SA"/>
        </w:rPr>
      </w:pPr>
      <w:r>
        <w:rPr>
          <w:rFonts w:hint="eastAsia" w:ascii="宋体" w:hAnsi="宋体" w:cs="宋体"/>
          <w:sz w:val="28"/>
          <w:szCs w:val="28"/>
          <w:lang w:val="en-US" w:eastAsia="zh-CN"/>
        </w:rPr>
        <w:t xml:space="preserve">                   </w:t>
      </w:r>
      <w:r>
        <w:rPr>
          <w:rFonts w:hint="eastAsia" w:ascii="宋体" w:hAnsi="宋体" w:eastAsia="宋体" w:cs="宋体"/>
          <w:b/>
          <w:bCs/>
          <w:kern w:val="2"/>
          <w:sz w:val="28"/>
          <w:szCs w:val="28"/>
          <w:lang w:val="en-US" w:eastAsia="zh-CN" w:bidi="ar-SA"/>
        </w:rPr>
        <w:t xml:space="preserve">  成果负责人：</w:t>
      </w:r>
      <w:r>
        <w:rPr>
          <w:rFonts w:hint="eastAsia" w:ascii="华文新魏" w:hAnsi="华文新魏" w:eastAsia="华文新魏" w:cs="华文新魏"/>
          <w:b/>
          <w:bCs w:val="0"/>
          <w:kern w:val="2"/>
          <w:sz w:val="28"/>
          <w:szCs w:val="24"/>
          <w:lang w:val="en-US" w:eastAsia="zh-CN" w:bidi="ar-SA"/>
        </w:rPr>
        <w:t>罗红艳</w:t>
      </w:r>
    </w:p>
    <w:p>
      <w:pPr>
        <w:pStyle w:val="3"/>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843" w:firstLineChars="300"/>
        <w:jc w:val="left"/>
        <w:textAlignment w:val="auto"/>
        <w:rPr>
          <w:rFonts w:hint="eastAsia" w:ascii="华文新魏" w:hAnsi="华文新魏" w:eastAsia="华文新魏" w:cs="华文新魏"/>
          <w:b/>
          <w:bCs w:val="0"/>
          <w:kern w:val="2"/>
          <w:sz w:val="28"/>
          <w:szCs w:val="24"/>
          <w:lang w:val="en-US" w:eastAsia="zh-CN" w:bidi="ar-SA"/>
        </w:rPr>
      </w:pPr>
      <w:r>
        <w:rPr>
          <w:rFonts w:hint="eastAsia" w:ascii="宋体" w:hAnsi="宋体" w:eastAsia="宋体" w:cs="宋体"/>
          <w:b/>
          <w:sz w:val="28"/>
          <w:szCs w:val="28"/>
        </w:rPr>
        <w:t xml:space="preserve">                   </w:t>
      </w:r>
      <w:r>
        <w:rPr>
          <w:rFonts w:hint="eastAsia"/>
          <w:b/>
          <w:sz w:val="28"/>
        </w:rPr>
        <w:t>成果完成人：</w:t>
      </w:r>
      <w:r>
        <w:rPr>
          <w:rFonts w:hint="eastAsia" w:ascii="华文新魏" w:hAnsi="华文新魏" w:eastAsia="华文新魏" w:cs="华文新魏"/>
          <w:b/>
          <w:bCs w:val="0"/>
          <w:kern w:val="2"/>
          <w:sz w:val="28"/>
          <w:szCs w:val="24"/>
          <w:lang w:val="en-US" w:eastAsia="zh-CN" w:bidi="ar-SA"/>
        </w:rPr>
        <w:t xml:space="preserve">万运京、唐香玉、张银付            </w:t>
      </w:r>
    </w:p>
    <w:p>
      <w:pPr>
        <w:pStyle w:val="3"/>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325" w:firstLineChars="1900"/>
        <w:jc w:val="left"/>
        <w:textAlignment w:val="auto"/>
        <w:rPr>
          <w:b/>
          <w:sz w:val="28"/>
          <w:u w:val="none"/>
        </w:rPr>
      </w:pPr>
      <w:r>
        <w:rPr>
          <w:rFonts w:hint="eastAsia" w:ascii="华文新魏" w:hAnsi="华文新魏" w:eastAsia="华文新魏" w:cs="华文新魏"/>
          <w:b/>
          <w:bCs w:val="0"/>
          <w:kern w:val="2"/>
          <w:sz w:val="28"/>
          <w:szCs w:val="24"/>
          <w:lang w:val="en-US" w:eastAsia="zh-CN" w:bidi="ar-SA"/>
        </w:rPr>
        <w:t xml:space="preserve">张利远、郁涵阳   </w:t>
      </w:r>
      <w:r>
        <w:rPr>
          <w:rFonts w:hint="eastAsia" w:ascii="仿宋_GB2312"/>
          <w:sz w:val="28"/>
          <w:u w:val="none"/>
        </w:rPr>
        <w:t xml:space="preserve">      </w:t>
      </w:r>
    </w:p>
    <w:p>
      <w:pPr>
        <w:keepNext w:val="0"/>
        <w:keepLines w:val="0"/>
        <w:pageBreakBefore w:val="0"/>
        <w:kinsoku/>
        <w:wordWrap/>
        <w:overflowPunct/>
        <w:topLinePunct w:val="0"/>
        <w:bidi w:val="0"/>
        <w:adjustRightInd w:val="0"/>
        <w:snapToGrid w:val="0"/>
        <w:spacing w:line="360" w:lineRule="auto"/>
        <w:ind w:right="0"/>
        <w:jc w:val="left"/>
        <w:textAlignment w:val="auto"/>
        <w:outlineLvl w:val="9"/>
        <w:rPr>
          <w:rFonts w:hint="eastAsia" w:ascii="宋体" w:hAnsi="宋体" w:eastAsia="宋体" w:cs="宋体"/>
          <w:b/>
          <w:sz w:val="28"/>
          <w:szCs w:val="28"/>
        </w:rPr>
      </w:pPr>
    </w:p>
    <w:p>
      <w:pPr>
        <w:keepNext w:val="0"/>
        <w:keepLines w:val="0"/>
        <w:pageBreakBefore w:val="0"/>
        <w:kinsoku/>
        <w:wordWrap/>
        <w:overflowPunct/>
        <w:topLinePunct w:val="0"/>
        <w:bidi w:val="0"/>
        <w:adjustRightInd w:val="0"/>
        <w:snapToGrid w:val="0"/>
        <w:spacing w:line="360" w:lineRule="auto"/>
        <w:ind w:right="0" w:firstLine="562" w:firstLineChars="200"/>
        <w:jc w:val="left"/>
        <w:textAlignment w:val="auto"/>
        <w:outlineLvl w:val="9"/>
        <w:rPr>
          <w:rFonts w:hint="eastAsia" w:ascii="宋体" w:hAnsi="宋体" w:eastAsia="宋体" w:cs="宋体"/>
          <w:sz w:val="28"/>
          <w:szCs w:val="28"/>
        </w:rPr>
      </w:pPr>
      <w:r>
        <w:rPr>
          <w:rFonts w:hint="eastAsia" w:ascii="宋体" w:hAnsi="宋体" w:eastAsia="宋体" w:cs="宋体"/>
          <w:b/>
          <w:sz w:val="28"/>
          <w:szCs w:val="28"/>
        </w:rPr>
        <w:t xml:space="preserve">     　　　　　　　　　　　20</w:t>
      </w:r>
      <w:r>
        <w:rPr>
          <w:rFonts w:hint="eastAsia" w:ascii="宋体" w:hAnsi="宋体" w:cs="宋体"/>
          <w:b/>
          <w:sz w:val="28"/>
          <w:szCs w:val="28"/>
          <w:lang w:val="en-US" w:eastAsia="zh-CN"/>
        </w:rPr>
        <w:t>22</w:t>
      </w:r>
      <w:r>
        <w:rPr>
          <w:rFonts w:hint="eastAsia" w:ascii="宋体" w:hAnsi="宋体" w:eastAsia="宋体" w:cs="宋体"/>
          <w:b/>
          <w:sz w:val="28"/>
          <w:szCs w:val="28"/>
        </w:rPr>
        <w:t>年</w:t>
      </w:r>
      <w:r>
        <w:rPr>
          <w:rFonts w:hint="eastAsia" w:ascii="宋体" w:hAnsi="宋体" w:cs="宋体"/>
          <w:b/>
          <w:sz w:val="28"/>
          <w:szCs w:val="28"/>
          <w:lang w:val="en-US" w:eastAsia="zh-CN"/>
        </w:rPr>
        <w:t>1</w:t>
      </w:r>
      <w:r>
        <w:rPr>
          <w:rFonts w:hint="eastAsia" w:ascii="宋体" w:hAnsi="宋体" w:eastAsia="宋体" w:cs="宋体"/>
          <w:b/>
          <w:sz w:val="28"/>
          <w:szCs w:val="28"/>
        </w:rPr>
        <w:t>月2日</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outlineLvl w:val="9"/>
        <w:rPr>
          <w:rFonts w:hint="eastAsia" w:ascii="宋体" w:hAnsi="宋体" w:eastAsia="宋体" w:cs="宋体"/>
          <w:sz w:val="28"/>
          <w:szCs w:val="28"/>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default"/>
        <w:color w:val="FFFFFF"/>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ql5uc8AAAAFAQAADwAA&#10;AAAAAAABACAAAAAiAAAAZHJzL2Rvd25yZXYueG1sUEsBAhQAFAAAAAgAh07iQLL/7TPmAQAAxwMA&#10;AA4AAAAAAAAAAQAgAAAAHgEAAGRycy9lMm9Eb2MueG1sUEsFBgAAAAAGAAYAWQEAAHY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color w:val="FFFFFF"/>
        <w:lang w:val="en-US" w:eastAsia="zh-CN"/>
      </w:rPr>
      <w:t>11</w:t>
    </w:r>
  </w:p>
  <w:p>
    <w:pPr>
      <w:pStyle w:val="7"/>
      <w:ind w:right="360"/>
      <w:rPr>
        <w:rFonts w:hint="eastAsia"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3"/>
      </w:rPr>
    </w:pPr>
    <w:r>
      <w:rPr>
        <w:rStyle w:val="13"/>
      </w:rPr>
      <w:fldChar w:fldCharType="begin"/>
    </w:r>
    <w:r>
      <w:rPr>
        <w:rStyle w:val="13"/>
      </w:rPr>
      <w:instrText xml:space="preserve">PAGE  </w:instrText>
    </w:r>
    <w:r>
      <w:rPr>
        <w:rStyle w:val="13"/>
      </w:rP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ql5uc8AAAAFAQAADwAA&#10;AAAAAAABACAAAAAiAAAAZHJzL2Rvd25yZXYueG1sUEsBAhQAFAAAAAgAh07iQBNbhIfmAQAAxwMA&#10;AA4AAAAAAAAAAQAgAAAAHgEAAGRycy9lMm9Eb2MueG1sUEsFBgAAAAAGAAYAWQEAAHY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default"/>
        <w:color w:val="FFFFFF"/>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7"/>
                          </w:pPr>
                          <w:r>
                            <w:fldChar w:fldCharType="begin"/>
                          </w:r>
                          <w:r>
                            <w:instrText xml:space="preserve"> PAGE  \* MERGEFORMAT </w:instrText>
                          </w:r>
                          <w:r>
                            <w:fldChar w:fldCharType="separate"/>
                          </w:r>
                          <w:r>
                            <w:t>5</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mexe15wEAAMcD&#10;AAAOAAAAAAAAAAEAIAAAAB4BAABkcnMvZTJvRG9jLnhtbFBLBQYAAAAABgAGAFkBAAB3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5</w:t>
                    </w:r>
                    <w:r>
                      <w:fldChar w:fldCharType="end"/>
                    </w:r>
                  </w:p>
                </w:txbxContent>
              </v:textbox>
            </v:shape>
          </w:pict>
        </mc:Fallback>
      </mc:AlternateContent>
    </w:r>
    <w:r>
      <w:rPr>
        <w:rFonts w:hint="eastAsia"/>
        <w:color w:val="FFFFFF"/>
        <w:lang w:val="en-US" w:eastAsia="zh-CN"/>
      </w:rPr>
      <w:t>11</w:t>
    </w:r>
  </w:p>
  <w:p>
    <w:pPr>
      <w:pStyle w:val="7"/>
      <w:ind w:right="360"/>
      <w:rPr>
        <w:rFonts w:hint="eastAsia" w:eastAsia="宋体"/>
        <w:lang w:val="en-US" w:eastAsia="zh-CN"/>
      </w:rPr>
    </w:pPr>
    <w:r>
      <w:rPr>
        <w:rFonts w:hint="eastAsia"/>
        <w:lang w:val="en-US" w:eastAsia="zh-CN"/>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0EC4F5"/>
    <w:multiLevelType w:val="singleLevel"/>
    <w:tmpl w:val="A80EC4F5"/>
    <w:lvl w:ilvl="0" w:tentative="0">
      <w:start w:val="1"/>
      <w:numFmt w:val="decimal"/>
      <w:suff w:val="nothing"/>
      <w:lvlText w:val="（%1）"/>
      <w:lvlJc w:val="left"/>
    </w:lvl>
  </w:abstractNum>
  <w:abstractNum w:abstractNumId="1">
    <w:nsid w:val="C2D374CD"/>
    <w:multiLevelType w:val="singleLevel"/>
    <w:tmpl w:val="C2D374CD"/>
    <w:lvl w:ilvl="0" w:tentative="0">
      <w:start w:val="2"/>
      <w:numFmt w:val="decimal"/>
      <w:suff w:val="nothing"/>
      <w:lvlText w:val="（%1）"/>
      <w:lvlJc w:val="left"/>
    </w:lvl>
  </w:abstractNum>
  <w:abstractNum w:abstractNumId="2">
    <w:nsid w:val="1C71A01F"/>
    <w:multiLevelType w:val="singleLevel"/>
    <w:tmpl w:val="1C71A01F"/>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B01"/>
    <w:rsid w:val="00102750"/>
    <w:rsid w:val="001A0DF2"/>
    <w:rsid w:val="00366AFC"/>
    <w:rsid w:val="006A1B01"/>
    <w:rsid w:val="00857364"/>
    <w:rsid w:val="00AF2D33"/>
    <w:rsid w:val="00D62DF3"/>
    <w:rsid w:val="00E64403"/>
    <w:rsid w:val="21C07526"/>
    <w:rsid w:val="51C72639"/>
    <w:rsid w:val="55BD2D3D"/>
    <w:rsid w:val="591A2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4"/>
    <w:qFormat/>
    <w:uiPriority w:val="0"/>
    <w:rPr>
      <w:rFonts w:ascii="宋体"/>
      <w:sz w:val="18"/>
      <w:szCs w:val="18"/>
    </w:rPr>
  </w:style>
  <w:style w:type="paragraph" w:styleId="3">
    <w:name w:val="Body Text"/>
    <w:basedOn w:val="1"/>
    <w:qFormat/>
    <w:uiPriority w:val="0"/>
    <w:rPr>
      <w:rFonts w:ascii="Times New Roman"/>
      <w:b/>
      <w:bCs/>
      <w:szCs w:val="30"/>
    </w:rPr>
  </w:style>
  <w:style w:type="paragraph" w:styleId="4">
    <w:name w:val="Body Text Indent"/>
    <w:basedOn w:val="1"/>
    <w:link w:val="19"/>
    <w:qFormat/>
    <w:uiPriority w:val="0"/>
    <w:pPr>
      <w:ind w:firstLine="480" w:firstLineChars="200"/>
    </w:pPr>
    <w:rPr>
      <w:sz w:val="24"/>
    </w:rPr>
  </w:style>
  <w:style w:type="paragraph" w:styleId="5">
    <w:name w:val="Plain Text"/>
    <w:basedOn w:val="1"/>
    <w:link w:val="17"/>
    <w:qFormat/>
    <w:uiPriority w:val="0"/>
    <w:rPr>
      <w:rFonts w:ascii="宋体" w:hAnsi="Courier New" w:cs="Courier New"/>
      <w:bCs/>
      <w:szCs w:val="21"/>
    </w:rPr>
  </w:style>
  <w:style w:type="paragraph" w:styleId="6">
    <w:name w:val="Balloon Text"/>
    <w:basedOn w:val="1"/>
    <w:link w:val="26"/>
    <w:semiHidden/>
    <w:unhideWhenUsed/>
    <w:qFormat/>
    <w:uiPriority w:val="99"/>
    <w:rPr>
      <w:sz w:val="18"/>
      <w:szCs w:val="18"/>
    </w:rPr>
  </w:style>
  <w:style w:type="paragraph" w:styleId="7">
    <w:name w:val="footer"/>
    <w:basedOn w:val="1"/>
    <w:link w:val="25"/>
    <w:qFormat/>
    <w:uiPriority w:val="99"/>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unhideWhenUsed/>
    <w:qFormat/>
    <w:uiPriority w:val="39"/>
    <w:pPr>
      <w:ind w:left="420" w:leftChars="200"/>
    </w:pPr>
  </w:style>
  <w:style w:type="table" w:styleId="11">
    <w:name w:val="Table Grid"/>
    <w:basedOn w:val="10"/>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qFormat/>
    <w:uiPriority w:val="99"/>
    <w:rPr>
      <w:color w:val="0000FF"/>
      <w:u w:val="single"/>
    </w:rPr>
  </w:style>
  <w:style w:type="character" w:customStyle="1" w:styleId="15">
    <w:name w:val="页眉 Char"/>
    <w:basedOn w:val="12"/>
    <w:link w:val="8"/>
    <w:uiPriority w:val="0"/>
    <w:rPr>
      <w:rFonts w:ascii="Times New Roman" w:hAnsi="Times New Roman" w:eastAsia="宋体" w:cs="Times New Roman"/>
      <w:sz w:val="18"/>
      <w:szCs w:val="18"/>
    </w:rPr>
  </w:style>
  <w:style w:type="character" w:customStyle="1" w:styleId="16">
    <w:name w:val="页脚 字符"/>
    <w:basedOn w:val="12"/>
    <w:semiHidden/>
    <w:qFormat/>
    <w:uiPriority w:val="99"/>
    <w:rPr>
      <w:rFonts w:ascii="Times New Roman" w:hAnsi="Times New Roman" w:eastAsia="宋体" w:cs="Times New Roman"/>
      <w:sz w:val="18"/>
      <w:szCs w:val="18"/>
    </w:rPr>
  </w:style>
  <w:style w:type="character" w:customStyle="1" w:styleId="17">
    <w:name w:val="纯文本 Char"/>
    <w:basedOn w:val="12"/>
    <w:link w:val="5"/>
    <w:qFormat/>
    <w:uiPriority w:val="0"/>
    <w:rPr>
      <w:rFonts w:ascii="宋体" w:hAnsi="Courier New" w:eastAsia="宋体" w:cs="Courier New"/>
      <w:bCs/>
      <w:szCs w:val="21"/>
    </w:rPr>
  </w:style>
  <w:style w:type="character" w:customStyle="1" w:styleId="18">
    <w:name w:val="正文文本缩进 字符"/>
    <w:basedOn w:val="12"/>
    <w:semiHidden/>
    <w:qFormat/>
    <w:uiPriority w:val="99"/>
    <w:rPr>
      <w:rFonts w:ascii="Times New Roman" w:hAnsi="Times New Roman" w:eastAsia="宋体" w:cs="Times New Roman"/>
      <w:szCs w:val="24"/>
    </w:rPr>
  </w:style>
  <w:style w:type="character" w:customStyle="1" w:styleId="19">
    <w:name w:val="正文文本缩进 Char"/>
    <w:link w:val="4"/>
    <w:qFormat/>
    <w:uiPriority w:val="0"/>
    <w:rPr>
      <w:rFonts w:ascii="Times New Roman" w:hAnsi="Times New Roman" w:eastAsia="宋体" w:cs="Times New Roman"/>
      <w:sz w:val="24"/>
      <w:szCs w:val="24"/>
    </w:rPr>
  </w:style>
  <w:style w:type="character" w:customStyle="1" w:styleId="20">
    <w:name w:val="未命名21"/>
    <w:qFormat/>
    <w:uiPriority w:val="0"/>
    <w:rPr>
      <w:rFonts w:hint="eastAsia" w:ascii="宋体" w:hAnsi="宋体" w:eastAsia="宋体"/>
      <w:sz w:val="18"/>
      <w:szCs w:val="18"/>
    </w:rPr>
  </w:style>
  <w:style w:type="paragraph" w:customStyle="1" w:styleId="21">
    <w:name w:val="_Style 16"/>
    <w:basedOn w:val="1"/>
    <w:next w:val="22"/>
    <w:qFormat/>
    <w:uiPriority w:val="34"/>
    <w:pPr>
      <w:ind w:firstLine="420" w:firstLineChars="200"/>
    </w:pPr>
    <w:rPr>
      <w:rFonts w:ascii="Calibri" w:hAnsi="Calibri"/>
      <w:sz w:val="20"/>
      <w:szCs w:val="20"/>
    </w:rPr>
  </w:style>
  <w:style w:type="paragraph" w:styleId="22">
    <w:name w:val="List Paragraph"/>
    <w:basedOn w:val="1"/>
    <w:qFormat/>
    <w:uiPriority w:val="34"/>
    <w:pPr>
      <w:ind w:firstLine="420" w:firstLineChars="200"/>
    </w:pPr>
  </w:style>
  <w:style w:type="character" w:customStyle="1" w:styleId="23">
    <w:name w:val="文档结构图 字符"/>
    <w:basedOn w:val="12"/>
    <w:semiHidden/>
    <w:qFormat/>
    <w:uiPriority w:val="99"/>
    <w:rPr>
      <w:rFonts w:ascii="Microsoft YaHei UI" w:hAnsi="Times New Roman" w:eastAsia="Microsoft YaHei UI" w:cs="Times New Roman"/>
      <w:sz w:val="18"/>
      <w:szCs w:val="18"/>
    </w:rPr>
  </w:style>
  <w:style w:type="character" w:customStyle="1" w:styleId="24">
    <w:name w:val="文档结构图 Char"/>
    <w:link w:val="2"/>
    <w:qFormat/>
    <w:uiPriority w:val="0"/>
    <w:rPr>
      <w:rFonts w:ascii="宋体" w:hAnsi="Times New Roman" w:eastAsia="宋体" w:cs="Times New Roman"/>
      <w:sz w:val="18"/>
      <w:szCs w:val="18"/>
    </w:rPr>
  </w:style>
  <w:style w:type="character" w:customStyle="1" w:styleId="25">
    <w:name w:val="页脚 Char"/>
    <w:link w:val="7"/>
    <w:qFormat/>
    <w:uiPriority w:val="99"/>
    <w:rPr>
      <w:rFonts w:ascii="Times New Roman" w:hAnsi="Times New Roman" w:eastAsia="宋体" w:cs="Times New Roman"/>
      <w:sz w:val="18"/>
      <w:szCs w:val="18"/>
    </w:rPr>
  </w:style>
  <w:style w:type="character" w:customStyle="1" w:styleId="26">
    <w:name w:val="批注框文本 Char"/>
    <w:basedOn w:val="12"/>
    <w:link w:val="6"/>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1430</Words>
  <Characters>8153</Characters>
  <Lines>67</Lines>
  <Paragraphs>19</Paragraphs>
  <TotalTime>10</TotalTime>
  <ScaleCrop>false</ScaleCrop>
  <LinksUpToDate>false</LinksUpToDate>
  <CharactersWithSpaces>9564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2019-12-26T10:38:00Z</dcterms:created>
  <dc:creator>LCl</dc:creator>
  <cp:lastModifiedBy>admin</cp:lastModifiedBy>
  <dcterms:modified xsi:type="dcterms:W3CDTF">2022-01-06T04:39:56Z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B563F588D83C453A92CDAD36A06F5E41</vt:lpwstr>
  </property>
</Properties>
</file>