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9873C">
      <w:pPr>
        <w:pStyle w:val="7"/>
        <w:autoSpaceDE w:val="0"/>
        <w:spacing w:line="360" w:lineRule="auto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会议议程</w:t>
      </w:r>
    </w:p>
    <w:tbl>
      <w:tblPr>
        <w:tblStyle w:val="12"/>
        <w:tblW w:w="48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0"/>
        <w:gridCol w:w="952"/>
        <w:gridCol w:w="63"/>
        <w:gridCol w:w="4769"/>
        <w:gridCol w:w="1400"/>
        <w:gridCol w:w="73"/>
      </w:tblGrid>
      <w:tr w14:paraId="74D2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5E076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ascii="黑体" w:hAnsi="宋体" w:eastAsia="黑体" w:cs="黑体"/>
                <w:sz w:val="28"/>
                <w:szCs w:val="28"/>
              </w:rPr>
              <w:t>日期</w:t>
            </w: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0FCA3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ascii="黑体" w:hAnsi="宋体" w:eastAsia="黑体" w:cs="黑体"/>
                <w:sz w:val="28"/>
                <w:szCs w:val="28"/>
              </w:rPr>
              <w:t>时间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8D706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ascii="黑体" w:hAnsi="宋体" w:eastAsia="黑体" w:cs="黑体"/>
                <w:sz w:val="28"/>
                <w:szCs w:val="28"/>
              </w:rPr>
              <w:t>事项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2A01C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地点</w:t>
            </w:r>
          </w:p>
        </w:tc>
      </w:tr>
      <w:tr w14:paraId="1A99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FD5A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bookmarkStart w:id="0" w:name="_Hlk243067927"/>
            <w:r>
              <w:rPr>
                <w:rFonts w:eastAsia="仿宋"/>
                <w:sz w:val="24"/>
                <w:szCs w:val="24"/>
              </w:rPr>
              <w:t>10月23日</w:t>
            </w: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57B0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14:30-18:30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CCCCC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注册报到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96106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河南师范大学学术交流中心</w:t>
            </w:r>
          </w:p>
        </w:tc>
      </w:tr>
      <w:tr w14:paraId="47EA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F0ABD7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bookmarkStart w:id="1" w:name="_Hlk243122184"/>
            <w:r>
              <w:rPr>
                <w:rFonts w:eastAsia="仿宋"/>
                <w:sz w:val="24"/>
                <w:szCs w:val="24"/>
              </w:rPr>
              <w:t>10月24日</w:t>
            </w:r>
          </w:p>
          <w:p w14:paraId="7BC992E7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59430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9:00-9:30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CDAD2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开幕式</w:t>
            </w:r>
          </w:p>
        </w:tc>
        <w:tc>
          <w:tcPr>
            <w:tcW w:w="86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E7DEB6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  <w:highlight w:val="none"/>
              </w:rPr>
              <w:t>河南师范大学化学北楼E</w:t>
            </w:r>
            <w:r>
              <w:rPr>
                <w:rFonts w:eastAsia="仿宋"/>
                <w:sz w:val="24"/>
                <w:szCs w:val="24"/>
                <w:highlight w:val="none"/>
              </w:rPr>
              <w:t>503</w:t>
            </w:r>
            <w:bookmarkStart w:id="42" w:name="_GoBack"/>
            <w:bookmarkEnd w:id="42"/>
          </w:p>
        </w:tc>
      </w:tr>
      <w:tr w14:paraId="0E5A2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4E91A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7B03A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9:3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-</w:t>
            </w:r>
            <w:r>
              <w:rPr>
                <w:rFonts w:hint="eastAsia" w:eastAsia="仿宋"/>
                <w:sz w:val="24"/>
                <w:szCs w:val="24"/>
              </w:rPr>
              <w:t>9</w:t>
            </w:r>
            <w:r>
              <w:rPr>
                <w:rFonts w:eastAsia="仿宋"/>
                <w:sz w:val="24"/>
                <w:szCs w:val="24"/>
              </w:rPr>
              <w:t>:45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0901D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合照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C270A2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14:paraId="723A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764A86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5D31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9</w:t>
            </w:r>
            <w:r>
              <w:rPr>
                <w:rFonts w:eastAsia="仿宋"/>
                <w:sz w:val="24"/>
                <w:szCs w:val="24"/>
              </w:rPr>
              <w:t>:45-</w:t>
            </w:r>
            <w:r>
              <w:rPr>
                <w:rFonts w:hint="eastAsia" w:eastAsia="仿宋"/>
                <w:sz w:val="24"/>
                <w:szCs w:val="24"/>
              </w:rPr>
              <w:t>10</w:t>
            </w:r>
            <w:r>
              <w:rPr>
                <w:rFonts w:eastAsia="仿宋"/>
                <w:sz w:val="24"/>
                <w:szCs w:val="24"/>
              </w:rPr>
              <w:t>:15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7A5B2">
            <w:pPr>
              <w:pStyle w:val="7"/>
              <w:autoSpaceDE w:val="0"/>
              <w:ind w:left="1440" w:hanging="1440" w:hangingChars="60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主旨报告一：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基于锂化学的先进电池技术</w:t>
            </w:r>
          </w:p>
          <w:p w14:paraId="4A31D583">
            <w:pPr>
              <w:pStyle w:val="7"/>
              <w:autoSpaceDE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李 鸽</w:t>
            </w:r>
          </w:p>
          <w:p w14:paraId="647C8695">
            <w:pPr>
              <w:pStyle w:val="7"/>
              <w:autoSpaceDE w:val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加拿大阿尔伯塔大学 教授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15981C3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5CC72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72BA1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183AC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1</w:t>
            </w:r>
            <w:r>
              <w:rPr>
                <w:rFonts w:eastAsia="仿宋"/>
                <w:sz w:val="24"/>
                <w:szCs w:val="24"/>
              </w:rPr>
              <w:t>0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15</w:t>
            </w:r>
            <w:r>
              <w:rPr>
                <w:rFonts w:hint="eastAsia" w:eastAsia="仿宋"/>
                <w:sz w:val="24"/>
                <w:szCs w:val="24"/>
              </w:rPr>
              <w:t>-1</w:t>
            </w:r>
            <w:r>
              <w:rPr>
                <w:rFonts w:eastAsia="仿宋"/>
                <w:sz w:val="24"/>
                <w:szCs w:val="24"/>
              </w:rPr>
              <w:t>0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45</w:t>
            </w:r>
            <w:r>
              <w:rPr>
                <w:rFonts w:hint="eastAsia" w:eastAsia="仿宋"/>
                <w:sz w:val="24"/>
                <w:szCs w:val="24"/>
              </w:rPr>
              <w:t>-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0CF52">
            <w:pPr>
              <w:rPr>
                <w:rFonts w:ascii="仿宋" w:hAnsi="仿宋" w:eastAsia="仿宋"/>
                <w:sz w:val="24"/>
              </w:rPr>
            </w:pPr>
            <w:bookmarkStart w:id="2" w:name="OLE_LINK100"/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主旨报告二：</w:t>
            </w:r>
            <w:bookmarkEnd w:id="2"/>
            <w:r>
              <w:rPr>
                <w:rFonts w:hint="eastAsia" w:ascii="仿宋" w:hAnsi="仿宋" w:eastAsia="仿宋"/>
                <w:sz w:val="24"/>
              </w:rPr>
              <w:t>药物绿色制备技术研究及产业化应用</w:t>
            </w:r>
          </w:p>
          <w:p w14:paraId="26AE5C7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樊振</w:t>
            </w:r>
          </w:p>
          <w:p w14:paraId="1F554291">
            <w:pPr>
              <w:pStyle w:val="7"/>
              <w:autoSpaceDE w:val="0"/>
              <w:ind w:left="1440" w:hanging="1440" w:hangingChars="600"/>
              <w:rPr>
                <w:rFonts w:ascii="仿宋" w:hAnsi="仿宋" w:eastAsia="仿宋"/>
                <w:sz w:val="24"/>
                <w:szCs w:val="24"/>
              </w:rPr>
            </w:pPr>
            <w:bookmarkStart w:id="3" w:name="OLE_LINK109"/>
            <w:r>
              <w:rPr>
                <w:rFonts w:hint="eastAsia" w:ascii="仿宋" w:hAnsi="仿宋" w:eastAsia="仿宋"/>
                <w:sz w:val="24"/>
              </w:rPr>
              <w:t>通用技术中国医药天方药业 研发总监</w:t>
            </w:r>
            <w:bookmarkEnd w:id="3"/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4E76981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0AC61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C34086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F46B9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10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45-11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00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8EC5D">
            <w:pPr>
              <w:pStyle w:val="7"/>
              <w:autoSpaceDE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茶歇</w:t>
            </w:r>
          </w:p>
        </w:tc>
        <w:tc>
          <w:tcPr>
            <w:tcW w:w="8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09EB9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2DEA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6C6B4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1C38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11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00-11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45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557D0">
            <w:pPr>
              <w:pStyle w:val="7"/>
              <w:autoSpaceDE w:val="0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主旨报告三：植物生物学中的光遗传学方法研究进展</w:t>
            </w:r>
          </w:p>
          <w:p w14:paraId="5706A040">
            <w:pPr>
              <w:pStyle w:val="7"/>
              <w:autoSpaceDE w:val="0"/>
              <w:ind w:left="1440" w:hanging="1440" w:hangingChars="600"/>
              <w:rPr>
                <w:rFonts w:ascii="仿宋" w:hAnsi="仿宋" w:eastAsia="仿宋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bookmarkStart w:id="4" w:name="OLE_LINK128"/>
            <w:r>
              <w:rPr>
                <w:rFonts w:ascii="仿宋" w:hAnsi="仿宋" w:eastAsia="仿宋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乔治</w:t>
            </w:r>
            <w:r>
              <w:rPr>
                <w:rFonts w:eastAsia="仿宋"/>
              </w:rPr>
              <w:t>·</w:t>
            </w:r>
            <w:r>
              <w:rPr>
                <w:rFonts w:ascii="仿宋" w:hAnsi="仿宋" w:eastAsia="仿宋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内格尔</w:t>
            </w:r>
            <w:bookmarkEnd w:id="4"/>
          </w:p>
          <w:p w14:paraId="0297E21A">
            <w:pPr>
              <w:pStyle w:val="7"/>
              <w:autoSpaceDE w:val="0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德国维尔茨堡大学 教授</w:t>
            </w:r>
          </w:p>
        </w:tc>
        <w:tc>
          <w:tcPr>
            <w:tcW w:w="8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9A5D0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bookmarkEnd w:id="1"/>
      <w:tr w14:paraId="5308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36F59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bookmarkStart w:id="5" w:name="_Hlk243061158"/>
          </w:p>
        </w:tc>
        <w:tc>
          <w:tcPr>
            <w:tcW w:w="5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7EAA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12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0</w:t>
            </w:r>
            <w:r>
              <w:rPr>
                <w:rFonts w:hint="eastAsia" w:eastAsia="仿宋"/>
                <w:sz w:val="24"/>
                <w:szCs w:val="24"/>
              </w:rPr>
              <w:t>0-13:00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127CA">
            <w:pPr>
              <w:pStyle w:val="7"/>
              <w:autoSpaceDE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午餐</w:t>
            </w:r>
          </w:p>
        </w:tc>
        <w:tc>
          <w:tcPr>
            <w:tcW w:w="865" w:type="pct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0292E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bookmarkStart w:id="6" w:name="OLE_LINK4"/>
            <w:r>
              <w:rPr>
                <w:rFonts w:hint="eastAsia" w:eastAsia="仿宋"/>
                <w:sz w:val="24"/>
                <w:szCs w:val="24"/>
              </w:rPr>
              <w:t>河南师范大学学术交流中心</w:t>
            </w:r>
            <w:bookmarkEnd w:id="6"/>
          </w:p>
        </w:tc>
      </w:tr>
      <w:bookmarkEnd w:id="0"/>
      <w:bookmarkEnd w:id="5"/>
      <w:tr w14:paraId="6BBA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495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3DC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绿色化学分会场</w:t>
            </w:r>
          </w:p>
        </w:tc>
      </w:tr>
      <w:tr w14:paraId="3B3C3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868D6">
            <w:pPr>
              <w:rPr>
                <w:rFonts w:ascii="Times New Roman" w:hAnsi="Times New Roman"/>
                <w:sz w:val="24"/>
              </w:rPr>
            </w:pPr>
            <w:bookmarkStart w:id="7" w:name="_Hlk243059686"/>
            <w:r>
              <w:rPr>
                <w:rFonts w:ascii="Times New Roman" w:hAnsi="Times New Roman"/>
                <w:sz w:val="24"/>
              </w:rPr>
              <w:t>10月24日</w:t>
            </w: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ADC0B">
            <w:pPr>
              <w:rPr>
                <w:rFonts w:ascii="Times New Roman" w:hAnsi="Times New Roman" w:eastAsia="仿宋"/>
                <w:sz w:val="24"/>
              </w:rPr>
            </w:pPr>
            <w:bookmarkStart w:id="8" w:name="OLE_LINK82"/>
            <w:r>
              <w:rPr>
                <w:rFonts w:ascii="Times New Roman" w:hAnsi="Times New Roman" w:eastAsia="仿宋"/>
                <w:sz w:val="24"/>
              </w:rPr>
              <w:t>14:00-14:20</w:t>
            </w:r>
            <w:bookmarkEnd w:id="8"/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A0F2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一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Times New Roman" w:hAnsi="Times New Roman" w:eastAsia="仿宋"/>
                <w:sz w:val="24"/>
              </w:rPr>
              <w:t>利用茄科植物提取物绿色合成铜纳米颗粒，及其抗菌、抗癌和抗氧化活性的表征与评价</w:t>
            </w:r>
          </w:p>
          <w:p w14:paraId="74EF3476">
            <w:pPr>
              <w:pStyle w:val="4"/>
              <w:rPr>
                <w:rFonts w:ascii="仿宋" w:hAnsi="仿宋" w:eastAsia="仿宋" w:cs="Times New Roman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报告人：</w:t>
            </w:r>
            <w:r>
              <w:rPr>
                <w:rFonts w:ascii="Times New Roman" w:hAnsi="Times New Roman" w:eastAsia="仿宋" w:cs="Times New Roman"/>
                <w:lang w:eastAsia="zh-CN"/>
              </w:rPr>
              <w:t>穆罕默德</w:t>
            </w:r>
            <w:bookmarkStart w:id="9" w:name="OLE_LINK126"/>
            <w:r>
              <w:rPr>
                <w:rFonts w:ascii="Times New Roman" w:hAnsi="Times New Roman" w:eastAsia="仿宋" w:cs="Times New Roman"/>
                <w:lang w:eastAsia="zh-CN"/>
              </w:rPr>
              <w:t>·</w:t>
            </w:r>
            <w:bookmarkEnd w:id="9"/>
            <w:r>
              <w:rPr>
                <w:rFonts w:ascii="Times New Roman" w:hAnsi="Times New Roman" w:eastAsia="仿宋" w:cs="Times New Roman"/>
                <w:lang w:eastAsia="zh-CN"/>
              </w:rPr>
              <w:t>诺曼·阿夫塔卜</w:t>
            </w:r>
          </w:p>
          <w:p w14:paraId="781DBCE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巴基斯坦拉合尔政府学院大学</w:t>
            </w:r>
          </w:p>
        </w:tc>
        <w:tc>
          <w:tcPr>
            <w:tcW w:w="865" w:type="pct"/>
            <w:vMerge w:val="restart"/>
            <w:tcBorders>
              <w:left w:val="nil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479CE">
            <w:pPr>
              <w:pStyle w:val="7"/>
              <w:autoSpaceDE w:val="0"/>
              <w:jc w:val="center"/>
              <w:rPr>
                <w:sz w:val="24"/>
              </w:rPr>
            </w:pPr>
            <w:r>
              <w:rPr>
                <w:rFonts w:hint="eastAsia" w:eastAsia="仿宋"/>
                <w:sz w:val="24"/>
                <w:szCs w:val="24"/>
              </w:rPr>
              <w:t>河南师范大学化学北楼N102报告厅</w:t>
            </w:r>
          </w:p>
        </w:tc>
        <w:tc>
          <w:tcPr>
            <w:tcW w:w="45" w:type="pct"/>
            <w:vAlign w:val="center"/>
          </w:tcPr>
          <w:p w14:paraId="03219ACC">
            <w:pPr>
              <w:rPr>
                <w:rFonts w:ascii="Times New Roman" w:hAnsi="Times New Roman"/>
                <w:sz w:val="24"/>
              </w:rPr>
            </w:pPr>
          </w:p>
        </w:tc>
      </w:tr>
      <w:tr w14:paraId="30F5B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41664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CEBE3">
            <w:pPr>
              <w:rPr>
                <w:rFonts w:ascii="Times New Roman" w:hAnsi="Times New Roman" w:eastAsia="仿宋"/>
                <w:sz w:val="24"/>
              </w:rPr>
            </w:pPr>
            <w:bookmarkStart w:id="10" w:name="OLE_LINK80"/>
            <w:r>
              <w:rPr>
                <w:rFonts w:ascii="Times New Roman" w:hAnsi="Times New Roman" w:eastAsia="仿宋"/>
                <w:sz w:val="24"/>
              </w:rPr>
              <w:t>14:20-14:40</w:t>
            </w:r>
            <w:bookmarkEnd w:id="10"/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D4EB7">
            <w:pPr>
              <w:pStyle w:val="40"/>
              <w:rPr>
                <w:rFonts w:ascii="仿宋" w:hAnsi="仿宋" w:eastAsia="仿宋"/>
                <w:sz w:val="24"/>
                <w:lang w:eastAsia="zh-CN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二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高通量生长耦合的D-氨基酸生物催化剂在非标准氨基酸合成中的进化</w:t>
            </w:r>
          </w:p>
          <w:p w14:paraId="6D21A7E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穆罕默德</w:t>
            </w:r>
            <w:r>
              <w:rPr>
                <w:rFonts w:ascii="Times New Roman" w:hAnsi="Times New Roman" w:eastAsia="仿宋"/>
              </w:rPr>
              <w:t>·</w:t>
            </w:r>
            <w:r>
              <w:rPr>
                <w:rFonts w:hint="eastAsia" w:ascii="仿宋" w:hAnsi="仿宋" w:eastAsia="仿宋"/>
                <w:sz w:val="24"/>
              </w:rPr>
              <w:t>伊斯拉尔</w:t>
            </w:r>
          </w:p>
          <w:p w14:paraId="3A31958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华中农业大学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B42BD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A614735">
            <w:pPr>
              <w:rPr>
                <w:rFonts w:ascii="Times New Roman" w:hAnsi="Times New Roman"/>
                <w:sz w:val="24"/>
              </w:rPr>
            </w:pPr>
          </w:p>
        </w:tc>
      </w:tr>
      <w:bookmarkEnd w:id="7"/>
      <w:tr w14:paraId="76D6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E9EDE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6467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14:40-</w:t>
            </w:r>
            <w:bookmarkStart w:id="11" w:name="OLE_LINK81"/>
            <w:r>
              <w:rPr>
                <w:rFonts w:ascii="Times New Roman" w:hAnsi="Times New Roman" w:eastAsia="仿宋"/>
                <w:sz w:val="24"/>
              </w:rPr>
              <w:t>15:00</w:t>
            </w:r>
            <w:bookmarkEnd w:id="11"/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7A69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三：</w:t>
            </w:r>
            <w:r>
              <w:rPr>
                <w:rFonts w:hint="eastAsia" w:ascii="Times New Roman" w:hAnsi="Times New Roman" w:eastAsia="仿宋"/>
                <w:sz w:val="24"/>
              </w:rPr>
              <w:t>含氟含氯工业废弃物资源化利用</w:t>
            </w:r>
          </w:p>
          <w:p w14:paraId="08A0CA51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胡维强</w:t>
            </w:r>
          </w:p>
          <w:p w14:paraId="081080B7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河南金山化工集团氟硅新材料研究院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C26A6E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1DE43A9">
            <w:pPr>
              <w:rPr>
                <w:rFonts w:ascii="Times New Roman" w:hAnsi="Times New Roman"/>
                <w:sz w:val="24"/>
              </w:rPr>
            </w:pPr>
          </w:p>
        </w:tc>
      </w:tr>
      <w:tr w14:paraId="35B7E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63791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A663E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15:00-15:20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7519F">
            <w:pPr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四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bCs/>
                <w:sz w:val="24"/>
              </w:rPr>
              <w:t>绿色化学驱动下芳烃化工材料加氢精制的工艺优化与高值化利用</w:t>
            </w:r>
          </w:p>
          <w:p w14:paraId="17208627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杨少望</w:t>
            </w:r>
          </w:p>
          <w:p w14:paraId="7DA1130A">
            <w:pPr>
              <w:rPr>
                <w:rFonts w:ascii="仿宋" w:hAnsi="仿宋" w:eastAsia="仿宋"/>
                <w:sz w:val="24"/>
              </w:rPr>
            </w:pPr>
            <w:bookmarkStart w:id="12" w:name="OLE_LINK98"/>
            <w:r>
              <w:rPr>
                <w:rFonts w:hint="eastAsia" w:ascii="仿宋" w:hAnsi="仿宋" w:eastAsia="仿宋"/>
                <w:sz w:val="24"/>
              </w:rPr>
              <w:t>中汇新能源科技有限公司</w:t>
            </w:r>
            <w:bookmarkEnd w:id="12"/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764618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50FDDA98">
            <w:pPr>
              <w:rPr>
                <w:rFonts w:ascii="Times New Roman" w:hAnsi="Times New Roman"/>
                <w:sz w:val="24"/>
              </w:rPr>
            </w:pPr>
          </w:p>
        </w:tc>
      </w:tr>
      <w:tr w14:paraId="39923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86D19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F04B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15:20-15:40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6A88">
            <w:pPr>
              <w:pStyle w:val="40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五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eastAsia="仿宋"/>
                <w:sz w:val="24"/>
                <w:lang w:eastAsia="zh-CN"/>
              </w:rPr>
              <w:t>手性功能高分子材料的制备及应用</w:t>
            </w:r>
          </w:p>
          <w:p w14:paraId="4DDBC4F6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李新娟</w:t>
            </w:r>
          </w:p>
          <w:p w14:paraId="4CC61D93">
            <w:pPr>
              <w:pStyle w:val="40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76970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530673B8">
            <w:pPr>
              <w:rPr>
                <w:rFonts w:ascii="Times New Roman" w:hAnsi="Times New Roman"/>
                <w:sz w:val="24"/>
              </w:rPr>
            </w:pPr>
          </w:p>
        </w:tc>
      </w:tr>
      <w:tr w14:paraId="196A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D034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97C9F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15:40-16:00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EB44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茶歇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FD703C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06B99A8E">
            <w:pPr>
              <w:rPr>
                <w:rFonts w:ascii="Times New Roman" w:hAnsi="Times New Roman"/>
                <w:sz w:val="24"/>
              </w:rPr>
            </w:pPr>
          </w:p>
        </w:tc>
      </w:tr>
      <w:tr w14:paraId="2D99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1B103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5238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16:00-16:30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A6D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六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Times New Roman" w:hAnsi="Times New Roman" w:eastAsia="仿宋"/>
                <w:sz w:val="24"/>
              </w:rPr>
              <w:t>荧光化学传感器：过去、现在和未来</w:t>
            </w:r>
          </w:p>
          <w:p w14:paraId="634494F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 w:cs="仿宋"/>
                <w:sz w:val="24"/>
              </w:rPr>
              <w:t>托尼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戴维德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詹姆斯</w:t>
            </w:r>
          </w:p>
          <w:p w14:paraId="2D1DB2A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英国巴斯大学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75AAF1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1CFCE991">
            <w:pPr>
              <w:rPr>
                <w:rFonts w:ascii="Times New Roman" w:hAnsi="Times New Roman"/>
                <w:sz w:val="24"/>
              </w:rPr>
            </w:pPr>
          </w:p>
        </w:tc>
      </w:tr>
      <w:tr w14:paraId="758E7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7D2E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B6869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16:30-17:00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C4DA5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七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水/细胞/体内导向的配体介导蛋白质修饰</w:t>
            </w:r>
          </w:p>
          <w:p w14:paraId="71CB65E4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Times New Roman" w:hAnsi="Times New Roman" w:eastAsia="仿宋"/>
                <w:sz w:val="24"/>
              </w:rPr>
              <w:t>滨地格</w:t>
            </w:r>
          </w:p>
          <w:p w14:paraId="23E6D93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日本京都大学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A28402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5317627">
            <w:pPr>
              <w:rPr>
                <w:rFonts w:ascii="Times New Roman" w:hAnsi="Times New Roman"/>
                <w:sz w:val="24"/>
              </w:rPr>
            </w:pPr>
          </w:p>
        </w:tc>
      </w:tr>
      <w:tr w14:paraId="0E238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8B4D2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CA677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17:00-17:20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28D05">
            <w:pPr>
              <w:rPr>
                <w:rFonts w:ascii="仿宋" w:hAnsi="仿宋" w:eastAsia="仿宋"/>
                <w:sz w:val="24"/>
              </w:rPr>
            </w:pPr>
            <w:bookmarkStart w:id="13" w:name="OLE_LINK76"/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八：</w:t>
            </w:r>
            <w:r>
              <w:rPr>
                <w:rFonts w:hint="eastAsia" w:ascii="Times New Roman" w:hAnsi="Times New Roman" w:eastAsia="仿宋"/>
                <w:sz w:val="24"/>
              </w:rPr>
              <w:t>基于铝的</w:t>
            </w:r>
            <w:r>
              <w:rPr>
                <w:rFonts w:ascii="Times New Roman" w:hAnsi="Times New Roman" w:eastAsia="仿宋"/>
                <w:sz w:val="24"/>
              </w:rPr>
              <w:t>MXene</w:t>
            </w:r>
            <w:r>
              <w:rPr>
                <w:rFonts w:hint="eastAsia" w:ascii="Times New Roman" w:hAnsi="Times New Roman" w:eastAsia="仿宋"/>
                <w:sz w:val="24"/>
              </w:rPr>
              <w:t>在储能领域的新兴机遇</w:t>
            </w:r>
          </w:p>
          <w:p w14:paraId="7148C8B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报告人：</w:t>
            </w:r>
            <w:r>
              <w:rPr>
                <w:rFonts w:hint="eastAsia" w:ascii="Times New Roman" w:hAnsi="Times New Roman" w:eastAsia="仿宋"/>
                <w:sz w:val="24"/>
              </w:rPr>
              <w:t>贾伊</w:t>
            </w:r>
            <w:r>
              <w:rPr>
                <w:rFonts w:ascii="Times New Roman" w:hAnsi="Times New Roman" w:eastAsia="仿宋"/>
                <w:sz w:val="24"/>
              </w:rPr>
              <w:t>·</w:t>
            </w:r>
            <w:r>
              <w:rPr>
                <w:rFonts w:hint="eastAsia" w:ascii="Times New Roman" w:hAnsi="Times New Roman" w:eastAsia="仿宋"/>
                <w:sz w:val="24"/>
              </w:rPr>
              <w:t>库马尔</w:t>
            </w:r>
          </w:p>
          <w:p w14:paraId="7D63546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河南大学</w:t>
            </w:r>
            <w:bookmarkEnd w:id="13"/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6A8F50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ACC63F4">
            <w:pPr>
              <w:rPr>
                <w:rFonts w:ascii="Times New Roman" w:hAnsi="Times New Roman"/>
                <w:sz w:val="24"/>
              </w:rPr>
            </w:pPr>
          </w:p>
        </w:tc>
      </w:tr>
      <w:tr w14:paraId="197E0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B0617">
            <w:pPr>
              <w:rPr>
                <w:rFonts w:ascii="Times New Roman" w:hAnsi="Times New Roman"/>
                <w:sz w:val="24"/>
              </w:rPr>
            </w:pPr>
            <w:bookmarkStart w:id="14" w:name="_Hlk243059168"/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6F67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17:20-17:40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2CAC6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学术报告九：</w:t>
            </w:r>
            <w:bookmarkStart w:id="15" w:name="OLE_LINK114"/>
            <w:r>
              <w:rPr>
                <w:rFonts w:hint="eastAsia" w:ascii="Times New Roman" w:hAnsi="Times New Roman" w:eastAsia="仿宋"/>
                <w:sz w:val="24"/>
              </w:rPr>
              <w:t>智能反应设计、工艺减污增效与过程调控策略探析</w:t>
            </w:r>
          </w:p>
          <w:p w14:paraId="52345B7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报告人：</w:t>
            </w:r>
            <w:r>
              <w:rPr>
                <w:rFonts w:hint="eastAsia" w:ascii="Times New Roman" w:hAnsi="Times New Roman" w:eastAsia="仿宋"/>
                <w:sz w:val="24"/>
              </w:rPr>
              <w:t>肖研</w:t>
            </w:r>
          </w:p>
          <w:p w14:paraId="344FB476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济南大学</w:t>
            </w:r>
            <w:bookmarkEnd w:id="15"/>
          </w:p>
        </w:tc>
        <w:tc>
          <w:tcPr>
            <w:tcW w:w="8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AD7E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30C89161">
            <w:pPr>
              <w:rPr>
                <w:rFonts w:ascii="Times New Roman" w:hAnsi="Times New Roman"/>
                <w:sz w:val="24"/>
              </w:rPr>
            </w:pPr>
          </w:p>
        </w:tc>
      </w:tr>
      <w:tr w14:paraId="6A4C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60E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CCDE">
            <w:pPr>
              <w:rPr>
                <w:rFonts w:ascii="Times New Roman" w:hAnsi="Times New Roman" w:eastAsia="仿宋"/>
                <w:sz w:val="24"/>
              </w:rPr>
            </w:pPr>
            <w:bookmarkStart w:id="16" w:name="OLE_LINK83"/>
            <w:r>
              <w:rPr>
                <w:rFonts w:ascii="Times New Roman" w:hAnsi="Times New Roman" w:eastAsia="仿宋"/>
                <w:sz w:val="24"/>
              </w:rPr>
              <w:t>17:40-18:</w:t>
            </w:r>
            <w:bookmarkEnd w:id="16"/>
            <w:r>
              <w:rPr>
                <w:rFonts w:ascii="Times New Roman" w:hAnsi="Times New Roman" w:eastAsia="仿宋"/>
                <w:sz w:val="24"/>
              </w:rPr>
              <w:t>00</w:t>
            </w:r>
          </w:p>
        </w:tc>
        <w:tc>
          <w:tcPr>
            <w:tcW w:w="2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2067D">
            <w:pPr>
              <w:rPr>
                <w:rFonts w:ascii="仿宋" w:hAnsi="仿宋" w:eastAsia="仿宋"/>
                <w:sz w:val="24"/>
              </w:rPr>
            </w:pPr>
            <w:bookmarkStart w:id="17" w:name="OLE_LINK43"/>
            <w:bookmarkStart w:id="18" w:name="OLE_LINK42"/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十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Times New Roman" w:hAnsi="Times New Roman" w:eastAsia="仿宋"/>
                <w:sz w:val="24"/>
              </w:rPr>
              <w:t>高交叉数机械手性索烃的自组装</w:t>
            </w:r>
          </w:p>
          <w:p w14:paraId="20EFB8D6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崔正</w:t>
            </w:r>
          </w:p>
          <w:p w14:paraId="2792B1E6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河南师范大学 </w:t>
            </w:r>
            <w:bookmarkEnd w:id="17"/>
            <w:bookmarkEnd w:id="18"/>
          </w:p>
        </w:tc>
        <w:tc>
          <w:tcPr>
            <w:tcW w:w="8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F9B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EB67FAA">
            <w:pPr>
              <w:rPr>
                <w:rFonts w:ascii="Times New Roman" w:hAnsi="Times New Roman"/>
                <w:sz w:val="24"/>
              </w:rPr>
            </w:pPr>
          </w:p>
        </w:tc>
      </w:tr>
      <w:bookmarkEnd w:id="14"/>
      <w:tr w14:paraId="78945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4955" w:type="pct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3287E6">
            <w:pPr>
              <w:pStyle w:val="7"/>
              <w:autoSpaceDE w:val="0"/>
              <w:ind w:right="36" w:rightChars="17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bookmarkStart w:id="19" w:name="_Hlk211088653"/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生物技术</w:t>
            </w:r>
            <w:r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及应用分会场</w:t>
            </w:r>
          </w:p>
        </w:tc>
      </w:tr>
      <w:tr w14:paraId="05C9E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3F1C26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10月24日</w:t>
            </w: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7D385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4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0-14:</w:t>
            </w:r>
            <w:r>
              <w:rPr>
                <w:rFonts w:hint="eastAsia" w:eastAsia="仿宋"/>
                <w:sz w:val="24"/>
                <w:szCs w:val="24"/>
              </w:rPr>
              <w:t>30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CA4BBC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学术报告一：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免疫因素在虫媒病毒感染与致病中的作用机制研究</w:t>
            </w:r>
          </w:p>
          <w:p w14:paraId="3CDA2FFA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汪洋 </w:t>
            </w: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761EE4E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西安医学院 </w:t>
            </w:r>
          </w:p>
        </w:tc>
        <w:tc>
          <w:tcPr>
            <w:tcW w:w="86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B47668E">
            <w:pPr>
              <w:pStyle w:val="7"/>
              <w:autoSpaceDE w:val="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河南师范大学化学北楼E</w:t>
            </w: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503</w:t>
            </w:r>
          </w:p>
          <w:p w14:paraId="4E96AF24">
            <w:pPr>
              <w:pStyle w:val="7"/>
              <w:autoSpaceDE w:val="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82A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61153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6ED9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14:</w:t>
            </w:r>
            <w:r>
              <w:rPr>
                <w:rFonts w:hint="eastAsia" w:eastAsia="仿宋"/>
                <w:sz w:val="24"/>
                <w:szCs w:val="24"/>
              </w:rPr>
              <w:t>30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280B0">
            <w:pPr>
              <w:pStyle w:val="7"/>
              <w:autoSpaceDE w:val="0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学术报告二：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绿色生物技术驱动的食品加工变革-</w:t>
            </w:r>
            <w:r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以天然植物化学物质构建更安全、更健康的可持续食品体系</w:t>
            </w:r>
          </w:p>
          <w:p w14:paraId="61286A0E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伊夫蒂哈尔·阿里·汗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D24E407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肇庆学院 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D8C4D6A">
            <w:pPr>
              <w:pStyle w:val="7"/>
              <w:autoSpaceDE w:val="0"/>
              <w:ind w:left="1440" w:hanging="1440" w:hangingChars="60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E1A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D66EDB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79CC1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00</w:t>
            </w:r>
            <w:r>
              <w:rPr>
                <w:rFonts w:eastAsia="仿宋"/>
                <w:sz w:val="24"/>
                <w:szCs w:val="24"/>
              </w:rPr>
              <w:t>-15:30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7CFE2">
            <w:pPr>
              <w:pStyle w:val="7"/>
              <w:autoSpaceDE w:val="0"/>
              <w:jc w:val="both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RNA：下一代生物解决方案技术平台</w:t>
            </w:r>
          </w:p>
          <w:p w14:paraId="65EE9BE6">
            <w:pPr>
              <w:pStyle w:val="7"/>
              <w:autoSpaceDE w:val="0"/>
              <w:jc w:val="both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张书建</w:t>
            </w:r>
          </w:p>
          <w:p w14:paraId="6FD8D444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美国纽科思生物战略公司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366EEBE">
            <w:pPr>
              <w:pStyle w:val="7"/>
              <w:autoSpaceDE w:val="0"/>
              <w:ind w:left="1440" w:hanging="1440" w:hangingChars="60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7C9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79CCC5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177C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15:</w:t>
            </w:r>
            <w:r>
              <w:rPr>
                <w:rFonts w:hint="eastAsia" w:eastAsia="仿宋"/>
                <w:sz w:val="24"/>
                <w:szCs w:val="24"/>
              </w:rPr>
              <w:t>30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B6B3B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学术报告四：中枢神经系统胰岛素信号通路：认知功能障碍的潜在治疗靶点</w:t>
            </w:r>
          </w:p>
          <w:p w14:paraId="28957235">
            <w:pPr>
              <w:pStyle w:val="7"/>
              <w:autoSpaceDE w:val="0"/>
              <w:jc w:val="both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伊万·B·苏霍夫 </w:t>
            </w:r>
          </w:p>
          <w:p w14:paraId="5FB67C63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俄罗斯科学研究院生理生化所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0AE5EEE">
            <w:pPr>
              <w:pStyle w:val="7"/>
              <w:autoSpaceDE w:val="0"/>
              <w:ind w:left="1440" w:hanging="1440" w:hangingChars="60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46F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F59A34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9A14B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B51B6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茶歇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5AAA349">
            <w:pPr>
              <w:pStyle w:val="7"/>
              <w:autoSpaceDE w:val="0"/>
              <w:ind w:left="1440" w:hanging="1440" w:hangingChars="60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92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07B8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0FB8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27AA0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学术报告五：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木瓜中杀菌剂的降解途径：机理与应用</w:t>
            </w:r>
          </w:p>
          <w:p w14:paraId="480C9A1B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佩德罗·拉博尔达·马丁内斯</w:t>
            </w:r>
          </w:p>
          <w:p w14:paraId="064CD4AD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南通大学 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5994254">
            <w:pPr>
              <w:pStyle w:val="7"/>
              <w:autoSpaceDE w:val="0"/>
              <w:ind w:left="1440" w:hanging="1440" w:hangingChars="60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D8C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933D87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C2AB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50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7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4B6B4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学术报告六：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蛋清乳液特性改善及对面包品质的改良研究</w:t>
            </w:r>
          </w:p>
          <w:p w14:paraId="198546F3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阿迪尔·阿布克</w:t>
            </w:r>
          </w:p>
          <w:p w14:paraId="3E6CA84D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苏丹工业研究与咨询中心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CF5194F">
            <w:pPr>
              <w:pStyle w:val="7"/>
              <w:autoSpaceDE w:val="0"/>
              <w:ind w:left="1440" w:hanging="1440" w:hangingChars="60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3F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163B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C4F4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7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7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8E6A4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学术报告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七</w:t>
            </w: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乳品喷雾干燥机的数学建模</w:t>
            </w:r>
          </w:p>
          <w:p w14:paraId="02FA7BB6">
            <w:pPr>
              <w:pStyle w:val="7"/>
              <w:autoSpaceDE w:val="0"/>
              <w:jc w:val="both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胡明威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奥克兰大学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58CE397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1CE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495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413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青年论坛分会场</w:t>
            </w:r>
          </w:p>
        </w:tc>
      </w:tr>
      <w:tr w14:paraId="4F27D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F60B3F">
            <w:pPr>
              <w:rPr>
                <w:rFonts w:ascii="Times New Roman" w:hAnsi="Times New Roman"/>
                <w:sz w:val="24"/>
              </w:rPr>
            </w:pPr>
            <w:bookmarkStart w:id="20" w:name="_Hlk243120708"/>
            <w:r>
              <w:rPr>
                <w:rFonts w:ascii="Times New Roman" w:hAnsi="Times New Roman"/>
                <w:sz w:val="24"/>
              </w:rPr>
              <w:t>10月</w:t>
            </w:r>
          </w:p>
          <w:p w14:paraId="3BBF46BF">
            <w:pPr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5日</w:t>
            </w: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9CF40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8:30-8:50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9720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一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仿生纳米材料调控肿瘤免疫研究</w:t>
            </w:r>
          </w:p>
          <w:p w14:paraId="4F928E66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马广磊</w:t>
            </w:r>
          </w:p>
          <w:p w14:paraId="446DCEEC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</w:t>
            </w:r>
          </w:p>
        </w:tc>
        <w:tc>
          <w:tcPr>
            <w:tcW w:w="86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3A814D7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河南师范大学化学化工学院N</w:t>
            </w:r>
            <w:r>
              <w:rPr>
                <w:rFonts w:hint="eastAsia" w:ascii="仿宋" w:hAnsi="仿宋" w:eastAsia="仿宋"/>
                <w:sz w:val="24"/>
              </w:rPr>
              <w:t>102</w:t>
            </w:r>
          </w:p>
        </w:tc>
        <w:tc>
          <w:tcPr>
            <w:tcW w:w="45" w:type="pct"/>
            <w:vAlign w:val="center"/>
          </w:tcPr>
          <w:p w14:paraId="22346588">
            <w:pPr>
              <w:rPr>
                <w:rFonts w:ascii="Times New Roman" w:hAnsi="Times New Roman"/>
                <w:sz w:val="24"/>
              </w:rPr>
            </w:pPr>
          </w:p>
        </w:tc>
      </w:tr>
      <w:tr w14:paraId="20301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23BB2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F2381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8:50-9:10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1D404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二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吡啶鎓基光热功能材料的性能调控及应用研究</w:t>
            </w:r>
          </w:p>
          <w:p w14:paraId="39A5D9B0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杨晓东</w:t>
            </w:r>
          </w:p>
          <w:p w14:paraId="085A2D02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河南师范大学 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67D684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1415B792">
            <w:pPr>
              <w:rPr>
                <w:rFonts w:ascii="Times New Roman" w:hAnsi="Times New Roman"/>
                <w:sz w:val="24"/>
              </w:rPr>
            </w:pPr>
          </w:p>
        </w:tc>
      </w:tr>
      <w:tr w14:paraId="6BEA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17925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72752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9:10-9:30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4258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三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水系锌锰电池中锰溶解行为的调控研究</w:t>
            </w:r>
          </w:p>
          <w:p w14:paraId="11D9DD5F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刘耀智</w:t>
            </w:r>
          </w:p>
          <w:p w14:paraId="6E0E5036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6282B7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3E194EA0">
            <w:pPr>
              <w:rPr>
                <w:rFonts w:ascii="Times New Roman" w:hAnsi="Times New Roman"/>
                <w:sz w:val="24"/>
              </w:rPr>
            </w:pPr>
          </w:p>
        </w:tc>
      </w:tr>
      <w:tr w14:paraId="6F80B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C36CA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B884C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9:30</w:t>
            </w:r>
            <w:bookmarkStart w:id="21" w:name="OLE_LINK85"/>
            <w:r>
              <w:rPr>
                <w:rFonts w:ascii="Times New Roman" w:hAnsi="Times New Roman" w:eastAsia="仿宋"/>
                <w:sz w:val="24"/>
              </w:rPr>
              <w:t>-9:50</w:t>
            </w:r>
            <w:bookmarkEnd w:id="21"/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8B8B5">
            <w:pPr>
              <w:rPr>
                <w:rFonts w:ascii="仿宋" w:hAnsi="仿宋" w:eastAsia="仿宋"/>
                <w:sz w:val="24"/>
              </w:rPr>
            </w:pPr>
            <w:bookmarkStart w:id="22" w:name="OLE_LINK84"/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四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超分子笼体系的催化应用</w:t>
            </w:r>
          </w:p>
          <w:p w14:paraId="28528C6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 xml:space="preserve">杨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阳</w:t>
            </w:r>
          </w:p>
          <w:p w14:paraId="1BD1A912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</w:t>
            </w:r>
            <w:bookmarkEnd w:id="22"/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54FD2F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25CDC6A">
            <w:pPr>
              <w:rPr>
                <w:rFonts w:ascii="Times New Roman" w:hAnsi="Times New Roman"/>
                <w:sz w:val="24"/>
              </w:rPr>
            </w:pPr>
          </w:p>
        </w:tc>
      </w:tr>
      <w:tr w14:paraId="5DC64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AC636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4AAD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9:50-10:00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83AB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茶歇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A4F398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C5D9912">
            <w:pPr>
              <w:rPr>
                <w:rFonts w:ascii="Times New Roman" w:hAnsi="Times New Roman"/>
                <w:sz w:val="24"/>
              </w:rPr>
            </w:pPr>
          </w:p>
        </w:tc>
      </w:tr>
      <w:tr w14:paraId="7FD9A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3C883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3B605">
            <w:pPr>
              <w:rPr>
                <w:rFonts w:ascii="Times New Roman" w:hAnsi="Times New Roman" w:eastAsia="仿宋"/>
                <w:sz w:val="24"/>
              </w:rPr>
            </w:pPr>
            <w:bookmarkStart w:id="23" w:name="OLE_LINK86"/>
            <w:r>
              <w:rPr>
                <w:rFonts w:ascii="Times New Roman" w:hAnsi="Times New Roman" w:eastAsia="仿宋"/>
                <w:sz w:val="24"/>
              </w:rPr>
              <w:t>10:00-10:15</w:t>
            </w:r>
            <w:bookmarkEnd w:id="23"/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D58D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五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卟啉分子相干杂化双金属硫化物体系用于高效光催化制氢</w:t>
            </w:r>
          </w:p>
          <w:p w14:paraId="66CF661A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于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 恒</w:t>
            </w:r>
          </w:p>
          <w:p w14:paraId="3D8CD228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E6712C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33488316">
            <w:pPr>
              <w:rPr>
                <w:rFonts w:ascii="Times New Roman" w:hAnsi="Times New Roman"/>
                <w:sz w:val="24"/>
              </w:rPr>
            </w:pPr>
          </w:p>
        </w:tc>
      </w:tr>
      <w:tr w14:paraId="4000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C170F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6C896">
            <w:pPr>
              <w:rPr>
                <w:rFonts w:ascii="Times New Roman" w:hAnsi="Times New Roman" w:eastAsia="仿宋"/>
                <w:sz w:val="24"/>
              </w:rPr>
            </w:pPr>
            <w:bookmarkStart w:id="24" w:name="OLE_LINK87"/>
            <w:r>
              <w:rPr>
                <w:rFonts w:ascii="Times New Roman" w:hAnsi="Times New Roman" w:eastAsia="仿宋"/>
                <w:sz w:val="24"/>
              </w:rPr>
              <w:t>10:15-10:30</w:t>
            </w:r>
            <w:bookmarkEnd w:id="24"/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87810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五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铁基氧还原催化剂的原子级设计</w:t>
            </w:r>
          </w:p>
          <w:p w14:paraId="5828097C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时文博</w:t>
            </w:r>
          </w:p>
          <w:p w14:paraId="6A19DFB5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DA80BF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32DF6A61">
            <w:pPr>
              <w:rPr>
                <w:rFonts w:ascii="Times New Roman" w:hAnsi="Times New Roman"/>
                <w:sz w:val="24"/>
              </w:rPr>
            </w:pPr>
          </w:p>
        </w:tc>
      </w:tr>
      <w:tr w14:paraId="25D7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0C9A8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02E6A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10:30-10:45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7365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六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光热效应赋能一维共价有机框架高效选择性金回收</w:t>
            </w:r>
          </w:p>
          <w:p w14:paraId="55C4D031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马佳微</w:t>
            </w:r>
          </w:p>
          <w:p w14:paraId="7A73D438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8A1622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2403FAC">
            <w:pPr>
              <w:rPr>
                <w:rFonts w:ascii="Times New Roman" w:hAnsi="Times New Roman"/>
                <w:sz w:val="24"/>
              </w:rPr>
            </w:pPr>
          </w:p>
        </w:tc>
      </w:tr>
      <w:tr w14:paraId="6170E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9BD90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1DAC7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10:45-11:00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2DA17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七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缺陷型锌基金属有机框架的设计及对烟道气中CO</w:t>
            </w:r>
            <w:r>
              <w:rPr>
                <w:rFonts w:hint="eastAsia" w:ascii="仿宋" w:hAnsi="仿宋" w:eastAsia="仿宋"/>
                <w:sz w:val="24"/>
                <w:vertAlign w:val="sub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的捕集与转化</w:t>
            </w:r>
          </w:p>
          <w:p w14:paraId="02C55703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彭素平</w:t>
            </w:r>
          </w:p>
          <w:p w14:paraId="67A7B97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88337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4CEDFF88">
            <w:pPr>
              <w:rPr>
                <w:rFonts w:ascii="Times New Roman" w:hAnsi="Times New Roman"/>
                <w:sz w:val="24"/>
              </w:rPr>
            </w:pPr>
          </w:p>
        </w:tc>
      </w:tr>
      <w:tr w14:paraId="21ED6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60CDA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E9899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11:00-11:15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0F502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八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本征光热金属有机框架的理性设计用于低能耗氨捕获</w:t>
            </w:r>
          </w:p>
          <w:p w14:paraId="48F415E2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付艺博</w:t>
            </w:r>
          </w:p>
          <w:p w14:paraId="56F855D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0030C8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0045994">
            <w:pPr>
              <w:rPr>
                <w:rFonts w:ascii="Times New Roman" w:hAnsi="Times New Roman"/>
                <w:sz w:val="24"/>
              </w:rPr>
            </w:pPr>
          </w:p>
        </w:tc>
      </w:tr>
      <w:tr w14:paraId="3659A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11B15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C8B60">
            <w:pPr>
              <w:rPr>
                <w:rFonts w:ascii="Times New Roman" w:hAnsi="Times New Roman" w:eastAsia="仿宋"/>
                <w:sz w:val="24"/>
              </w:rPr>
            </w:pPr>
            <w:bookmarkStart w:id="25" w:name="OLE_LINK88"/>
            <w:r>
              <w:rPr>
                <w:rFonts w:ascii="Times New Roman" w:hAnsi="Times New Roman" w:eastAsia="仿宋"/>
                <w:sz w:val="24"/>
              </w:rPr>
              <w:t>11:15-11:</w:t>
            </w:r>
            <w:bookmarkEnd w:id="25"/>
            <w:r>
              <w:rPr>
                <w:rFonts w:ascii="Times New Roman" w:hAnsi="Times New Roman" w:eastAsia="仿宋"/>
                <w:sz w:val="24"/>
              </w:rPr>
              <w:t>30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BD3F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九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利用N3甲基化损伤扩展RNA遗传字母表</w:t>
            </w:r>
          </w:p>
          <w:p w14:paraId="6DD09A40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尚林春</w:t>
            </w:r>
          </w:p>
          <w:p w14:paraId="76BA8780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CED3C3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42D3BBD">
            <w:pPr>
              <w:rPr>
                <w:rFonts w:ascii="Times New Roman" w:hAnsi="Times New Roman"/>
                <w:sz w:val="24"/>
              </w:rPr>
            </w:pPr>
          </w:p>
        </w:tc>
      </w:tr>
      <w:tr w14:paraId="1AECA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ABECC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72B4A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11:30-11:45</w:t>
            </w:r>
          </w:p>
        </w:tc>
        <w:tc>
          <w:tcPr>
            <w:tcW w:w="298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49B08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学术报告</w:t>
            </w:r>
            <w:r>
              <w:rPr>
                <w:rFonts w:hint="eastAsia" w:ascii="仿宋" w:hAnsi="仿宋" w:eastAsia="仿宋"/>
                <w:sz w:val="24"/>
              </w:rPr>
              <w:t>十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第一代基于苄醇开发的非天然碱基与应用</w:t>
            </w:r>
          </w:p>
          <w:p w14:paraId="202C8A5A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报告人：</w:t>
            </w:r>
            <w:r>
              <w:rPr>
                <w:rFonts w:hint="eastAsia" w:ascii="仿宋" w:hAnsi="仿宋" w:eastAsia="仿宋"/>
                <w:sz w:val="24"/>
              </w:rPr>
              <w:t>张瑞峰</w:t>
            </w:r>
          </w:p>
          <w:p w14:paraId="67C46FB1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河南师范大学  博士生</w:t>
            </w:r>
          </w:p>
        </w:tc>
        <w:tc>
          <w:tcPr>
            <w:tcW w:w="865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5FDC0B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2D68658">
            <w:pPr>
              <w:rPr>
                <w:rFonts w:ascii="Times New Roman" w:hAnsi="Times New Roman"/>
                <w:sz w:val="24"/>
              </w:rPr>
            </w:pPr>
          </w:p>
        </w:tc>
      </w:tr>
      <w:bookmarkEnd w:id="20"/>
      <w:tr w14:paraId="0496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426" w:hRule="atLeast"/>
        </w:trPr>
        <w:tc>
          <w:tcPr>
            <w:tcW w:w="51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932C2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bookmarkStart w:id="26" w:name="_Hlk211437298"/>
            <w:r>
              <w:rPr>
                <w:rFonts w:eastAsia="仿宋"/>
                <w:sz w:val="24"/>
                <w:szCs w:val="24"/>
              </w:rPr>
              <w:t>10月25日</w:t>
            </w:r>
          </w:p>
        </w:tc>
        <w:tc>
          <w:tcPr>
            <w:tcW w:w="594" w:type="pct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7110D83">
            <w:pPr>
              <w:pStyle w:val="7"/>
              <w:autoSpaceDE w:val="0"/>
              <w:ind w:right="-111" w:rightChars="-53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10:00-11:00</w:t>
            </w:r>
          </w:p>
        </w:tc>
        <w:tc>
          <w:tcPr>
            <w:tcW w:w="385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1A4A5">
            <w:pPr>
              <w:tabs>
                <w:tab w:val="left" w:pos="3172"/>
                <w:tab w:val="left" w:pos="5835"/>
                <w:tab w:val="left" w:pos="8922"/>
              </w:tabs>
              <w:spacing w:before="75"/>
              <w:jc w:val="left"/>
              <w:rPr>
                <w:rFonts w:ascii="仿宋" w:hAnsi="仿宋" w:eastAsia="仿宋"/>
                <w:sz w:val="24"/>
              </w:rPr>
            </w:pPr>
            <w:bookmarkStart w:id="27" w:name="OLE_LINK90"/>
            <w:r>
              <w:rPr>
                <w:rFonts w:hint="eastAsia" w:ascii="Times New Roman" w:hAnsi="Times New Roman" w:eastAsia="仿宋"/>
                <w:sz w:val="24"/>
              </w:rPr>
              <w:t>河南师范大学河南省-科技部共建细胞分化调控国家重点实验室</w:t>
            </w:r>
            <w:bookmarkEnd w:id="27"/>
            <w:r>
              <w:rPr>
                <w:rFonts w:hint="eastAsia" w:ascii="Times New Roman" w:hAnsi="Times New Roman" w:eastAsia="仿宋"/>
                <w:sz w:val="24"/>
              </w:rPr>
              <w:t>座谈交流</w:t>
            </w:r>
          </w:p>
        </w:tc>
      </w:tr>
      <w:tr w14:paraId="2E0C2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426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B428A0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76AE0">
            <w:pPr>
              <w:pStyle w:val="7"/>
              <w:autoSpaceDE w:val="0"/>
              <w:ind w:right="-111" w:rightChars="-53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385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BEAD1">
            <w:pPr>
              <w:pStyle w:val="7"/>
              <w:autoSpaceDE w:val="0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sz w:val="24"/>
                <w:szCs w:val="24"/>
              </w:rPr>
              <w:t>河南师范大学绿色化学介质与反应教育部重点实验室座谈交流</w:t>
            </w:r>
          </w:p>
        </w:tc>
      </w:tr>
      <w:bookmarkEnd w:id="26"/>
      <w:tr w14:paraId="3E62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3C23F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9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BB343">
            <w:pPr>
              <w:pStyle w:val="7"/>
              <w:autoSpaceDE w:val="0"/>
              <w:ind w:right="-111" w:rightChars="-53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下午</w:t>
            </w:r>
          </w:p>
        </w:tc>
        <w:tc>
          <w:tcPr>
            <w:tcW w:w="385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3048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专家代表离会</w:t>
            </w:r>
          </w:p>
        </w:tc>
      </w:tr>
      <w:bookmarkEnd w:id="19"/>
    </w:tbl>
    <w:p w14:paraId="42C86E71">
      <w:pPr>
        <w:rPr>
          <w:rFonts w:ascii="Times New Roman" w:hAnsi="Times New Roman"/>
          <w:b/>
          <w:bCs/>
        </w:rPr>
      </w:pPr>
    </w:p>
    <w:p w14:paraId="6D34C55E">
      <w:pPr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</w:t>
      </w:r>
      <w:r>
        <w:rPr>
          <w:rFonts w:hint="eastAsia" w:ascii="仿宋" w:hAnsi="仿宋" w:eastAsia="仿宋"/>
          <w:sz w:val="24"/>
        </w:rPr>
        <w:t>：最终安排以会议手册为准</w:t>
      </w:r>
    </w:p>
    <w:p w14:paraId="049F671A">
      <w:pPr>
        <w:rPr>
          <w:rFonts w:ascii="Times New Roman" w:hAnsi="Times New Roman"/>
        </w:rPr>
      </w:pPr>
    </w:p>
    <w:p w14:paraId="78682961">
      <w:pPr>
        <w:rPr>
          <w:rFonts w:ascii="Times New Roman" w:hAnsi="Times New Roman"/>
        </w:rPr>
        <w:sectPr>
          <w:pgSz w:w="11906" w:h="16838"/>
          <w:pgMar w:top="1134" w:right="1800" w:bottom="1440" w:left="1800" w:header="851" w:footer="992" w:gutter="0"/>
          <w:cols w:space="425" w:num="1"/>
          <w:docGrid w:type="lines" w:linePitch="312" w:charSpace="0"/>
        </w:sectPr>
      </w:pPr>
    </w:p>
    <w:p w14:paraId="31258B23">
      <w:pPr>
        <w:pStyle w:val="7"/>
        <w:autoSpaceDE w:val="0"/>
        <w:spacing w:line="360" w:lineRule="auto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Conference Agenda</w:t>
      </w:r>
    </w:p>
    <w:tbl>
      <w:tblPr>
        <w:tblStyle w:val="12"/>
        <w:tblW w:w="48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0"/>
        <w:gridCol w:w="937"/>
        <w:gridCol w:w="6"/>
        <w:gridCol w:w="8"/>
        <w:gridCol w:w="60"/>
        <w:gridCol w:w="4680"/>
        <w:gridCol w:w="47"/>
        <w:gridCol w:w="40"/>
        <w:gridCol w:w="1402"/>
        <w:gridCol w:w="73"/>
      </w:tblGrid>
      <w:tr w14:paraId="729F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5C95A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A789C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1B657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Programme</w:t>
            </w:r>
          </w:p>
        </w:tc>
        <w:tc>
          <w:tcPr>
            <w:tcW w:w="92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DCEDE3">
            <w:pPr>
              <w:pStyle w:val="7"/>
              <w:autoSpaceDE w:val="0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Site</w:t>
            </w:r>
          </w:p>
        </w:tc>
      </w:tr>
      <w:tr w14:paraId="0494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FE3F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rFonts w:hint="eastAsia"/>
                <w:sz w:val="24"/>
                <w:szCs w:val="24"/>
              </w:rPr>
              <w:t xml:space="preserve"> October</w:t>
            </w: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CA6DDA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14:30-18:30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51139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Registration</w:t>
            </w:r>
          </w:p>
        </w:tc>
        <w:tc>
          <w:tcPr>
            <w:tcW w:w="92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2870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bookmarkStart w:id="28" w:name="OLE_LINK133"/>
            <w:bookmarkStart w:id="29" w:name="OLE_LINK94"/>
            <w:r>
              <w:rPr>
                <w:rFonts w:eastAsia="仿宋"/>
                <w:sz w:val="24"/>
                <w:szCs w:val="24"/>
              </w:rPr>
              <w:t>Academic Exchange Center, HNU</w:t>
            </w:r>
            <w:bookmarkEnd w:id="28"/>
            <w:r>
              <w:rPr>
                <w:rFonts w:eastAsia="仿宋"/>
                <w:sz w:val="24"/>
                <w:szCs w:val="24"/>
              </w:rPr>
              <w:t xml:space="preserve"> </w:t>
            </w:r>
            <w:bookmarkEnd w:id="29"/>
          </w:p>
        </w:tc>
      </w:tr>
      <w:tr w14:paraId="415F4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A7ADF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bookmarkStart w:id="30" w:name="OLE_LINK103"/>
            <w:r>
              <w:rPr>
                <w:sz w:val="24"/>
                <w:szCs w:val="24"/>
              </w:rPr>
              <w:t>24</w:t>
            </w:r>
            <w:r>
              <w:rPr>
                <w:rFonts w:hint="eastAsia"/>
                <w:sz w:val="24"/>
                <w:szCs w:val="24"/>
                <w:vertAlign w:val="superscript"/>
              </w:rPr>
              <w:t>th</w:t>
            </w:r>
            <w:r>
              <w:rPr>
                <w:rFonts w:hint="eastAsia"/>
                <w:sz w:val="24"/>
                <w:szCs w:val="24"/>
              </w:rPr>
              <w:t xml:space="preserve"> October</w:t>
            </w:r>
            <w:r>
              <w:rPr>
                <w:rFonts w:eastAsia="仿宋"/>
                <w:sz w:val="24"/>
                <w:szCs w:val="24"/>
              </w:rPr>
              <w:t xml:space="preserve"> </w:t>
            </w:r>
            <w:bookmarkEnd w:id="30"/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C8CA9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9:00-9:30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207F5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Opening Ceremony</w:t>
            </w:r>
          </w:p>
        </w:tc>
        <w:tc>
          <w:tcPr>
            <w:tcW w:w="920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8C825C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  <w:highlight w:val="none"/>
              </w:rPr>
              <w:t>The E503 lecture hall in Chemistry North Building, HNU</w:t>
            </w:r>
          </w:p>
        </w:tc>
      </w:tr>
      <w:tr w14:paraId="6924F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DE4E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431C9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9:3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-</w:t>
            </w:r>
            <w:r>
              <w:rPr>
                <w:rFonts w:hint="eastAsia" w:eastAsia="仿宋"/>
                <w:sz w:val="24"/>
                <w:szCs w:val="24"/>
              </w:rPr>
              <w:t>9</w:t>
            </w:r>
            <w:r>
              <w:rPr>
                <w:rFonts w:eastAsia="仿宋"/>
                <w:sz w:val="24"/>
                <w:szCs w:val="24"/>
              </w:rPr>
              <w:t>:45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6D61F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Break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5012CEB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14:paraId="43793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E65FE8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A1151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9</w:t>
            </w:r>
            <w:r>
              <w:rPr>
                <w:rFonts w:eastAsia="仿宋"/>
                <w:sz w:val="24"/>
                <w:szCs w:val="24"/>
              </w:rPr>
              <w:t>:45-</w:t>
            </w:r>
            <w:r>
              <w:rPr>
                <w:rFonts w:hint="eastAsia" w:eastAsia="仿宋"/>
                <w:sz w:val="24"/>
                <w:szCs w:val="24"/>
              </w:rPr>
              <w:t>10</w:t>
            </w:r>
            <w:r>
              <w:rPr>
                <w:rFonts w:eastAsia="仿宋"/>
                <w:sz w:val="24"/>
                <w:szCs w:val="24"/>
              </w:rPr>
              <w:t>:15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5FFB1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31" w:name="OLE_LINK29"/>
            <w:r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1</w:t>
            </w: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Advanced Battery Technology Based on Lithium Chemistry</w:t>
            </w:r>
          </w:p>
          <w:p w14:paraId="627BD7CB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Speaker：LI Ge</w:t>
            </w:r>
          </w:p>
          <w:p w14:paraId="5797156C">
            <w:pPr>
              <w:pStyle w:val="7"/>
              <w:autoSpaceDE w:val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Professor of the</w:t>
            </w:r>
            <w:bookmarkStart w:id="32" w:name="OLE_LINK60"/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University of Bath, UK</w:t>
            </w:r>
            <w:bookmarkEnd w:id="31"/>
            <w:bookmarkEnd w:id="32"/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A1DC772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3CBD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0DA31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7C250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1</w:t>
            </w:r>
            <w:r>
              <w:rPr>
                <w:rFonts w:eastAsia="仿宋"/>
                <w:sz w:val="24"/>
                <w:szCs w:val="24"/>
              </w:rPr>
              <w:t>0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15</w:t>
            </w:r>
            <w:r>
              <w:rPr>
                <w:rFonts w:hint="eastAsia" w:eastAsia="仿宋"/>
                <w:sz w:val="24"/>
                <w:szCs w:val="24"/>
              </w:rPr>
              <w:t>-1</w:t>
            </w:r>
            <w:r>
              <w:rPr>
                <w:rFonts w:eastAsia="仿宋"/>
                <w:sz w:val="24"/>
                <w:szCs w:val="24"/>
              </w:rPr>
              <w:t>0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45</w:t>
            </w:r>
            <w:r>
              <w:rPr>
                <w:rFonts w:hint="eastAsia" w:eastAsia="仿宋"/>
                <w:sz w:val="24"/>
                <w:szCs w:val="24"/>
              </w:rPr>
              <w:t>-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B3746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:szCs w:val="18"/>
                <w14:textFill>
                  <w14:solidFill>
                    <w14:schemeClr w14:val="tx1"/>
                  </w14:solidFill>
                </w14:textFill>
              </w:rPr>
              <w:t>Report 2：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Research on Green Drug Preparation Technology and Its Industrial Application</w:t>
            </w:r>
          </w:p>
          <w:p w14:paraId="0EF43D84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Speaker：FAN Zhen</w:t>
            </w:r>
          </w:p>
          <w:p w14:paraId="653F2577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TOPFOND Pharmaceutical Co., Ltd. R&amp;D Director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28D2B29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0D629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6C1F68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D94D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10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45-11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00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522C7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Coffee Break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3F820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194F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450180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786E8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11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00-11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45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1E08D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3</w:t>
            </w: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Discovery of Channelrhodopsins and Rise of Optogenetics</w:t>
            </w:r>
          </w:p>
          <w:p w14:paraId="791028B5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Speaker：Georg Nagel</w:t>
            </w:r>
          </w:p>
          <w:p w14:paraId="02DF5258">
            <w:pPr>
              <w:pStyle w:val="7"/>
              <w:autoSpaceDE w:val="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University of Wuerzburg, Germany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6A833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</w:p>
        </w:tc>
      </w:tr>
      <w:tr w14:paraId="7F02E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8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733CD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149F7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12</w:t>
            </w:r>
            <w:r>
              <w:rPr>
                <w:rFonts w:hint="eastAsia" w:eastAsia="仿宋"/>
                <w:sz w:val="24"/>
                <w:szCs w:val="24"/>
              </w:rPr>
              <w:t>:</w:t>
            </w:r>
            <w:r>
              <w:rPr>
                <w:rFonts w:eastAsia="仿宋"/>
                <w:sz w:val="24"/>
                <w:szCs w:val="24"/>
              </w:rPr>
              <w:t>0</w:t>
            </w:r>
            <w:r>
              <w:rPr>
                <w:rFonts w:hint="eastAsia" w:eastAsia="仿宋"/>
                <w:sz w:val="24"/>
                <w:szCs w:val="24"/>
              </w:rPr>
              <w:t>0-13:00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AF3E01">
            <w:pPr>
              <w:pStyle w:val="7"/>
              <w:autoSpaceDE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Lunch and Break</w:t>
            </w:r>
          </w:p>
        </w:tc>
        <w:tc>
          <w:tcPr>
            <w:tcW w:w="920" w:type="pct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A8BD2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Academic Exchange Center, HNU</w:t>
            </w:r>
          </w:p>
        </w:tc>
      </w:tr>
      <w:tr w14:paraId="45D1F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49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5581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8"/>
                <w:szCs w:val="28"/>
              </w:rPr>
              <w:t>Green Chemistry</w:t>
            </w:r>
            <w:bookmarkStart w:id="33" w:name="OLE_LINK104"/>
            <w:r>
              <w:rPr>
                <w:rFonts w:ascii="Times New Roman" w:hAnsi="Times New Roman" w:eastAsia="仿宋"/>
                <w:b/>
                <w:bCs/>
                <w:sz w:val="28"/>
                <w:szCs w:val="28"/>
              </w:rPr>
              <w:t xml:space="preserve"> Forum</w:t>
            </w:r>
            <w:bookmarkEnd w:id="33"/>
          </w:p>
        </w:tc>
      </w:tr>
      <w:tr w14:paraId="0F50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9E3D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>
              <w:rPr>
                <w:rFonts w:ascii="Times New Roman" w:hAnsi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</w:rPr>
              <w:t xml:space="preserve"> October</w:t>
            </w: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5FD21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14:00-14:20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96F0B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1：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Green-Route Synthesis of Copper Nanoparticles Using Solanum Surattense Plant Extracts Their Characterization and Evaluation of Antibacterial, Anticancer, and Antioxidant Potential</w:t>
            </w:r>
          </w:p>
          <w:p w14:paraId="1655A522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Speaker：Muhammad Nauman Aftab</w:t>
            </w:r>
          </w:p>
          <w:p w14:paraId="10105E0B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Government College University Lahore</w:t>
            </w:r>
          </w:p>
        </w:tc>
        <w:tc>
          <w:tcPr>
            <w:tcW w:w="891" w:type="pct"/>
            <w:gridSpan w:val="2"/>
            <w:vMerge w:val="restart"/>
            <w:tcBorders>
              <w:left w:val="nil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839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The N102 lecture hall in Chemistry North Building, HNU</w:t>
            </w:r>
          </w:p>
        </w:tc>
        <w:tc>
          <w:tcPr>
            <w:tcW w:w="45" w:type="pct"/>
            <w:vAlign w:val="center"/>
          </w:tcPr>
          <w:p w14:paraId="65692F84">
            <w:pPr>
              <w:rPr>
                <w:rFonts w:ascii="Times New Roman" w:hAnsi="Times New Roman"/>
                <w:sz w:val="24"/>
              </w:rPr>
            </w:pPr>
          </w:p>
        </w:tc>
      </w:tr>
      <w:tr w14:paraId="056C6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A7C1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854C6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14:20-14:40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1565B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2：High-Throughput Growth-Coupled Evolution of D-Amino Acid Biocatalysts for Non-Canonical Amino Acid Synthesis</w:t>
            </w:r>
          </w:p>
          <w:p w14:paraId="179ACA30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Muhammad Israr </w:t>
            </w:r>
          </w:p>
          <w:p w14:paraId="5535FFF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Huazhong Agricultural University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3A9D0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4A8A91B">
            <w:pPr>
              <w:rPr>
                <w:rFonts w:ascii="Times New Roman" w:hAnsi="Times New Roman"/>
                <w:sz w:val="24"/>
              </w:rPr>
            </w:pPr>
          </w:p>
        </w:tc>
      </w:tr>
      <w:tr w14:paraId="4600E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2264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3045F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14:40-15:00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C7370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3：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Resource Utilization of Industrial Waste Containing Fluorine and Chlorine</w:t>
            </w:r>
          </w:p>
          <w:p w14:paraId="22E56F86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U Weiqiang</w:t>
            </w:r>
          </w:p>
          <w:p w14:paraId="704F34CD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Jinshan Chemical Group of Henan Provience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9A995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9E9B63B">
            <w:pPr>
              <w:rPr>
                <w:rFonts w:ascii="Times New Roman" w:hAnsi="Times New Roman"/>
                <w:sz w:val="24"/>
              </w:rPr>
            </w:pPr>
          </w:p>
        </w:tc>
      </w:tr>
      <w:tr w14:paraId="00734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DAA9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6BEE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15:00-15:20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E67F0">
            <w:pPr>
              <w:rPr>
                <w:rFonts w:ascii="Times New Roman" w:hAnsi="Times New Roman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4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Process Optimization and High-Value Utilization of Aromatic Chemical Materials via Hydrogenation Refining Driven by Green Chemistry</w:t>
            </w:r>
          </w:p>
          <w:p w14:paraId="4C164D8F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Speaker：YANG Shaowang </w:t>
            </w:r>
          </w:p>
          <w:p w14:paraId="3F455FAC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Zhonghui New Energy Technology Co., Ltd.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374285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A3C9028">
            <w:pPr>
              <w:rPr>
                <w:rFonts w:ascii="Times New Roman" w:hAnsi="Times New Roman"/>
                <w:sz w:val="24"/>
              </w:rPr>
            </w:pPr>
          </w:p>
        </w:tc>
      </w:tr>
      <w:tr w14:paraId="3AA3D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CC1C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3E82F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15:20-15:40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F34AC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5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Preparation and Application of Chiral Functional Polymer Materials</w:t>
            </w:r>
          </w:p>
          <w:p w14:paraId="00647737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Speaker：LI Xinjuan</w:t>
            </w:r>
          </w:p>
          <w:p w14:paraId="5B0D3B55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Normal University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5AA171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09451784">
            <w:pPr>
              <w:rPr>
                <w:rFonts w:ascii="Times New Roman" w:hAnsi="Times New Roman"/>
                <w:sz w:val="24"/>
              </w:rPr>
            </w:pPr>
          </w:p>
        </w:tc>
      </w:tr>
      <w:tr w14:paraId="6859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D68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9B3AB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15:40-16:00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E75E0">
            <w:pPr>
              <w:jc w:val="center"/>
              <w:rPr>
                <w:rFonts w:ascii="仿宋" w:hAnsi="仿宋" w:eastAsia="仿宋"/>
                <w:sz w:val="24"/>
              </w:rPr>
            </w:pPr>
            <w:bookmarkStart w:id="34" w:name="OLE_LINK5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Coffee Break</w:t>
            </w:r>
            <w:bookmarkEnd w:id="34"/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44CC22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4FC23434">
            <w:pPr>
              <w:rPr>
                <w:rFonts w:ascii="Times New Roman" w:hAnsi="Times New Roman"/>
                <w:sz w:val="24"/>
              </w:rPr>
            </w:pPr>
          </w:p>
        </w:tc>
      </w:tr>
      <w:tr w14:paraId="0E8A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20E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35299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16:00-16:30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FE594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6：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Fluorescent Chemosensors and Imaging Agents</w:t>
            </w:r>
          </w:p>
          <w:p w14:paraId="73A73F7F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Tony </w:t>
            </w:r>
            <w:bookmarkStart w:id="35" w:name="OLE_LINK61"/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David</w:t>
            </w:r>
            <w:bookmarkEnd w:id="35"/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James</w:t>
            </w:r>
          </w:p>
          <w:p w14:paraId="1E4A950F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University of Bath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E45266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DE03CD4">
            <w:pPr>
              <w:rPr>
                <w:rFonts w:ascii="Times New Roman" w:hAnsi="Times New Roman"/>
                <w:sz w:val="24"/>
              </w:rPr>
            </w:pPr>
          </w:p>
        </w:tc>
      </w:tr>
      <w:tr w14:paraId="74071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029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DBA54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16:30-17:00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0119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7：Ligand-Directed Protein Modification in Water / Cell / inVivo</w:t>
            </w:r>
          </w:p>
          <w:p w14:paraId="7ADCFBE9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Speaker：Itaru Hamachi </w:t>
            </w:r>
          </w:p>
          <w:p w14:paraId="2AED9EA3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Kyoto University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8EBA86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03A88BC8">
            <w:pPr>
              <w:rPr>
                <w:rFonts w:ascii="Times New Roman" w:hAnsi="Times New Roman"/>
                <w:sz w:val="24"/>
              </w:rPr>
            </w:pPr>
          </w:p>
        </w:tc>
      </w:tr>
      <w:tr w14:paraId="619D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9204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1067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17:00-17:20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E95A1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8：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MXene Platforms for Green Chemistry and Circular Manufacturing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33EFC76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Jai Kumar </w:t>
            </w:r>
          </w:p>
          <w:p w14:paraId="153E98D2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University</w:t>
            </w:r>
          </w:p>
        </w:tc>
        <w:tc>
          <w:tcPr>
            <w:tcW w:w="891" w:type="pct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D7970B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56E67180">
            <w:pPr>
              <w:rPr>
                <w:rFonts w:ascii="Times New Roman" w:hAnsi="Times New Roman"/>
                <w:sz w:val="24"/>
              </w:rPr>
            </w:pPr>
          </w:p>
        </w:tc>
      </w:tr>
      <w:tr w14:paraId="09D8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5469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2FC35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17:20-17:40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EB77B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9：</w:t>
            </w:r>
            <w:bookmarkStart w:id="36" w:name="OLE_LINK115"/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Analysis of Intelligent Response Design, Process Pollution Reduction and Efficiency Enhancement, and Process Control Strategies</w:t>
            </w:r>
          </w:p>
          <w:p w14:paraId="09D19ED0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XIAO Y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</w:t>
            </w:r>
          </w:p>
          <w:p w14:paraId="03F24ACF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University of Jinan</w:t>
            </w:r>
            <w:bookmarkEnd w:id="36"/>
          </w:p>
        </w:tc>
        <w:tc>
          <w:tcPr>
            <w:tcW w:w="891" w:type="pct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C9A9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733D0A7">
            <w:pPr>
              <w:rPr>
                <w:rFonts w:ascii="Times New Roman" w:hAnsi="Times New Roman"/>
                <w:sz w:val="24"/>
              </w:rPr>
            </w:pPr>
          </w:p>
        </w:tc>
      </w:tr>
      <w:tr w14:paraId="03336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B818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4288D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17:40-18:00</w:t>
            </w:r>
          </w:p>
        </w:tc>
        <w:tc>
          <w:tcPr>
            <w:tcW w:w="292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A216">
            <w:pP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10：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Self-Assembly of High-Crossing Mechanically Chiral Catenanes</w:t>
            </w:r>
            <w:bookmarkStart w:id="37" w:name="OLE_LINK73"/>
          </w:p>
          <w:p w14:paraId="195989E9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UI Zheng </w:t>
            </w:r>
          </w:p>
          <w:p w14:paraId="3A46B42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Normal University</w:t>
            </w:r>
            <w:bookmarkEnd w:id="37"/>
          </w:p>
        </w:tc>
        <w:tc>
          <w:tcPr>
            <w:tcW w:w="891" w:type="pct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B2DB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19599A1">
            <w:pPr>
              <w:rPr>
                <w:rFonts w:ascii="Times New Roman" w:hAnsi="Times New Roman"/>
                <w:sz w:val="24"/>
              </w:rPr>
            </w:pPr>
          </w:p>
        </w:tc>
      </w:tr>
      <w:tr w14:paraId="107F9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4955" w:type="pct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34BE90">
            <w:pPr>
              <w:pStyle w:val="7"/>
              <w:autoSpaceDE w:val="0"/>
              <w:ind w:right="36" w:rightChars="17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eastAsia="仿宋"/>
                <w:b/>
                <w:bCs/>
                <w:sz w:val="28"/>
                <w:szCs w:val="20"/>
              </w:rPr>
              <w:t>Biotechnology and Applications Forum</w:t>
            </w:r>
          </w:p>
        </w:tc>
      </w:tr>
      <w:tr w14:paraId="5690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15859B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>
              <w:rPr>
                <w:rFonts w:hint="eastAsia"/>
                <w:sz w:val="24"/>
                <w:szCs w:val="24"/>
                <w:vertAlign w:val="superscript"/>
              </w:rPr>
              <w:t>th</w:t>
            </w:r>
            <w:r>
              <w:rPr>
                <w:rFonts w:hint="eastAsia"/>
                <w:sz w:val="24"/>
                <w:szCs w:val="24"/>
              </w:rPr>
              <w:t xml:space="preserve"> October</w:t>
            </w: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3475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4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0-14:</w:t>
            </w:r>
            <w:r>
              <w:rPr>
                <w:rFonts w:hint="eastAsia" w:eastAsia="仿宋"/>
                <w:sz w:val="24"/>
                <w:szCs w:val="24"/>
              </w:rPr>
              <w:t>30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BF1BA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Report </w:t>
            </w:r>
            <w:r>
              <w:rPr>
                <w:rFonts w:hint="eastAsia" w:eastAsia="仿宋"/>
                <w:sz w:val="24"/>
                <w:szCs w:val="24"/>
              </w:rPr>
              <w:t>1</w:t>
            </w:r>
            <w:r>
              <w:rPr>
                <w:rFonts w:eastAsia="仿宋"/>
                <w:sz w:val="24"/>
                <w:szCs w:val="24"/>
              </w:rPr>
              <w:t>：Mechanisms of Immune Factors in Arbovirus Infection and Pathogenesis</w:t>
            </w:r>
          </w:p>
          <w:p w14:paraId="6CD6CF48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Speaker：Yang Wang</w:t>
            </w:r>
          </w:p>
          <w:p w14:paraId="4CDBD767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Xi’an Medical University</w:t>
            </w:r>
          </w:p>
        </w:tc>
        <w:tc>
          <w:tcPr>
            <w:tcW w:w="920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02D57DD">
            <w:pPr>
              <w:pStyle w:val="7"/>
              <w:autoSpaceDE w:val="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The E503 lecture hall in Chemistry North Building, HNU</w:t>
            </w:r>
            <w:r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A6E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020B7D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F5C20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14:</w:t>
            </w:r>
            <w:r>
              <w:rPr>
                <w:rFonts w:hint="eastAsia" w:eastAsia="仿宋"/>
                <w:sz w:val="24"/>
                <w:szCs w:val="24"/>
              </w:rPr>
              <w:t>30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F7D37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Report</w:t>
            </w:r>
            <w:r>
              <w:rPr>
                <w:rFonts w:hint="eastAsia" w:eastAsia="仿宋"/>
                <w:sz w:val="24"/>
                <w:szCs w:val="24"/>
              </w:rPr>
              <w:t xml:space="preserve"> 2：</w:t>
            </w:r>
            <w:r>
              <w:rPr>
                <w:rFonts w:eastAsia="仿宋"/>
                <w:sz w:val="24"/>
                <w:szCs w:val="24"/>
              </w:rPr>
              <w:t>Green Biotechnology-Driven Transformation in Food Processing: Building Safer, Healthier, and More Sustainable Food Systems with Natural Phytochemicals</w:t>
            </w:r>
          </w:p>
          <w:p w14:paraId="7DB032CD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Speaker</w:t>
            </w:r>
            <w:r>
              <w:rPr>
                <w:rFonts w:hint="eastAsia" w:eastAsia="仿宋"/>
                <w:sz w:val="24"/>
                <w:szCs w:val="24"/>
              </w:rPr>
              <w:t>：</w:t>
            </w:r>
            <w:r>
              <w:rPr>
                <w:rFonts w:eastAsia="仿宋"/>
                <w:sz w:val="24"/>
                <w:szCs w:val="24"/>
              </w:rPr>
              <w:t>Iftikhar Ali Khan</w:t>
            </w:r>
            <w:r>
              <w:rPr>
                <w:rFonts w:hint="eastAsia" w:eastAsia="仿宋"/>
                <w:sz w:val="24"/>
                <w:szCs w:val="24"/>
              </w:rPr>
              <w:t xml:space="preserve"> </w:t>
            </w:r>
          </w:p>
          <w:p w14:paraId="00583F7B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Zhaoqing University 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E0A410E">
            <w:pPr>
              <w:pStyle w:val="7"/>
              <w:autoSpaceDE w:val="0"/>
              <w:ind w:left="1440" w:hanging="1440" w:hangingChars="60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995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CB68D8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1F21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00</w:t>
            </w:r>
            <w:r>
              <w:rPr>
                <w:rFonts w:eastAsia="仿宋"/>
                <w:sz w:val="24"/>
                <w:szCs w:val="24"/>
              </w:rPr>
              <w:t>-15:</w:t>
            </w:r>
            <w:r>
              <w:rPr>
                <w:rFonts w:hint="eastAsia" w:eastAsia="仿宋"/>
                <w:sz w:val="24"/>
                <w:szCs w:val="24"/>
              </w:rPr>
              <w:t>3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21D5E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Report </w:t>
            </w:r>
            <w:r>
              <w:rPr>
                <w:rFonts w:hint="eastAsia" w:eastAsia="仿宋"/>
                <w:sz w:val="24"/>
                <w:szCs w:val="24"/>
              </w:rPr>
              <w:t>3</w:t>
            </w:r>
            <w:r>
              <w:rPr>
                <w:rFonts w:eastAsia="仿宋"/>
                <w:sz w:val="24"/>
                <w:szCs w:val="24"/>
              </w:rPr>
              <w:t xml:space="preserve">：RNA: The Next-Generation Technology Platform for Biological Solutions </w:t>
            </w:r>
          </w:p>
          <w:p w14:paraId="36E353C4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</w:rPr>
              <w:t>Speaker</w:t>
            </w:r>
            <w:r>
              <w:rPr>
                <w:rFonts w:eastAsia="仿宋"/>
                <w:sz w:val="24"/>
                <w:szCs w:val="24"/>
              </w:rPr>
              <w:t xml:space="preserve">：Shujian Zhang </w:t>
            </w:r>
          </w:p>
          <w:p w14:paraId="5ED2650D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Nexus BioStrategy 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46E6EB2">
            <w:pPr>
              <w:pStyle w:val="7"/>
              <w:autoSpaceDE w:val="0"/>
              <w:ind w:left="1440" w:hanging="1440" w:hangingChars="60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724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0303C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5F2E4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15:</w:t>
            </w:r>
            <w:r>
              <w:rPr>
                <w:rFonts w:hint="eastAsia" w:eastAsia="仿宋"/>
                <w:sz w:val="24"/>
                <w:szCs w:val="24"/>
              </w:rPr>
              <w:t>30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2C301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Report 4</w:t>
            </w:r>
            <w:r>
              <w:rPr>
                <w:rFonts w:hint="eastAsia" w:eastAsia="仿宋"/>
                <w:sz w:val="24"/>
                <w:szCs w:val="24"/>
              </w:rPr>
              <w:t>：</w:t>
            </w:r>
            <w:r>
              <w:rPr>
                <w:rFonts w:eastAsia="仿宋"/>
                <w:sz w:val="24"/>
                <w:szCs w:val="24"/>
              </w:rPr>
              <w:t>Insulin Signaling in the Central Nervous System as a Potential Therapeutic Target for Cognitive Impairment</w:t>
            </w:r>
          </w:p>
          <w:p w14:paraId="50E12DE4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Speaker</w:t>
            </w:r>
            <w:r>
              <w:rPr>
                <w:rFonts w:hint="eastAsia" w:eastAsia="仿宋"/>
                <w:sz w:val="24"/>
                <w:szCs w:val="24"/>
              </w:rPr>
              <w:t>：</w:t>
            </w:r>
            <w:r>
              <w:rPr>
                <w:rFonts w:eastAsia="仿宋"/>
                <w:sz w:val="24"/>
                <w:szCs w:val="24"/>
              </w:rPr>
              <w:t>Ivan. B. Sukhov</w:t>
            </w:r>
            <w:r>
              <w:rPr>
                <w:rFonts w:hint="eastAsia" w:eastAsia="仿宋"/>
                <w:sz w:val="24"/>
                <w:szCs w:val="24"/>
              </w:rPr>
              <w:t xml:space="preserve"> </w:t>
            </w:r>
          </w:p>
          <w:p w14:paraId="41D00558">
            <w:pPr>
              <w:pStyle w:val="7"/>
              <w:autoSpaceDE w:val="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sz w:val="24"/>
                <w:szCs w:val="24"/>
              </w:rPr>
              <w:t>Russian Academy of Sciences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84F9776">
            <w:pPr>
              <w:pStyle w:val="7"/>
              <w:autoSpaceDE w:val="0"/>
              <w:ind w:left="1440" w:hanging="1440" w:hangingChars="600"/>
              <w:jc w:val="center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8F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1C304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31683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00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3AA48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Coffee Break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2586E64">
            <w:pPr>
              <w:pStyle w:val="7"/>
              <w:autoSpaceDE w:val="0"/>
              <w:ind w:left="1440" w:hanging="1440" w:hangingChars="60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046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DB3829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65E87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8A182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Report 5：Degradation Pathways of Fungicides in Papaya: Mechanisms and Applications</w:t>
            </w:r>
          </w:p>
          <w:p w14:paraId="1274A14A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Speaker：Pedro Laborda Martinez</w:t>
            </w:r>
          </w:p>
          <w:p w14:paraId="4A0111DD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Nantong University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6B6771C">
            <w:pPr>
              <w:pStyle w:val="7"/>
              <w:autoSpaceDE w:val="0"/>
              <w:ind w:left="1440" w:hanging="1440" w:hangingChars="60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FD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9938D7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6884B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50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7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12415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Report </w:t>
            </w:r>
            <w:r>
              <w:rPr>
                <w:rFonts w:hint="eastAsia" w:eastAsia="仿宋"/>
                <w:sz w:val="24"/>
                <w:szCs w:val="24"/>
              </w:rPr>
              <w:t>6</w:t>
            </w:r>
            <w:r>
              <w:rPr>
                <w:rFonts w:eastAsia="仿宋"/>
                <w:sz w:val="24"/>
                <w:szCs w:val="24"/>
              </w:rPr>
              <w:t>：Improvement of Egg White Emulsion Properties and Its Effects on Bread Quality</w:t>
            </w:r>
          </w:p>
          <w:p w14:paraId="35810DA8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Speaker：Adil M. Abker</w:t>
            </w:r>
          </w:p>
          <w:p w14:paraId="56C2167C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Industrial Research and Consultancy Centre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005E3B7">
            <w:pPr>
              <w:pStyle w:val="7"/>
              <w:autoSpaceDE w:val="0"/>
              <w:ind w:left="1440" w:hanging="1440" w:hangingChars="60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10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35FF6F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51E1D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7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20</w:t>
            </w:r>
            <w:r>
              <w:rPr>
                <w:rFonts w:eastAsia="仿宋"/>
                <w:sz w:val="24"/>
                <w:szCs w:val="24"/>
              </w:rPr>
              <w:t>-1</w:t>
            </w:r>
            <w:r>
              <w:rPr>
                <w:rFonts w:hint="eastAsia" w:eastAsia="仿宋"/>
                <w:sz w:val="24"/>
                <w:szCs w:val="24"/>
              </w:rPr>
              <w:t>7</w:t>
            </w:r>
            <w:r>
              <w:rPr>
                <w:rFonts w:eastAsia="仿宋"/>
                <w:sz w:val="24"/>
                <w:szCs w:val="24"/>
              </w:rPr>
              <w:t>:</w:t>
            </w:r>
            <w:r>
              <w:rPr>
                <w:rFonts w:hint="eastAsia" w:eastAsia="仿宋"/>
                <w:sz w:val="24"/>
                <w:szCs w:val="24"/>
              </w:rPr>
              <w:t>5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293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9F408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Report 7：Mathematical Modeling of Dairy Spray Dryers</w:t>
            </w:r>
          </w:p>
          <w:p w14:paraId="642CD9D8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Speaker：Meng Wai Woo </w:t>
            </w:r>
          </w:p>
          <w:p w14:paraId="1766F5B6">
            <w:pPr>
              <w:pStyle w:val="7"/>
              <w:autoSpaceDE w:val="0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Auckland University</w:t>
            </w:r>
          </w:p>
        </w:tc>
        <w:tc>
          <w:tcPr>
            <w:tcW w:w="920" w:type="pct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4E14496">
            <w:pPr>
              <w:pStyle w:val="7"/>
              <w:autoSpaceDE w:val="0"/>
              <w:rPr>
                <w:rFonts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CE8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495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7E35"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8"/>
                <w:szCs w:val="28"/>
              </w:rPr>
              <w:t>Youth Forum</w:t>
            </w:r>
          </w:p>
        </w:tc>
      </w:tr>
      <w:tr w14:paraId="4163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90EC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>
              <w:rPr>
                <w:rFonts w:ascii="Times New Roman" w:hAnsi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</w:rPr>
              <w:t xml:space="preserve"> October</w:t>
            </w: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D7723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8:30-8:50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54C0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1：Research on the Regulation of Tumor Immunity by Biomimetic Nanomaterials</w:t>
            </w:r>
          </w:p>
          <w:p w14:paraId="6AB01A18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 Guanglei</w:t>
            </w:r>
          </w:p>
          <w:p w14:paraId="5461EC18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Normal University, China</w:t>
            </w:r>
          </w:p>
        </w:tc>
        <w:tc>
          <w:tcPr>
            <w:tcW w:w="866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BAB4303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The N102 lecture hall in Chemistry North Building, HNU</w:t>
            </w:r>
          </w:p>
        </w:tc>
        <w:tc>
          <w:tcPr>
            <w:tcW w:w="45" w:type="pct"/>
            <w:vAlign w:val="center"/>
          </w:tcPr>
          <w:p w14:paraId="0436B252">
            <w:pPr>
              <w:rPr>
                <w:rFonts w:ascii="Times New Roman" w:hAnsi="Times New Roman"/>
                <w:sz w:val="24"/>
              </w:rPr>
            </w:pPr>
          </w:p>
        </w:tc>
      </w:tr>
      <w:tr w14:paraId="0EB5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2363C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6862E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8:50-9:10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C7143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2：Performance Regulation and Applications of Pyridinium-Based Photothermal Functional Materials</w:t>
            </w:r>
          </w:p>
          <w:p w14:paraId="12A883A5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ANG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Xiaodong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C908825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FC3C32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4423064A">
            <w:pPr>
              <w:rPr>
                <w:rFonts w:ascii="Times New Roman" w:hAnsi="Times New Roman"/>
                <w:sz w:val="24"/>
              </w:rPr>
            </w:pPr>
          </w:p>
        </w:tc>
      </w:tr>
      <w:tr w14:paraId="56D6C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D128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BB58F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9:10-9:30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8120D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3：Regulation of Mn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2+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Dissolution Behavior in Aqueous Zn-MnO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Batteries</w:t>
            </w:r>
          </w:p>
          <w:p w14:paraId="46E6894C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Speaker：Yaozhi Liu </w:t>
            </w:r>
          </w:p>
          <w:p w14:paraId="507B4E9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583302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34DB2993">
            <w:pPr>
              <w:rPr>
                <w:rFonts w:ascii="Times New Roman" w:hAnsi="Times New Roman"/>
                <w:sz w:val="24"/>
              </w:rPr>
            </w:pPr>
          </w:p>
        </w:tc>
      </w:tr>
      <w:tr w14:paraId="10B21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43816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81A1D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9:30-9:50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F5E56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4：Supramolecular cage systems for catalytic applications</w:t>
            </w:r>
          </w:p>
          <w:p w14:paraId="1F2F7DD3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Speaker：YANG Yang </w:t>
            </w:r>
          </w:p>
          <w:p w14:paraId="3314CA0B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F97DA4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3F9D4D7A">
            <w:pPr>
              <w:rPr>
                <w:rFonts w:ascii="Times New Roman" w:hAnsi="Times New Roman"/>
                <w:sz w:val="24"/>
              </w:rPr>
            </w:pPr>
          </w:p>
        </w:tc>
      </w:tr>
      <w:tr w14:paraId="4F7E0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7A3AA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92F33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9:50-10:00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8E25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Coffee Break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ECDFA6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5F0B4C61">
            <w:pPr>
              <w:rPr>
                <w:rFonts w:ascii="Times New Roman" w:hAnsi="Times New Roman"/>
                <w:sz w:val="24"/>
              </w:rPr>
            </w:pPr>
          </w:p>
        </w:tc>
      </w:tr>
      <w:tr w14:paraId="371AE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DA304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BD024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10:00-10:15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74026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6：Porphyrin Molecular Coherent Hybridized Bimetallic Sulfide Systems for Efficient Photocatalytic Hydrogen Production</w:t>
            </w:r>
          </w:p>
          <w:p w14:paraId="6033ECC4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38" w:name="OLE_LINK28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</w:t>
            </w:r>
            <w:bookmarkEnd w:id="38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：YU Heng</w:t>
            </w:r>
          </w:p>
          <w:p w14:paraId="03E784BB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3DBB26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7E58FE26">
            <w:pPr>
              <w:rPr>
                <w:rFonts w:ascii="Times New Roman" w:hAnsi="Times New Roman"/>
                <w:sz w:val="24"/>
              </w:rPr>
            </w:pPr>
          </w:p>
        </w:tc>
      </w:tr>
      <w:tr w14:paraId="25C1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75A43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A7E24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10:15-10:30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3F7ED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7：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Atomic-level design of iron-based oxygen reduction catalysts</w:t>
            </w:r>
          </w:p>
          <w:p w14:paraId="32D25687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Speaker：SHI W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en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bo </w:t>
            </w:r>
          </w:p>
          <w:p w14:paraId="0015EFBE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49AF9C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86E2D01">
            <w:pPr>
              <w:rPr>
                <w:rFonts w:ascii="Times New Roman" w:hAnsi="Times New Roman"/>
                <w:sz w:val="24"/>
              </w:rPr>
            </w:pPr>
          </w:p>
        </w:tc>
      </w:tr>
      <w:tr w14:paraId="166BC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B3922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ABE41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10:30-10:45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8BFDB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8：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Photothermal Effect Enabled 1D Covalent Organic Frameworks for Efficient and Selective Gold Recovery</w:t>
            </w:r>
          </w:p>
          <w:p w14:paraId="37AC5259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Speaker：MA Jiawei </w:t>
            </w:r>
          </w:p>
          <w:p w14:paraId="62FE5604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236D3D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1C69804D">
            <w:pPr>
              <w:rPr>
                <w:rFonts w:ascii="Times New Roman" w:hAnsi="Times New Roman"/>
                <w:sz w:val="24"/>
              </w:rPr>
            </w:pPr>
          </w:p>
        </w:tc>
      </w:tr>
      <w:tr w14:paraId="4C2C1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B0373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408D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10:45-11:00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5BF29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9：Design of Defective Zinc-based Metal-Organic Frameworks for CO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Capture and Conversion from Flue Gas</w:t>
            </w:r>
          </w:p>
          <w:p w14:paraId="7017E37C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Speaker：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ENG Suping </w:t>
            </w:r>
          </w:p>
          <w:p w14:paraId="3F1918AC">
            <w:pPr>
              <w:rPr>
                <w:rFonts w:ascii="仿宋" w:hAnsi="仿宋" w:eastAsia="仿宋"/>
                <w:sz w:val="24"/>
              </w:rPr>
            </w:pPr>
            <w:bookmarkStart w:id="39" w:name="OLE_LINK57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  <w:bookmarkEnd w:id="39"/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0D441D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29EEE0A0">
            <w:pPr>
              <w:rPr>
                <w:rFonts w:ascii="Times New Roman" w:hAnsi="Times New Roman"/>
                <w:sz w:val="24"/>
              </w:rPr>
            </w:pPr>
          </w:p>
        </w:tc>
      </w:tr>
      <w:tr w14:paraId="59AE0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ED06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6CC3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11:00-11:15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6CCE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4：</w:t>
            </w: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Rational Design of Intrinsic Photothermal Metal-Organic Frameworks for Low-Energy Ammonia Capture</w:t>
            </w:r>
          </w:p>
          <w:p w14:paraId="28730016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Speaker：FU Yibo </w:t>
            </w:r>
          </w:p>
          <w:p w14:paraId="30BE6449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31A0D4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97C1E94">
            <w:pPr>
              <w:rPr>
                <w:rFonts w:ascii="Times New Roman" w:hAnsi="Times New Roman"/>
                <w:sz w:val="24"/>
              </w:rPr>
            </w:pPr>
          </w:p>
        </w:tc>
      </w:tr>
      <w:tr w14:paraId="5792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44452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E4BAC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11:15-11:30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98EB4">
            <w:pPr>
              <w:rPr>
                <w:rFonts w:ascii="Times New Roman" w:hAnsi="Times New Roman" w:eastAsia="仿宋"/>
                <w:color w:val="EE0000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10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Expanding the RNA Genetic Alphabet Using N3-Methylation Damage</w:t>
            </w:r>
          </w:p>
          <w:p w14:paraId="28AAF2D0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SHANG Chunlin </w:t>
            </w:r>
          </w:p>
          <w:p w14:paraId="0DF264A8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70C38B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1AE829A9">
            <w:pPr>
              <w:rPr>
                <w:rFonts w:ascii="Times New Roman" w:hAnsi="Times New Roman"/>
                <w:sz w:val="24"/>
              </w:rPr>
            </w:pPr>
          </w:p>
        </w:tc>
      </w:tr>
      <w:tr w14:paraId="6358A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475D7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977E">
            <w:pPr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11:30-11:45</w:t>
            </w:r>
          </w:p>
        </w:tc>
        <w:tc>
          <w:tcPr>
            <w:tcW w:w="29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1C916">
            <w:pPr>
              <w:rPr>
                <w:rFonts w:ascii="Times New Roman" w:hAnsi="Times New Roman" w:eastAsia="仿宋"/>
                <w:color w:val="EE0000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Report 11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First-Generation Benzyl Alcohol-Based Unnatural Bases and Their Applications</w:t>
            </w:r>
          </w:p>
          <w:p w14:paraId="081185C4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：Z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HANG Ruifeng </w:t>
            </w:r>
          </w:p>
          <w:p w14:paraId="50926DC4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PhD student of Henan Normal University, China</w:t>
            </w:r>
          </w:p>
        </w:tc>
        <w:tc>
          <w:tcPr>
            <w:tcW w:w="866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C89D5D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" w:type="pct"/>
            <w:vAlign w:val="center"/>
          </w:tcPr>
          <w:p w14:paraId="6EDE5B12">
            <w:pPr>
              <w:rPr>
                <w:rFonts w:ascii="Times New Roman" w:hAnsi="Times New Roman"/>
                <w:sz w:val="24"/>
              </w:rPr>
            </w:pPr>
          </w:p>
        </w:tc>
      </w:tr>
      <w:tr w14:paraId="524E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468" w:hRule="atLeast"/>
        </w:trPr>
        <w:tc>
          <w:tcPr>
            <w:tcW w:w="512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E246DE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25</w:t>
            </w:r>
            <w:r>
              <w:rPr>
                <w:rFonts w:eastAsia="仿宋"/>
                <w:sz w:val="24"/>
                <w:szCs w:val="24"/>
                <w:vertAlign w:val="superscript"/>
              </w:rPr>
              <w:t>th</w:t>
            </w:r>
            <w:r>
              <w:rPr>
                <w:rFonts w:eastAsia="仿宋"/>
                <w:sz w:val="24"/>
                <w:szCs w:val="24"/>
              </w:rPr>
              <w:t xml:space="preserve"> October</w:t>
            </w:r>
          </w:p>
        </w:tc>
        <w:tc>
          <w:tcPr>
            <w:tcW w:w="585" w:type="pct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5C59ED8">
            <w:pPr>
              <w:pStyle w:val="7"/>
              <w:autoSpaceDE w:val="0"/>
              <w:ind w:right="-111" w:rightChars="-53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10</w:t>
            </w:r>
            <w:r>
              <w:rPr>
                <w:rFonts w:hint="eastAsia" w:eastAsia="仿宋"/>
                <w:sz w:val="24"/>
                <w:szCs w:val="24"/>
              </w:rPr>
              <w:t>:00-1</w:t>
            </w:r>
            <w:r>
              <w:rPr>
                <w:rFonts w:eastAsia="仿宋"/>
                <w:sz w:val="24"/>
                <w:szCs w:val="24"/>
              </w:rPr>
              <w:t>1</w:t>
            </w:r>
            <w:r>
              <w:rPr>
                <w:rFonts w:hint="eastAsia" w:eastAsia="仿宋"/>
                <w:sz w:val="24"/>
                <w:szCs w:val="24"/>
              </w:rPr>
              <w:t>:00</w:t>
            </w:r>
          </w:p>
        </w:tc>
        <w:tc>
          <w:tcPr>
            <w:tcW w:w="3858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BA966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Visit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and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Discussion at State Key Laboratory Cultivation Base for Cell Differentiation Regulation, Henan Normal University</w:t>
            </w:r>
          </w:p>
        </w:tc>
      </w:tr>
      <w:tr w14:paraId="31A5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468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DB9452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5F989">
            <w:pPr>
              <w:pStyle w:val="7"/>
              <w:autoSpaceDE w:val="0"/>
              <w:ind w:right="-111" w:rightChars="-53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10:00-11:00</w:t>
            </w:r>
          </w:p>
        </w:tc>
        <w:tc>
          <w:tcPr>
            <w:tcW w:w="3858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2DE41">
            <w:pP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40" w:name="OLE_LINK89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Visit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ing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and</w:t>
            </w:r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Discussion at</w:t>
            </w:r>
            <w:bookmarkEnd w:id="40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Key Laboratory of Green Chemical Media and Reactions, Ministry of Education,</w:t>
            </w:r>
            <w:bookmarkStart w:id="41" w:name="OLE_LINK91"/>
            <w:r>
              <w:rPr>
                <w:rFonts w:ascii="Times New Roman" w:hAnsi="Times New Roman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Henan Normal University</w:t>
            </w:r>
            <w:bookmarkEnd w:id="41"/>
          </w:p>
        </w:tc>
      </w:tr>
      <w:tr w14:paraId="72103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pct"/>
          <w:trHeight w:val="851" w:hRule="atLeast"/>
        </w:trPr>
        <w:tc>
          <w:tcPr>
            <w:tcW w:w="51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DA63B9">
            <w:pPr>
              <w:pStyle w:val="7"/>
              <w:autoSpaceDE w:val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06928">
            <w:pPr>
              <w:pStyle w:val="7"/>
              <w:autoSpaceDE w:val="0"/>
              <w:ind w:right="-111" w:rightChars="-53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Afternoon</w:t>
            </w:r>
          </w:p>
        </w:tc>
        <w:tc>
          <w:tcPr>
            <w:tcW w:w="3858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ED8CE">
            <w:pPr>
              <w:pStyle w:val="7"/>
              <w:autoSpaceDE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leaving</w:t>
            </w:r>
          </w:p>
        </w:tc>
      </w:tr>
    </w:tbl>
    <w:p w14:paraId="1DC2C7DC">
      <w:pPr>
        <w:rPr>
          <w:rFonts w:ascii="Times New Roman" w:hAnsi="Times New Roman" w:eastAsia="仿宋"/>
          <w:b/>
          <w:bCs/>
          <w:sz w:val="24"/>
        </w:rPr>
      </w:pPr>
    </w:p>
    <w:p w14:paraId="5D8FC3BE">
      <w:pPr>
        <w:rPr>
          <w:rFonts w:ascii="Times New Roman" w:hAnsi="Times New Roman"/>
        </w:rPr>
      </w:pPr>
      <w:r>
        <w:rPr>
          <w:rFonts w:ascii="Times New Roman" w:hAnsi="Times New Roman" w:eastAsia="仿宋"/>
          <w:b/>
          <w:bCs/>
          <w:sz w:val="24"/>
        </w:rPr>
        <w:t xml:space="preserve">Note: </w:t>
      </w:r>
      <w:r>
        <w:rPr>
          <w:rFonts w:ascii="Times New Roman" w:hAnsi="Times New Roman" w:eastAsia="仿宋"/>
          <w:sz w:val="24"/>
        </w:rPr>
        <w:t xml:space="preserve">The final </w:t>
      </w:r>
      <w:r>
        <w:rPr>
          <w:rFonts w:hint="eastAsia" w:ascii="Times New Roman" w:hAnsi="Times New Roman" w:eastAsia="仿宋"/>
          <w:sz w:val="24"/>
        </w:rPr>
        <w:t xml:space="preserve">agenda </w:t>
      </w:r>
      <w:r>
        <w:rPr>
          <w:rFonts w:ascii="Times New Roman" w:hAnsi="Times New Roman" w:eastAsia="仿宋"/>
          <w:sz w:val="24"/>
        </w:rPr>
        <w:t>is subject to the conference manual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D3CFD5-20D5-4202-89E7-5D17B9ED09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E8AF68D-5F81-45E0-ACD8-EDA28C8C3B9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7CAE690-99A0-4985-8FCE-E37F6F89F0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38"/>
    <w:rsid w:val="00002F09"/>
    <w:rsid w:val="00003B18"/>
    <w:rsid w:val="00006B2A"/>
    <w:rsid w:val="000111D4"/>
    <w:rsid w:val="00011851"/>
    <w:rsid w:val="00021107"/>
    <w:rsid w:val="00023C28"/>
    <w:rsid w:val="00023E15"/>
    <w:rsid w:val="000265DC"/>
    <w:rsid w:val="00030836"/>
    <w:rsid w:val="00030FF5"/>
    <w:rsid w:val="000352C9"/>
    <w:rsid w:val="00037D1F"/>
    <w:rsid w:val="00045F66"/>
    <w:rsid w:val="00053369"/>
    <w:rsid w:val="000541D6"/>
    <w:rsid w:val="000568E4"/>
    <w:rsid w:val="0005783A"/>
    <w:rsid w:val="00063AE6"/>
    <w:rsid w:val="00066CAC"/>
    <w:rsid w:val="000732F0"/>
    <w:rsid w:val="0007682B"/>
    <w:rsid w:val="000774B9"/>
    <w:rsid w:val="0008125C"/>
    <w:rsid w:val="00081BEA"/>
    <w:rsid w:val="00092FC5"/>
    <w:rsid w:val="00094E05"/>
    <w:rsid w:val="000976E1"/>
    <w:rsid w:val="000A2B9E"/>
    <w:rsid w:val="000A42C7"/>
    <w:rsid w:val="000A6C7A"/>
    <w:rsid w:val="000B086B"/>
    <w:rsid w:val="000B24F1"/>
    <w:rsid w:val="000B74BD"/>
    <w:rsid w:val="000C430F"/>
    <w:rsid w:val="000C67D8"/>
    <w:rsid w:val="000C70B9"/>
    <w:rsid w:val="000D3EC5"/>
    <w:rsid w:val="000F051A"/>
    <w:rsid w:val="000F100C"/>
    <w:rsid w:val="00102F01"/>
    <w:rsid w:val="0010300A"/>
    <w:rsid w:val="00105547"/>
    <w:rsid w:val="00107330"/>
    <w:rsid w:val="00111117"/>
    <w:rsid w:val="00111EF4"/>
    <w:rsid w:val="00112BB5"/>
    <w:rsid w:val="001153A9"/>
    <w:rsid w:val="00115AB5"/>
    <w:rsid w:val="00125EC7"/>
    <w:rsid w:val="001317F4"/>
    <w:rsid w:val="00132F0A"/>
    <w:rsid w:val="00136AA2"/>
    <w:rsid w:val="00141610"/>
    <w:rsid w:val="0016794B"/>
    <w:rsid w:val="00173AD4"/>
    <w:rsid w:val="001765DA"/>
    <w:rsid w:val="00181031"/>
    <w:rsid w:val="00182EE1"/>
    <w:rsid w:val="00183247"/>
    <w:rsid w:val="00183ED7"/>
    <w:rsid w:val="00191648"/>
    <w:rsid w:val="00193840"/>
    <w:rsid w:val="0019388E"/>
    <w:rsid w:val="00196DA1"/>
    <w:rsid w:val="001A5469"/>
    <w:rsid w:val="001A7F1E"/>
    <w:rsid w:val="001B14EB"/>
    <w:rsid w:val="001B48F1"/>
    <w:rsid w:val="001B68E5"/>
    <w:rsid w:val="001C39D9"/>
    <w:rsid w:val="001D1869"/>
    <w:rsid w:val="001D2982"/>
    <w:rsid w:val="001D5BF1"/>
    <w:rsid w:val="001D6B02"/>
    <w:rsid w:val="001E04B4"/>
    <w:rsid w:val="001E5C48"/>
    <w:rsid w:val="001E6A41"/>
    <w:rsid w:val="00200CBB"/>
    <w:rsid w:val="00213C48"/>
    <w:rsid w:val="00220BC9"/>
    <w:rsid w:val="00224B6E"/>
    <w:rsid w:val="002314E6"/>
    <w:rsid w:val="00232382"/>
    <w:rsid w:val="0023704C"/>
    <w:rsid w:val="00241890"/>
    <w:rsid w:val="00242F8B"/>
    <w:rsid w:val="00251AB6"/>
    <w:rsid w:val="00271891"/>
    <w:rsid w:val="00273458"/>
    <w:rsid w:val="00276377"/>
    <w:rsid w:val="00282478"/>
    <w:rsid w:val="00286E1E"/>
    <w:rsid w:val="00287475"/>
    <w:rsid w:val="00287CE8"/>
    <w:rsid w:val="00293245"/>
    <w:rsid w:val="002A431F"/>
    <w:rsid w:val="002A4D2A"/>
    <w:rsid w:val="002A5F46"/>
    <w:rsid w:val="002B00B5"/>
    <w:rsid w:val="002B78E8"/>
    <w:rsid w:val="002C3BED"/>
    <w:rsid w:val="002D1F6A"/>
    <w:rsid w:val="002D38CF"/>
    <w:rsid w:val="002E3180"/>
    <w:rsid w:val="002E4939"/>
    <w:rsid w:val="002E709D"/>
    <w:rsid w:val="002F0DA0"/>
    <w:rsid w:val="002F5188"/>
    <w:rsid w:val="002F644A"/>
    <w:rsid w:val="0030053A"/>
    <w:rsid w:val="00302D83"/>
    <w:rsid w:val="00302F2D"/>
    <w:rsid w:val="00302F91"/>
    <w:rsid w:val="003032AA"/>
    <w:rsid w:val="00305899"/>
    <w:rsid w:val="00312F4F"/>
    <w:rsid w:val="003211D6"/>
    <w:rsid w:val="0032341A"/>
    <w:rsid w:val="00323B99"/>
    <w:rsid w:val="00325AED"/>
    <w:rsid w:val="00327465"/>
    <w:rsid w:val="00330426"/>
    <w:rsid w:val="003335A8"/>
    <w:rsid w:val="00341FF0"/>
    <w:rsid w:val="003421D3"/>
    <w:rsid w:val="00342757"/>
    <w:rsid w:val="00344D88"/>
    <w:rsid w:val="003455B7"/>
    <w:rsid w:val="003455D8"/>
    <w:rsid w:val="0035170E"/>
    <w:rsid w:val="00355B65"/>
    <w:rsid w:val="00364D15"/>
    <w:rsid w:val="00392A8A"/>
    <w:rsid w:val="003939A1"/>
    <w:rsid w:val="003A54FA"/>
    <w:rsid w:val="003A7748"/>
    <w:rsid w:val="003A7F85"/>
    <w:rsid w:val="003B376D"/>
    <w:rsid w:val="003B71C0"/>
    <w:rsid w:val="003B7B8B"/>
    <w:rsid w:val="003C02F3"/>
    <w:rsid w:val="003C2202"/>
    <w:rsid w:val="003C52EC"/>
    <w:rsid w:val="003D1725"/>
    <w:rsid w:val="003D2793"/>
    <w:rsid w:val="003D70A5"/>
    <w:rsid w:val="003D79CD"/>
    <w:rsid w:val="003E5FF4"/>
    <w:rsid w:val="003E6F55"/>
    <w:rsid w:val="003E6FAC"/>
    <w:rsid w:val="0040122E"/>
    <w:rsid w:val="0040633F"/>
    <w:rsid w:val="00411F3A"/>
    <w:rsid w:val="00417749"/>
    <w:rsid w:val="00421557"/>
    <w:rsid w:val="00421EA5"/>
    <w:rsid w:val="0042615D"/>
    <w:rsid w:val="00427AC2"/>
    <w:rsid w:val="0043028D"/>
    <w:rsid w:val="004304F7"/>
    <w:rsid w:val="004362CC"/>
    <w:rsid w:val="004408D8"/>
    <w:rsid w:val="00444782"/>
    <w:rsid w:val="00445DDC"/>
    <w:rsid w:val="0044711C"/>
    <w:rsid w:val="0045432F"/>
    <w:rsid w:val="00456450"/>
    <w:rsid w:val="00463BF0"/>
    <w:rsid w:val="00464653"/>
    <w:rsid w:val="00466C83"/>
    <w:rsid w:val="00471FB4"/>
    <w:rsid w:val="00473F40"/>
    <w:rsid w:val="00496752"/>
    <w:rsid w:val="004A04C8"/>
    <w:rsid w:val="004A1A0B"/>
    <w:rsid w:val="004A6C63"/>
    <w:rsid w:val="004B0564"/>
    <w:rsid w:val="004B36E3"/>
    <w:rsid w:val="004B426B"/>
    <w:rsid w:val="004C00FA"/>
    <w:rsid w:val="004C3AFB"/>
    <w:rsid w:val="004C4A37"/>
    <w:rsid w:val="004C53AE"/>
    <w:rsid w:val="004C7B29"/>
    <w:rsid w:val="004D2EA2"/>
    <w:rsid w:val="004E7197"/>
    <w:rsid w:val="004F152B"/>
    <w:rsid w:val="004F20D3"/>
    <w:rsid w:val="004F3791"/>
    <w:rsid w:val="004F62E8"/>
    <w:rsid w:val="005009CE"/>
    <w:rsid w:val="00506BEA"/>
    <w:rsid w:val="00513AE9"/>
    <w:rsid w:val="00521A7C"/>
    <w:rsid w:val="005247FA"/>
    <w:rsid w:val="00534616"/>
    <w:rsid w:val="00537A73"/>
    <w:rsid w:val="00537F18"/>
    <w:rsid w:val="00540DEA"/>
    <w:rsid w:val="00541953"/>
    <w:rsid w:val="00543E17"/>
    <w:rsid w:val="005514AF"/>
    <w:rsid w:val="00552B0F"/>
    <w:rsid w:val="00562664"/>
    <w:rsid w:val="005653BA"/>
    <w:rsid w:val="00565A03"/>
    <w:rsid w:val="00565B13"/>
    <w:rsid w:val="005675C5"/>
    <w:rsid w:val="00567B8E"/>
    <w:rsid w:val="0057093B"/>
    <w:rsid w:val="00572CA9"/>
    <w:rsid w:val="00580742"/>
    <w:rsid w:val="0059013B"/>
    <w:rsid w:val="00590E62"/>
    <w:rsid w:val="00592E7B"/>
    <w:rsid w:val="005A09F5"/>
    <w:rsid w:val="005A7CAF"/>
    <w:rsid w:val="005B2E3A"/>
    <w:rsid w:val="005B3169"/>
    <w:rsid w:val="005B378A"/>
    <w:rsid w:val="005C02D3"/>
    <w:rsid w:val="005C031E"/>
    <w:rsid w:val="005C361F"/>
    <w:rsid w:val="005C445E"/>
    <w:rsid w:val="005D4CAB"/>
    <w:rsid w:val="005D6B17"/>
    <w:rsid w:val="005E52F1"/>
    <w:rsid w:val="005E5B47"/>
    <w:rsid w:val="005F33D1"/>
    <w:rsid w:val="005F56FE"/>
    <w:rsid w:val="006002AA"/>
    <w:rsid w:val="006033CA"/>
    <w:rsid w:val="006100A4"/>
    <w:rsid w:val="00610B53"/>
    <w:rsid w:val="006110F4"/>
    <w:rsid w:val="00620A4E"/>
    <w:rsid w:val="00621805"/>
    <w:rsid w:val="00625CA9"/>
    <w:rsid w:val="00627E16"/>
    <w:rsid w:val="00631EA6"/>
    <w:rsid w:val="00634870"/>
    <w:rsid w:val="0064097E"/>
    <w:rsid w:val="00647DF3"/>
    <w:rsid w:val="0065089D"/>
    <w:rsid w:val="006513ED"/>
    <w:rsid w:val="00652439"/>
    <w:rsid w:val="00654894"/>
    <w:rsid w:val="00655AF8"/>
    <w:rsid w:val="006621F5"/>
    <w:rsid w:val="00666453"/>
    <w:rsid w:val="00667523"/>
    <w:rsid w:val="00670A09"/>
    <w:rsid w:val="00671F09"/>
    <w:rsid w:val="006777CE"/>
    <w:rsid w:val="006843BE"/>
    <w:rsid w:val="00693E81"/>
    <w:rsid w:val="00695E21"/>
    <w:rsid w:val="00696423"/>
    <w:rsid w:val="006A5676"/>
    <w:rsid w:val="006B046F"/>
    <w:rsid w:val="006B6861"/>
    <w:rsid w:val="006C0B37"/>
    <w:rsid w:val="006C57DC"/>
    <w:rsid w:val="006D191D"/>
    <w:rsid w:val="006D3D87"/>
    <w:rsid w:val="006D4026"/>
    <w:rsid w:val="006D4CC9"/>
    <w:rsid w:val="006D507C"/>
    <w:rsid w:val="006E667F"/>
    <w:rsid w:val="006F565A"/>
    <w:rsid w:val="006F6ED0"/>
    <w:rsid w:val="007020F7"/>
    <w:rsid w:val="00702E4C"/>
    <w:rsid w:val="007064A7"/>
    <w:rsid w:val="007110D1"/>
    <w:rsid w:val="00713852"/>
    <w:rsid w:val="00714CD6"/>
    <w:rsid w:val="007252D3"/>
    <w:rsid w:val="007255D0"/>
    <w:rsid w:val="00734CEC"/>
    <w:rsid w:val="00734E81"/>
    <w:rsid w:val="00737BE7"/>
    <w:rsid w:val="00740015"/>
    <w:rsid w:val="0074480A"/>
    <w:rsid w:val="00745E72"/>
    <w:rsid w:val="00757BF2"/>
    <w:rsid w:val="007616DE"/>
    <w:rsid w:val="00764C3A"/>
    <w:rsid w:val="007666DF"/>
    <w:rsid w:val="00766E43"/>
    <w:rsid w:val="00770735"/>
    <w:rsid w:val="0077296F"/>
    <w:rsid w:val="007746FD"/>
    <w:rsid w:val="007759F1"/>
    <w:rsid w:val="007A16AF"/>
    <w:rsid w:val="007C2992"/>
    <w:rsid w:val="007D15CF"/>
    <w:rsid w:val="007E7771"/>
    <w:rsid w:val="007F1EFB"/>
    <w:rsid w:val="00801733"/>
    <w:rsid w:val="00802839"/>
    <w:rsid w:val="00807237"/>
    <w:rsid w:val="00822583"/>
    <w:rsid w:val="008237BB"/>
    <w:rsid w:val="00833599"/>
    <w:rsid w:val="00835E2F"/>
    <w:rsid w:val="00841C73"/>
    <w:rsid w:val="00842338"/>
    <w:rsid w:val="00854212"/>
    <w:rsid w:val="008567C8"/>
    <w:rsid w:val="00860EF1"/>
    <w:rsid w:val="008615AB"/>
    <w:rsid w:val="00862C53"/>
    <w:rsid w:val="008635A8"/>
    <w:rsid w:val="00871099"/>
    <w:rsid w:val="00886494"/>
    <w:rsid w:val="008A3EC1"/>
    <w:rsid w:val="008A71E3"/>
    <w:rsid w:val="008A7F5B"/>
    <w:rsid w:val="008B30A6"/>
    <w:rsid w:val="008C14D9"/>
    <w:rsid w:val="008C160F"/>
    <w:rsid w:val="008C369C"/>
    <w:rsid w:val="008C47C7"/>
    <w:rsid w:val="008D38D7"/>
    <w:rsid w:val="008D7093"/>
    <w:rsid w:val="008E4F49"/>
    <w:rsid w:val="008F2345"/>
    <w:rsid w:val="00906C8D"/>
    <w:rsid w:val="00912B64"/>
    <w:rsid w:val="00913C6D"/>
    <w:rsid w:val="009140CA"/>
    <w:rsid w:val="00915E78"/>
    <w:rsid w:val="00923E1A"/>
    <w:rsid w:val="00926F09"/>
    <w:rsid w:val="00933C15"/>
    <w:rsid w:val="00934EC5"/>
    <w:rsid w:val="009426FF"/>
    <w:rsid w:val="009522A9"/>
    <w:rsid w:val="009562BA"/>
    <w:rsid w:val="009578FD"/>
    <w:rsid w:val="00971D4D"/>
    <w:rsid w:val="00972F28"/>
    <w:rsid w:val="009746E2"/>
    <w:rsid w:val="00974A36"/>
    <w:rsid w:val="00990BEC"/>
    <w:rsid w:val="009A1321"/>
    <w:rsid w:val="009A48C2"/>
    <w:rsid w:val="009A4A25"/>
    <w:rsid w:val="009B4994"/>
    <w:rsid w:val="009B5777"/>
    <w:rsid w:val="009C0EF8"/>
    <w:rsid w:val="009C1507"/>
    <w:rsid w:val="009C2031"/>
    <w:rsid w:val="009D14C4"/>
    <w:rsid w:val="009D42F2"/>
    <w:rsid w:val="009D5267"/>
    <w:rsid w:val="009E184B"/>
    <w:rsid w:val="009E29A2"/>
    <w:rsid w:val="009E3950"/>
    <w:rsid w:val="009E6CEC"/>
    <w:rsid w:val="009E7963"/>
    <w:rsid w:val="009F77A4"/>
    <w:rsid w:val="00A051F9"/>
    <w:rsid w:val="00A054A6"/>
    <w:rsid w:val="00A066D5"/>
    <w:rsid w:val="00A06B1A"/>
    <w:rsid w:val="00A079B5"/>
    <w:rsid w:val="00A12C79"/>
    <w:rsid w:val="00A13E7E"/>
    <w:rsid w:val="00A14C2A"/>
    <w:rsid w:val="00A17D7C"/>
    <w:rsid w:val="00A27EB9"/>
    <w:rsid w:val="00A36DAC"/>
    <w:rsid w:val="00A4234A"/>
    <w:rsid w:val="00A4421E"/>
    <w:rsid w:val="00A554D7"/>
    <w:rsid w:val="00A55CE3"/>
    <w:rsid w:val="00A65099"/>
    <w:rsid w:val="00A658A5"/>
    <w:rsid w:val="00A75F91"/>
    <w:rsid w:val="00A87C76"/>
    <w:rsid w:val="00A938CA"/>
    <w:rsid w:val="00AA09C2"/>
    <w:rsid w:val="00AA143B"/>
    <w:rsid w:val="00AA144C"/>
    <w:rsid w:val="00AB2A55"/>
    <w:rsid w:val="00AD3124"/>
    <w:rsid w:val="00AD4283"/>
    <w:rsid w:val="00AD4326"/>
    <w:rsid w:val="00AE109E"/>
    <w:rsid w:val="00AE41E3"/>
    <w:rsid w:val="00AE66A4"/>
    <w:rsid w:val="00AE7487"/>
    <w:rsid w:val="00AF73E6"/>
    <w:rsid w:val="00B03304"/>
    <w:rsid w:val="00B101F6"/>
    <w:rsid w:val="00B12DAB"/>
    <w:rsid w:val="00B1468E"/>
    <w:rsid w:val="00B2762C"/>
    <w:rsid w:val="00B36284"/>
    <w:rsid w:val="00B40C4A"/>
    <w:rsid w:val="00B46C47"/>
    <w:rsid w:val="00B52091"/>
    <w:rsid w:val="00B576B7"/>
    <w:rsid w:val="00B676B8"/>
    <w:rsid w:val="00B77BDD"/>
    <w:rsid w:val="00B815E8"/>
    <w:rsid w:val="00B8414C"/>
    <w:rsid w:val="00B914E3"/>
    <w:rsid w:val="00B931C5"/>
    <w:rsid w:val="00BA3BC8"/>
    <w:rsid w:val="00BB003E"/>
    <w:rsid w:val="00BB2F54"/>
    <w:rsid w:val="00BD32CE"/>
    <w:rsid w:val="00BD32EC"/>
    <w:rsid w:val="00BD50B5"/>
    <w:rsid w:val="00BE32CF"/>
    <w:rsid w:val="00BE3F79"/>
    <w:rsid w:val="00BE75AF"/>
    <w:rsid w:val="00BF7123"/>
    <w:rsid w:val="00C02701"/>
    <w:rsid w:val="00C15BEE"/>
    <w:rsid w:val="00C17680"/>
    <w:rsid w:val="00C20E9C"/>
    <w:rsid w:val="00C24A56"/>
    <w:rsid w:val="00C26086"/>
    <w:rsid w:val="00C26B41"/>
    <w:rsid w:val="00C26D9F"/>
    <w:rsid w:val="00C35871"/>
    <w:rsid w:val="00C447C6"/>
    <w:rsid w:val="00C52965"/>
    <w:rsid w:val="00C56082"/>
    <w:rsid w:val="00C57EAA"/>
    <w:rsid w:val="00C6206A"/>
    <w:rsid w:val="00C707FA"/>
    <w:rsid w:val="00C7108E"/>
    <w:rsid w:val="00C73B44"/>
    <w:rsid w:val="00C73BB7"/>
    <w:rsid w:val="00C748EA"/>
    <w:rsid w:val="00C8422C"/>
    <w:rsid w:val="00C843DA"/>
    <w:rsid w:val="00C84EBA"/>
    <w:rsid w:val="00C856F6"/>
    <w:rsid w:val="00C93B2D"/>
    <w:rsid w:val="00C951B1"/>
    <w:rsid w:val="00C95D57"/>
    <w:rsid w:val="00C9631A"/>
    <w:rsid w:val="00C96408"/>
    <w:rsid w:val="00CA0205"/>
    <w:rsid w:val="00CA2229"/>
    <w:rsid w:val="00CA49E4"/>
    <w:rsid w:val="00CA5220"/>
    <w:rsid w:val="00CB25CD"/>
    <w:rsid w:val="00CB663D"/>
    <w:rsid w:val="00CC01E7"/>
    <w:rsid w:val="00CC11BD"/>
    <w:rsid w:val="00CC6381"/>
    <w:rsid w:val="00CD0691"/>
    <w:rsid w:val="00CD78E6"/>
    <w:rsid w:val="00CD7EE9"/>
    <w:rsid w:val="00CE2BF2"/>
    <w:rsid w:val="00CE7E04"/>
    <w:rsid w:val="00CF17A2"/>
    <w:rsid w:val="00CF5982"/>
    <w:rsid w:val="00D02F6B"/>
    <w:rsid w:val="00D052AF"/>
    <w:rsid w:val="00D05501"/>
    <w:rsid w:val="00D11BCD"/>
    <w:rsid w:val="00D14F66"/>
    <w:rsid w:val="00D30BC9"/>
    <w:rsid w:val="00D3388C"/>
    <w:rsid w:val="00D42574"/>
    <w:rsid w:val="00D4291C"/>
    <w:rsid w:val="00D462F3"/>
    <w:rsid w:val="00D47651"/>
    <w:rsid w:val="00D5333B"/>
    <w:rsid w:val="00D6203B"/>
    <w:rsid w:val="00D6255A"/>
    <w:rsid w:val="00D63EFF"/>
    <w:rsid w:val="00D65D9C"/>
    <w:rsid w:val="00D66F58"/>
    <w:rsid w:val="00D73E87"/>
    <w:rsid w:val="00D74664"/>
    <w:rsid w:val="00D82708"/>
    <w:rsid w:val="00D8420A"/>
    <w:rsid w:val="00D90326"/>
    <w:rsid w:val="00D92059"/>
    <w:rsid w:val="00D927C1"/>
    <w:rsid w:val="00D973EF"/>
    <w:rsid w:val="00D974AA"/>
    <w:rsid w:val="00D97796"/>
    <w:rsid w:val="00D97930"/>
    <w:rsid w:val="00DA19F2"/>
    <w:rsid w:val="00DA287B"/>
    <w:rsid w:val="00DA3470"/>
    <w:rsid w:val="00DA69F0"/>
    <w:rsid w:val="00DB5340"/>
    <w:rsid w:val="00DB5D56"/>
    <w:rsid w:val="00DC4ABA"/>
    <w:rsid w:val="00DD672C"/>
    <w:rsid w:val="00DE1A1C"/>
    <w:rsid w:val="00DE5F44"/>
    <w:rsid w:val="00DF6326"/>
    <w:rsid w:val="00E01CF9"/>
    <w:rsid w:val="00E127D4"/>
    <w:rsid w:val="00E1552E"/>
    <w:rsid w:val="00E1657B"/>
    <w:rsid w:val="00E20032"/>
    <w:rsid w:val="00E3026A"/>
    <w:rsid w:val="00E329AF"/>
    <w:rsid w:val="00E3554B"/>
    <w:rsid w:val="00E42988"/>
    <w:rsid w:val="00E4490B"/>
    <w:rsid w:val="00E55860"/>
    <w:rsid w:val="00E5626C"/>
    <w:rsid w:val="00E56D17"/>
    <w:rsid w:val="00E664BB"/>
    <w:rsid w:val="00E67D7B"/>
    <w:rsid w:val="00E84A29"/>
    <w:rsid w:val="00E85CDE"/>
    <w:rsid w:val="00E86613"/>
    <w:rsid w:val="00E86C27"/>
    <w:rsid w:val="00E9094B"/>
    <w:rsid w:val="00E91FCC"/>
    <w:rsid w:val="00E93411"/>
    <w:rsid w:val="00E94AC7"/>
    <w:rsid w:val="00E955EA"/>
    <w:rsid w:val="00E96BDD"/>
    <w:rsid w:val="00EA16C3"/>
    <w:rsid w:val="00EA1CED"/>
    <w:rsid w:val="00EA75B0"/>
    <w:rsid w:val="00EB4BDC"/>
    <w:rsid w:val="00EB5FDD"/>
    <w:rsid w:val="00EB64B9"/>
    <w:rsid w:val="00EB778D"/>
    <w:rsid w:val="00EC13CD"/>
    <w:rsid w:val="00EC3CCE"/>
    <w:rsid w:val="00EC58EB"/>
    <w:rsid w:val="00ED2399"/>
    <w:rsid w:val="00ED5C62"/>
    <w:rsid w:val="00EE6348"/>
    <w:rsid w:val="00EE7AA6"/>
    <w:rsid w:val="00EF55F3"/>
    <w:rsid w:val="00EF5C00"/>
    <w:rsid w:val="00F035D7"/>
    <w:rsid w:val="00F049D9"/>
    <w:rsid w:val="00F04A80"/>
    <w:rsid w:val="00F05407"/>
    <w:rsid w:val="00F10532"/>
    <w:rsid w:val="00F10D8E"/>
    <w:rsid w:val="00F10F16"/>
    <w:rsid w:val="00F11769"/>
    <w:rsid w:val="00F11797"/>
    <w:rsid w:val="00F14960"/>
    <w:rsid w:val="00F1799D"/>
    <w:rsid w:val="00F357B0"/>
    <w:rsid w:val="00F3783F"/>
    <w:rsid w:val="00F37A3F"/>
    <w:rsid w:val="00F478C2"/>
    <w:rsid w:val="00F51B74"/>
    <w:rsid w:val="00F574D1"/>
    <w:rsid w:val="00F6292E"/>
    <w:rsid w:val="00F67229"/>
    <w:rsid w:val="00F76501"/>
    <w:rsid w:val="00F87B55"/>
    <w:rsid w:val="00F936AD"/>
    <w:rsid w:val="00F93B79"/>
    <w:rsid w:val="00FA518E"/>
    <w:rsid w:val="00FB7540"/>
    <w:rsid w:val="00FB7FB4"/>
    <w:rsid w:val="00FC37C1"/>
    <w:rsid w:val="00FD2E84"/>
    <w:rsid w:val="00FE5107"/>
    <w:rsid w:val="00FF21B9"/>
    <w:rsid w:val="00FF59CA"/>
    <w:rsid w:val="05A9316C"/>
    <w:rsid w:val="254E661F"/>
    <w:rsid w:val="363E781C"/>
    <w:rsid w:val="7F30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qFormat="1" w:uiPriority="99" w:semiHidden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suppressAutoHyphens w:val="0"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suppressAutoHyphens w:val="0"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41"/>
    <w:qFormat/>
    <w:uiPriority w:val="1"/>
    <w:pPr>
      <w:suppressAutoHyphens w:val="0"/>
      <w:autoSpaceDE w:val="0"/>
      <w:autoSpaceDN w:val="0"/>
      <w:jc w:val="left"/>
    </w:pPr>
    <w:rPr>
      <w:rFonts w:ascii="楷体" w:hAnsi="楷体" w:eastAsia="楷体" w:cs="楷体"/>
      <w:kern w:val="0"/>
      <w:sz w:val="24"/>
      <w:lang w:eastAsia="en-US"/>
    </w:rPr>
  </w:style>
  <w:style w:type="paragraph" w:styleId="5">
    <w:name w:val="toc 3"/>
    <w:basedOn w:val="1"/>
    <w:next w:val="1"/>
    <w:unhideWhenUsed/>
    <w:qFormat/>
    <w:uiPriority w:val="39"/>
    <w:pPr>
      <w:tabs>
        <w:tab w:val="right" w:leader="dot" w:pos="8296"/>
      </w:tabs>
      <w:suppressAutoHyphens w:val="0"/>
      <w:spacing w:line="360" w:lineRule="auto"/>
      <w:ind w:left="960" w:leftChars="400"/>
    </w:pPr>
    <w:rPr>
      <w:rFonts w:ascii="宋体" w:hAnsi="宋体"/>
      <w:sz w:val="20"/>
      <w:szCs w:val="21"/>
    </w:rPr>
  </w:style>
  <w:style w:type="paragraph" w:styleId="6">
    <w:name w:val="Balloon Text"/>
    <w:basedOn w:val="1"/>
    <w:link w:val="35"/>
    <w:semiHidden/>
    <w:qFormat/>
    <w:uiPriority w:val="0"/>
    <w:pPr>
      <w:suppressAutoHyphens w:val="0"/>
    </w:pPr>
    <w:rPr>
      <w:rFonts w:ascii="Times New Roman" w:hAnsi="Times New Roman"/>
      <w:sz w:val="18"/>
      <w:szCs w:val="18"/>
    </w:rPr>
  </w:style>
  <w:style w:type="paragraph" w:styleId="7">
    <w:name w:val="footer"/>
    <w:basedOn w:val="1"/>
    <w:link w:val="34"/>
    <w:qFormat/>
    <w:uiPriority w:val="0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="Times New Roman" w:hAnsi="Times New Roman"/>
      <w:sz w:val="18"/>
      <w:szCs w:val="18"/>
    </w:rPr>
  </w:style>
  <w:style w:type="paragraph" w:styleId="8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="Times New Roman" w:hAnsi="Times New Roman"/>
      <w:sz w:val="18"/>
      <w:szCs w:val="18"/>
    </w:rPr>
  </w:style>
  <w:style w:type="paragraph" w:styleId="9">
    <w:name w:val="toc 1"/>
    <w:basedOn w:val="1"/>
    <w:next w:val="1"/>
    <w:qFormat/>
    <w:uiPriority w:val="39"/>
    <w:pPr>
      <w:suppressAutoHyphens w:val="0"/>
      <w:spacing w:line="360" w:lineRule="auto"/>
    </w:pPr>
    <w:rPr>
      <w:rFonts w:ascii="CG Times" w:hAnsi="CG Times" w:cs="CG Times"/>
      <w:sz w:val="24"/>
    </w:rPr>
  </w:style>
  <w:style w:type="paragraph" w:styleId="10">
    <w:name w:val="table of figures"/>
    <w:basedOn w:val="1"/>
    <w:next w:val="1"/>
    <w:unhideWhenUsed/>
    <w:qFormat/>
    <w:uiPriority w:val="99"/>
    <w:pPr>
      <w:suppressAutoHyphens w:val="0"/>
      <w:spacing w:line="360" w:lineRule="auto"/>
      <w:ind w:left="200" w:leftChars="200" w:hanging="200" w:hangingChars="200"/>
    </w:pPr>
    <w:rPr>
      <w:rFonts w:ascii="Times New Roman" w:hAnsi="Times New Roman"/>
      <w:sz w:val="24"/>
    </w:rPr>
  </w:style>
  <w:style w:type="paragraph" w:styleId="11">
    <w:name w:val="toc 2"/>
    <w:basedOn w:val="1"/>
    <w:next w:val="1"/>
    <w:qFormat/>
    <w:uiPriority w:val="39"/>
    <w:pPr>
      <w:suppressAutoHyphens w:val="0"/>
      <w:spacing w:line="360" w:lineRule="auto"/>
      <w:ind w:left="420" w:leftChars="200"/>
    </w:pPr>
    <w:rPr>
      <w:rFonts w:ascii="CG Times" w:hAnsi="CG Times" w:cs="CG Times"/>
      <w:sz w:val="24"/>
    </w:rPr>
  </w:style>
  <w:style w:type="table" w:styleId="13">
    <w:name w:val="Table Grid"/>
    <w:basedOn w:val="12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FollowedHyperlink"/>
    <w:qFormat/>
    <w:uiPriority w:val="0"/>
    <w:rPr>
      <w:color w:val="800080"/>
      <w:u w:val="single"/>
    </w:rPr>
  </w:style>
  <w:style w:type="character" w:styleId="17">
    <w:name w:val="Hyperlink"/>
    <w:qFormat/>
    <w:uiPriority w:val="0"/>
    <w:rPr>
      <w:color w:val="000000"/>
      <w:u w:val="none"/>
    </w:rPr>
  </w:style>
  <w:style w:type="character" w:styleId="18">
    <w:name w:val="annotation reference"/>
    <w:qFormat/>
    <w:uiPriority w:val="0"/>
    <w:rPr>
      <w:sz w:val="21"/>
      <w:szCs w:val="21"/>
    </w:rPr>
  </w:style>
  <w:style w:type="paragraph" w:customStyle="1" w:styleId="1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宋体"/>
      <w:szCs w:val="21"/>
      <w:lang w:val="en-US" w:eastAsia="zh-CN" w:bidi="ar-SA"/>
    </w:rPr>
  </w:style>
  <w:style w:type="paragraph" w:customStyle="1" w:styleId="20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1">
    <w:name w:val="xl68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uppressAutoHyphens w:val="0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2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</w:rPr>
  </w:style>
  <w:style w:type="paragraph" w:customStyle="1" w:styleId="2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</w:rPr>
  </w:style>
  <w:style w:type="paragraph" w:customStyle="1" w:styleId="26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</w:rPr>
  </w:style>
  <w:style w:type="paragraph" w:customStyle="1" w:styleId="2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30">
    <w:name w:val="_Style 1"/>
    <w:basedOn w:val="1"/>
    <w:qFormat/>
    <w:uiPriority w:val="34"/>
    <w:pPr>
      <w:suppressAutoHyphens w:val="0"/>
      <w:ind w:firstLine="420" w:firstLineChars="200"/>
    </w:pPr>
    <w:rPr>
      <w:sz w:val="20"/>
      <w:szCs w:val="22"/>
    </w:rPr>
  </w:style>
  <w:style w:type="character" w:customStyle="1" w:styleId="31">
    <w:name w:val="标题 1 字符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2">
    <w:name w:val="标题 2 字符"/>
    <w:basedOn w:val="14"/>
    <w:link w:val="3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页眉 字符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页脚 字符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批注框文本 字符"/>
    <w:basedOn w:val="14"/>
    <w:link w:val="6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36">
    <w:name w:val="List Paragraph"/>
    <w:basedOn w:val="1"/>
    <w:qFormat/>
    <w:uiPriority w:val="99"/>
    <w:pPr>
      <w:suppressAutoHyphens w:val="0"/>
      <w:ind w:firstLine="420" w:firstLineChars="200"/>
    </w:pPr>
    <w:rPr>
      <w:rFonts w:ascii="Times New Roman" w:hAnsi="Times New Roman"/>
      <w:sz w:val="20"/>
      <w:szCs w:val="20"/>
    </w:rPr>
  </w:style>
  <w:style w:type="paragraph" w:customStyle="1" w:styleId="37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 w:val="32"/>
      <w:szCs w:val="32"/>
    </w:rPr>
  </w:style>
  <w:style w:type="paragraph" w:customStyle="1" w:styleId="38">
    <w:name w:val="_Style 35"/>
    <w:basedOn w:val="1"/>
    <w:next w:val="36"/>
    <w:qFormat/>
    <w:uiPriority w:val="34"/>
    <w:pPr>
      <w:suppressAutoHyphens w:val="0"/>
      <w:ind w:firstLine="420" w:firstLineChars="200"/>
    </w:pPr>
    <w:rPr>
      <w:rFonts w:ascii="Times New Roman" w:hAnsi="Times New Roman"/>
      <w:sz w:val="20"/>
    </w:rPr>
  </w:style>
  <w:style w:type="paragraph" w:customStyle="1" w:styleId="39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0">
    <w:name w:val="No Spacing"/>
    <w:qFormat/>
    <w:uiPriority w:val="99"/>
    <w:pPr>
      <w:widowControl w:val="0"/>
      <w:suppressAutoHyphens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ar-SA" w:bidi="ar-SA"/>
    </w:rPr>
  </w:style>
  <w:style w:type="character" w:customStyle="1" w:styleId="41">
    <w:name w:val="正文文本 字符"/>
    <w:basedOn w:val="14"/>
    <w:link w:val="4"/>
    <w:qFormat/>
    <w:uiPriority w:val="1"/>
    <w:rPr>
      <w:rFonts w:ascii="楷体" w:hAnsi="楷体" w:eastAsia="楷体" w:cs="楷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2449</Words>
  <Characters>7241</Characters>
  <Lines>60</Lines>
  <Paragraphs>16</Paragraphs>
  <TotalTime>79</TotalTime>
  <ScaleCrop>false</ScaleCrop>
  <LinksUpToDate>false</LinksUpToDate>
  <CharactersWithSpaces>7860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2026-10-16T10:27:00Z</dcterms:created>
  <dc:creator>Administrator</dc:creator>
  <cp:lastModifiedBy>李英臣</cp:lastModifiedBy>
  <cp:lastPrinted>2026-10-16T07:43:00Z</cp:lastPrinted>
  <dcterms:modified xsi:type="dcterms:W3CDTF">2026-10-19T06:49:37Z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eyJoZGlkIjoiMzRjNmM1ZjAyNjU5MjNhMzdlOGMyYmU1OWFkZDE5NjIiLCJ1c2VySWQiOiI1MzUyODkwOTIifQ==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E38EE984A9CE4F25B07C97F995540255_12</vt:lpwstr>
  </property>
</Properties>
</file>