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465" w:rsidRPr="00DF5873" w:rsidRDefault="00AC2465" w:rsidP="00182036">
      <w:pPr>
        <w:jc w:val="center"/>
        <w:rPr>
          <w:rFonts w:ascii="仿宋_GB2312" w:eastAsia="仿宋_GB2312"/>
          <w:sz w:val="30"/>
          <w:szCs w:val="30"/>
        </w:rPr>
      </w:pPr>
    </w:p>
    <w:p w:rsidR="00AC2465" w:rsidRPr="00DF5873" w:rsidRDefault="00AC2465" w:rsidP="00182036">
      <w:pPr>
        <w:jc w:val="center"/>
        <w:rPr>
          <w:rFonts w:ascii="仿宋_GB2312" w:eastAsia="仿宋_GB2312" w:hint="eastAsia"/>
          <w:sz w:val="30"/>
          <w:szCs w:val="30"/>
        </w:rPr>
      </w:pPr>
    </w:p>
    <w:p w:rsidR="00AC2465" w:rsidRPr="00DF5873" w:rsidRDefault="00AC2465" w:rsidP="00182036">
      <w:pPr>
        <w:jc w:val="center"/>
        <w:rPr>
          <w:rFonts w:ascii="仿宋_GB2312" w:eastAsia="仿宋_GB2312" w:hint="eastAsia"/>
          <w:sz w:val="30"/>
          <w:szCs w:val="30"/>
        </w:rPr>
      </w:pPr>
    </w:p>
    <w:p w:rsidR="00AC2465" w:rsidRPr="00DF5873" w:rsidRDefault="00AC2465" w:rsidP="00182036">
      <w:pPr>
        <w:jc w:val="center"/>
        <w:rPr>
          <w:rFonts w:ascii="仿宋_GB2312" w:eastAsia="仿宋_GB2312" w:hint="eastAsia"/>
          <w:sz w:val="30"/>
          <w:szCs w:val="30"/>
        </w:rPr>
      </w:pPr>
    </w:p>
    <w:p w:rsidR="00AC2465" w:rsidRPr="00DF5873" w:rsidRDefault="00AC2465" w:rsidP="00182036">
      <w:pPr>
        <w:jc w:val="center"/>
        <w:rPr>
          <w:rFonts w:ascii="仿宋_GB2312" w:eastAsia="仿宋_GB2312" w:hint="eastAsia"/>
          <w:sz w:val="24"/>
        </w:rPr>
      </w:pPr>
    </w:p>
    <w:p w:rsidR="00AC2465" w:rsidRPr="00DF5873" w:rsidRDefault="00AC2465" w:rsidP="00182036">
      <w:pPr>
        <w:jc w:val="center"/>
        <w:rPr>
          <w:rFonts w:ascii="仿宋_GB2312" w:eastAsia="仿宋_GB2312" w:hint="eastAsia"/>
          <w:sz w:val="30"/>
          <w:szCs w:val="30"/>
        </w:rPr>
      </w:pPr>
    </w:p>
    <w:p w:rsidR="00AC2465" w:rsidRPr="00DF5873" w:rsidRDefault="00AC2465" w:rsidP="002F5422">
      <w:pPr>
        <w:jc w:val="center"/>
        <w:rPr>
          <w:rFonts w:ascii="仿宋_GB2312" w:eastAsia="仿宋_GB2312" w:hint="eastAsia"/>
          <w:sz w:val="30"/>
          <w:szCs w:val="30"/>
        </w:rPr>
      </w:pPr>
      <w:r w:rsidRPr="00DF5873">
        <w:rPr>
          <w:rFonts w:ascii="仿宋_GB2312" w:eastAsia="仿宋_GB2312" w:hint="eastAsia"/>
          <w:sz w:val="30"/>
          <w:szCs w:val="30"/>
        </w:rPr>
        <w:t>豫教纪〔201</w:t>
      </w:r>
      <w:r>
        <w:rPr>
          <w:rFonts w:ascii="仿宋_GB2312" w:eastAsia="仿宋_GB2312" w:hint="eastAsia"/>
          <w:sz w:val="30"/>
          <w:szCs w:val="30"/>
        </w:rPr>
        <w:t>6</w:t>
      </w:r>
      <w:r w:rsidRPr="00DF5873">
        <w:rPr>
          <w:rFonts w:ascii="仿宋_GB2312" w:eastAsia="仿宋_GB2312" w:hint="eastAsia"/>
          <w:sz w:val="30"/>
          <w:szCs w:val="30"/>
        </w:rPr>
        <w:t>〕</w:t>
      </w:r>
      <w:r>
        <w:rPr>
          <w:rFonts w:ascii="仿宋_GB2312" w:eastAsia="仿宋_GB2312" w:hint="eastAsia"/>
          <w:sz w:val="30"/>
          <w:szCs w:val="30"/>
        </w:rPr>
        <w:t>25</w:t>
      </w:r>
      <w:r w:rsidRPr="00DF5873">
        <w:rPr>
          <w:rFonts w:ascii="仿宋_GB2312" w:eastAsia="仿宋_GB2312" w:hint="eastAsia"/>
          <w:sz w:val="30"/>
          <w:szCs w:val="30"/>
        </w:rPr>
        <w:t>号</w:t>
      </w:r>
    </w:p>
    <w:p w:rsidR="00AC2465" w:rsidRPr="00DF5873" w:rsidRDefault="00AC2465" w:rsidP="002F5422">
      <w:pPr>
        <w:jc w:val="center"/>
        <w:rPr>
          <w:rFonts w:ascii="仿宋_GB2312" w:eastAsia="仿宋_GB2312" w:hint="eastAsia"/>
          <w:sz w:val="30"/>
          <w:szCs w:val="30"/>
        </w:rPr>
      </w:pPr>
    </w:p>
    <w:p w:rsidR="00AC2465" w:rsidRPr="00DF5873" w:rsidRDefault="00AC2465" w:rsidP="002F5422">
      <w:pPr>
        <w:jc w:val="center"/>
        <w:rPr>
          <w:rFonts w:ascii="仿宋_GB2312" w:eastAsia="仿宋_GB2312" w:hint="eastAsia"/>
          <w:sz w:val="30"/>
          <w:szCs w:val="30"/>
        </w:rPr>
      </w:pPr>
    </w:p>
    <w:p w:rsidR="00AC2465" w:rsidRDefault="00AC2465" w:rsidP="00B30BB3">
      <w:pPr>
        <w:snapToGrid w:val="0"/>
        <w:jc w:val="center"/>
        <w:rPr>
          <w:rFonts w:ascii="方正小标宋简体" w:eastAsia="方正小标宋简体" w:hint="eastAsia"/>
          <w:sz w:val="44"/>
          <w:szCs w:val="44"/>
        </w:rPr>
      </w:pPr>
      <w:r w:rsidRPr="00B30BB3">
        <w:rPr>
          <w:rFonts w:ascii="方正小标宋简体" w:eastAsia="方正小标宋简体" w:hint="eastAsia"/>
          <w:sz w:val="44"/>
          <w:szCs w:val="44"/>
        </w:rPr>
        <w:t>转发中共河南省纪委《关于五起违反</w:t>
      </w:r>
    </w:p>
    <w:p w:rsidR="00AC2465" w:rsidRDefault="00AC2465" w:rsidP="00B30BB3">
      <w:pPr>
        <w:snapToGrid w:val="0"/>
        <w:jc w:val="center"/>
        <w:rPr>
          <w:rFonts w:ascii="方正小标宋简体" w:eastAsia="方正小标宋简体" w:hint="eastAsia"/>
          <w:sz w:val="44"/>
          <w:szCs w:val="44"/>
        </w:rPr>
      </w:pPr>
      <w:r>
        <w:rPr>
          <w:rFonts w:ascii="方正小标宋简体" w:eastAsia="方正小标宋简体" w:hint="eastAsia"/>
          <w:noProof/>
          <w:sz w:val="44"/>
          <w:szCs w:val="44"/>
        </w:rPr>
        <w:pict>
          <v:group id="_x0000_s2056" style="position:absolute;left:0;text-align:left;margin-left:0;margin-top:-263.8pt;width:434pt;height:175.15pt;z-index:251666432" coordorigin="1644,2534" coordsize="8680,3503">
            <v:rect id="_x0000_s2057" style="position:absolute;left:2213;top:2534;width:7469;height:2484" strokecolor="white">
              <v:textbox style="mso-next-textbox:#_x0000_s2057">
                <w:txbxContent>
                  <w:p w:rsidR="00AC2465" w:rsidRPr="00D41CAF" w:rsidRDefault="00AC2465" w:rsidP="001E4442">
                    <w:pPr>
                      <w:snapToGrid w:val="0"/>
                      <w:spacing w:line="1060" w:lineRule="exact"/>
                      <w:jc w:val="distribute"/>
                      <w:rPr>
                        <w:rFonts w:eastAsia="方正小标宋简体" w:hint="eastAsia"/>
                        <w:color w:val="FF0000"/>
                        <w:spacing w:val="-11"/>
                        <w:w w:val="75"/>
                        <w:sz w:val="68"/>
                      </w:rPr>
                    </w:pPr>
                    <w:r w:rsidRPr="00D41CAF">
                      <w:rPr>
                        <w:rFonts w:eastAsia="方正小标宋简体" w:hint="eastAsia"/>
                        <w:color w:val="FF0000"/>
                        <w:spacing w:val="-11"/>
                        <w:w w:val="75"/>
                        <w:sz w:val="68"/>
                      </w:rPr>
                      <w:t>中共河南省高等学校纪工委</w:t>
                    </w:r>
                  </w:p>
                  <w:p w:rsidR="00AC2465" w:rsidRPr="00D41CAF" w:rsidRDefault="00AC2465" w:rsidP="001E4442">
                    <w:pPr>
                      <w:snapToGrid w:val="0"/>
                      <w:spacing w:line="1060" w:lineRule="exact"/>
                      <w:jc w:val="distribute"/>
                      <w:rPr>
                        <w:rFonts w:eastAsia="方正小标宋简体"/>
                        <w:color w:val="FF0000"/>
                        <w:spacing w:val="-11"/>
                        <w:w w:val="75"/>
                        <w:sz w:val="68"/>
                      </w:rPr>
                    </w:pPr>
                    <w:r w:rsidRPr="00D41CAF">
                      <w:rPr>
                        <w:rFonts w:eastAsia="方正小标宋简体" w:hint="eastAsia"/>
                        <w:color w:val="FF0000"/>
                        <w:spacing w:val="-11"/>
                        <w:w w:val="75"/>
                        <w:sz w:val="68"/>
                      </w:rPr>
                      <w:t>中共河南省纪委驻教育厅纪检组</w:t>
                    </w:r>
                  </w:p>
                </w:txbxContent>
              </v:textbox>
            </v:rect>
            <v:line id="_x0000_s2058" style="position:absolute" from="1644,6037" to="10324,6037" strokecolor="red"/>
          </v:group>
        </w:pict>
      </w:r>
      <w:r w:rsidRPr="00B30BB3">
        <w:rPr>
          <w:rFonts w:ascii="方正小标宋简体" w:eastAsia="方正小标宋简体" w:hint="eastAsia"/>
          <w:sz w:val="44"/>
          <w:szCs w:val="44"/>
        </w:rPr>
        <w:t>中央八项规定精神典型问题的通报》的</w:t>
      </w:r>
    </w:p>
    <w:p w:rsidR="00AC2465" w:rsidRPr="00B30BB3" w:rsidRDefault="00AC2465" w:rsidP="00B30BB3">
      <w:pPr>
        <w:snapToGrid w:val="0"/>
        <w:jc w:val="center"/>
        <w:rPr>
          <w:rFonts w:ascii="方正小标宋简体" w:eastAsia="方正小标宋简体"/>
          <w:sz w:val="44"/>
          <w:szCs w:val="44"/>
        </w:rPr>
      </w:pPr>
      <w:r w:rsidRPr="00B30BB3">
        <w:rPr>
          <w:rFonts w:ascii="方正小标宋简体" w:eastAsia="方正小标宋简体" w:hint="eastAsia"/>
          <w:sz w:val="44"/>
          <w:szCs w:val="44"/>
        </w:rPr>
        <w:t>通</w:t>
      </w:r>
      <w:r>
        <w:rPr>
          <w:rFonts w:ascii="方正小标宋简体" w:eastAsia="方正小标宋简体" w:hint="eastAsia"/>
          <w:sz w:val="44"/>
          <w:szCs w:val="44"/>
        </w:rPr>
        <w:t xml:space="preserve">         </w:t>
      </w:r>
      <w:r w:rsidRPr="00B30BB3">
        <w:rPr>
          <w:rFonts w:ascii="方正小标宋简体" w:eastAsia="方正小标宋简体" w:hint="eastAsia"/>
          <w:sz w:val="44"/>
          <w:szCs w:val="44"/>
        </w:rPr>
        <w:t>知</w:t>
      </w:r>
    </w:p>
    <w:p w:rsidR="00AC2465" w:rsidRPr="00B30BB3" w:rsidRDefault="00AC2465" w:rsidP="00B30BB3">
      <w:pPr>
        <w:rPr>
          <w:rFonts w:ascii="仿宋_GB2312" w:eastAsia="仿宋_GB2312" w:hAnsi="Times New Roman" w:hint="eastAsia"/>
          <w:color w:val="000000"/>
          <w:sz w:val="30"/>
          <w:szCs w:val="30"/>
        </w:rPr>
      </w:pPr>
    </w:p>
    <w:p w:rsidR="00AC2465" w:rsidRPr="00B30BB3" w:rsidRDefault="00AC2465" w:rsidP="00B30BB3">
      <w:pPr>
        <w:rPr>
          <w:rFonts w:ascii="仿宋_GB2312" w:eastAsia="仿宋_GB2312" w:hAnsi="Times New Roman"/>
          <w:color w:val="000000"/>
          <w:sz w:val="30"/>
          <w:szCs w:val="30"/>
        </w:rPr>
      </w:pPr>
      <w:r w:rsidRPr="00B30BB3">
        <w:rPr>
          <w:rFonts w:ascii="仿宋_GB2312" w:eastAsia="仿宋_GB2312" w:hAnsi="Times New Roman" w:hint="eastAsia"/>
          <w:color w:val="000000"/>
          <w:sz w:val="30"/>
          <w:szCs w:val="30"/>
        </w:rPr>
        <w:t>各省管高校、厅机关各处室、厅直属各单位（学校）：</w:t>
      </w:r>
    </w:p>
    <w:p w:rsidR="00AC2465" w:rsidRPr="00B30BB3" w:rsidRDefault="00AC2465" w:rsidP="00AC2465">
      <w:pPr>
        <w:ind w:firstLineChars="200" w:firstLine="600"/>
        <w:rPr>
          <w:rFonts w:ascii="仿宋_GB2312" w:eastAsia="仿宋_GB2312" w:hAnsi="Times New Roman"/>
          <w:color w:val="000000"/>
          <w:sz w:val="30"/>
          <w:szCs w:val="30"/>
        </w:rPr>
      </w:pPr>
      <w:r w:rsidRPr="00B30BB3">
        <w:rPr>
          <w:rFonts w:ascii="仿宋_GB2312" w:eastAsia="仿宋_GB2312" w:hAnsi="Times New Roman" w:hint="eastAsia"/>
          <w:color w:val="000000"/>
          <w:sz w:val="30"/>
          <w:szCs w:val="30"/>
        </w:rPr>
        <w:t>现将中共河南省纪委《关于五起违反中央八项规定精神典型问题的通报》（豫纪通〔</w:t>
      </w:r>
      <w:r w:rsidRPr="00B30BB3">
        <w:rPr>
          <w:rFonts w:ascii="仿宋_GB2312" w:eastAsia="仿宋_GB2312" w:hAnsi="Times New Roman"/>
          <w:color w:val="000000"/>
          <w:sz w:val="30"/>
          <w:szCs w:val="30"/>
        </w:rPr>
        <w:t>2016</w:t>
      </w:r>
      <w:r w:rsidRPr="00B30BB3">
        <w:rPr>
          <w:rFonts w:ascii="仿宋_GB2312" w:eastAsia="仿宋_GB2312" w:hAnsi="Times New Roman" w:hint="eastAsia"/>
          <w:color w:val="000000"/>
          <w:sz w:val="30"/>
          <w:szCs w:val="30"/>
        </w:rPr>
        <w:t>〕</w:t>
      </w:r>
      <w:r w:rsidRPr="00B30BB3">
        <w:rPr>
          <w:rFonts w:ascii="仿宋_GB2312" w:eastAsia="仿宋_GB2312" w:hAnsi="Times New Roman"/>
          <w:color w:val="000000"/>
          <w:sz w:val="30"/>
          <w:szCs w:val="30"/>
        </w:rPr>
        <w:t>12</w:t>
      </w:r>
      <w:r w:rsidRPr="00B30BB3">
        <w:rPr>
          <w:rFonts w:ascii="仿宋_GB2312" w:eastAsia="仿宋_GB2312" w:hAnsi="Times New Roman" w:hint="eastAsia"/>
          <w:color w:val="000000"/>
          <w:sz w:val="30"/>
          <w:szCs w:val="30"/>
        </w:rPr>
        <w:t>号）转发给你们，请认真组织学习，切实从通报的典型问题中汲取教训，引以为戒。各单位党组织要认真贯彻落实八项规定精神，驰而不息纠正四风；各单位纪检监察部门要强化监督执纪问责，对违反中央八项规定精神的问题，发现一起、查处一起，不仅追究当事人责任，还要追究相关领导的主体责任和监督责任。</w:t>
      </w:r>
    </w:p>
    <w:p w:rsidR="00AC2465" w:rsidRPr="00B30BB3" w:rsidRDefault="00AC2465" w:rsidP="00B30BB3">
      <w:pPr>
        <w:rPr>
          <w:rFonts w:ascii="仿宋_GB2312" w:eastAsia="仿宋_GB2312" w:hAnsi="Times New Roman" w:hint="eastAsia"/>
          <w:color w:val="000000"/>
          <w:sz w:val="30"/>
          <w:szCs w:val="30"/>
        </w:rPr>
      </w:pPr>
    </w:p>
    <w:p w:rsidR="00AC2465" w:rsidRDefault="00AC2465" w:rsidP="00AC2465">
      <w:pPr>
        <w:ind w:leftChars="282" w:left="1426" w:hangingChars="278" w:hanging="834"/>
        <w:rPr>
          <w:rFonts w:ascii="仿宋_GB2312" w:eastAsia="仿宋_GB2312" w:hAnsi="Times New Roman" w:hint="eastAsia"/>
          <w:color w:val="000000"/>
          <w:sz w:val="30"/>
          <w:szCs w:val="30"/>
        </w:rPr>
      </w:pPr>
      <w:r w:rsidRPr="00B30BB3">
        <w:rPr>
          <w:rFonts w:ascii="仿宋_GB2312" w:eastAsia="仿宋_GB2312" w:hAnsi="Times New Roman" w:hint="eastAsia"/>
          <w:color w:val="000000"/>
          <w:sz w:val="30"/>
          <w:szCs w:val="30"/>
        </w:rPr>
        <w:lastRenderedPageBreak/>
        <w:t>附件：中共河南省纪委关于五起违反中央八项规</w:t>
      </w:r>
      <w:bookmarkStart w:id="0" w:name="_GoBack"/>
      <w:bookmarkEnd w:id="0"/>
      <w:r w:rsidRPr="00B30BB3">
        <w:rPr>
          <w:rFonts w:ascii="仿宋_GB2312" w:eastAsia="仿宋_GB2312" w:hAnsi="Times New Roman" w:hint="eastAsia"/>
          <w:color w:val="000000"/>
          <w:sz w:val="30"/>
          <w:szCs w:val="30"/>
        </w:rPr>
        <w:t>定精神典型问题的通报</w:t>
      </w:r>
    </w:p>
    <w:p w:rsidR="00AC2465" w:rsidRDefault="00AC2465" w:rsidP="00B30BB3">
      <w:pPr>
        <w:rPr>
          <w:rFonts w:ascii="仿宋_GB2312" w:eastAsia="仿宋_GB2312" w:hAnsi="Times New Roman" w:hint="eastAsia"/>
          <w:color w:val="000000"/>
          <w:sz w:val="30"/>
          <w:szCs w:val="30"/>
        </w:rPr>
      </w:pPr>
    </w:p>
    <w:p w:rsidR="00AC2465" w:rsidRDefault="00AC2465" w:rsidP="00B30BB3">
      <w:pPr>
        <w:rPr>
          <w:rFonts w:ascii="仿宋_GB2312" w:eastAsia="仿宋_GB2312" w:hAnsi="Times New Roman" w:hint="eastAsia"/>
          <w:color w:val="000000"/>
          <w:sz w:val="30"/>
          <w:szCs w:val="30"/>
        </w:rPr>
      </w:pPr>
    </w:p>
    <w:p w:rsidR="00AC2465" w:rsidRDefault="00AC2465" w:rsidP="00B30BB3">
      <w:pPr>
        <w:rPr>
          <w:rFonts w:ascii="仿宋_GB2312" w:eastAsia="仿宋_GB2312" w:hAnsi="Times New Roman" w:hint="eastAsia"/>
          <w:color w:val="000000"/>
          <w:sz w:val="30"/>
          <w:szCs w:val="30"/>
        </w:rPr>
      </w:pPr>
    </w:p>
    <w:p w:rsidR="00AC2465" w:rsidRPr="0037417A" w:rsidRDefault="00AC2465" w:rsidP="00B92D90">
      <w:pPr>
        <w:pStyle w:val="p0"/>
        <w:widowControl w:val="0"/>
        <w:jc w:val="center"/>
        <w:rPr>
          <w:rFonts w:ascii="仿宋_GB2312" w:eastAsia="仿宋_GB2312" w:hAnsi="??_GB2312"/>
          <w:color w:val="000000"/>
          <w:sz w:val="30"/>
          <w:szCs w:val="30"/>
        </w:rPr>
      </w:pPr>
      <w:r w:rsidRPr="0037417A">
        <w:rPr>
          <w:rFonts w:ascii="仿宋_GB2312" w:eastAsia="仿宋_GB2312" w:hAnsi="??_GB2312" w:hint="eastAsia"/>
          <w:color w:val="000000"/>
          <w:sz w:val="30"/>
          <w:szCs w:val="30"/>
        </w:rPr>
        <w:t>中共河南省高等学校纪工委</w:t>
      </w:r>
      <w:r w:rsidRPr="0037417A">
        <w:rPr>
          <w:rFonts w:ascii="仿宋_GB2312" w:eastAsia="仿宋_GB2312" w:hAnsi="??_GB2312"/>
          <w:color w:val="000000"/>
          <w:sz w:val="30"/>
          <w:szCs w:val="30"/>
        </w:rPr>
        <w:t xml:space="preserve">   </w:t>
      </w:r>
      <w:r w:rsidRPr="0037417A">
        <w:rPr>
          <w:rFonts w:ascii="仿宋_GB2312" w:eastAsia="仿宋_GB2312" w:hAnsi="??_GB2312" w:hint="eastAsia"/>
          <w:color w:val="000000"/>
          <w:sz w:val="30"/>
          <w:szCs w:val="30"/>
        </w:rPr>
        <w:t>中共河南省纪委驻教育厅纪检组</w:t>
      </w:r>
    </w:p>
    <w:p w:rsidR="00AC2465" w:rsidRDefault="00AC2465" w:rsidP="00AC2465">
      <w:pPr>
        <w:ind w:firstLineChars="1620" w:firstLine="4860"/>
        <w:rPr>
          <w:rFonts w:ascii="仿宋_GB2312" w:eastAsia="仿宋_GB2312" w:hAnsi="Times New Roman" w:hint="eastAsia"/>
          <w:color w:val="000000"/>
          <w:sz w:val="30"/>
          <w:szCs w:val="30"/>
        </w:rPr>
      </w:pPr>
      <w:smartTag w:uri="urn:schemas-microsoft-com:office:smarttags" w:element="chsdate">
        <w:smartTagPr>
          <w:attr w:name="Year" w:val="2016"/>
          <w:attr w:name="Month" w:val="8"/>
          <w:attr w:name="Day" w:val="9"/>
          <w:attr w:name="IsLunarDate" w:val="False"/>
          <w:attr w:name="IsROCDate" w:val="False"/>
        </w:smartTagPr>
        <w:r>
          <w:rPr>
            <w:rFonts w:ascii="仿宋_GB2312" w:eastAsia="仿宋_GB2312" w:hAnsi="Times New Roman" w:hint="eastAsia"/>
            <w:color w:val="000000"/>
            <w:sz w:val="30"/>
            <w:szCs w:val="30"/>
          </w:rPr>
          <w:t>2016年8月9日</w:t>
        </w:r>
      </w:smartTag>
    </w:p>
    <w:p w:rsidR="00AC2465" w:rsidRDefault="00AC2465" w:rsidP="00B30BB3">
      <w:pPr>
        <w:rPr>
          <w:rFonts w:ascii="仿宋_GB2312" w:eastAsia="仿宋_GB2312" w:hAnsi="Times New Roman" w:hint="eastAsia"/>
          <w:color w:val="000000"/>
          <w:sz w:val="30"/>
          <w:szCs w:val="30"/>
        </w:rPr>
      </w:pPr>
    </w:p>
    <w:p w:rsidR="00AC2465" w:rsidRDefault="00AC2465" w:rsidP="00B30BB3">
      <w:pPr>
        <w:rPr>
          <w:rFonts w:ascii="仿宋_GB2312" w:eastAsia="仿宋_GB2312" w:hAnsi="Times New Roman"/>
          <w:color w:val="000000"/>
          <w:sz w:val="30"/>
          <w:szCs w:val="30"/>
        </w:rPr>
        <w:sectPr w:rsidR="00AC2465" w:rsidSect="00C23A31">
          <w:footerReference w:type="even" r:id="rId6"/>
          <w:footerReference w:type="default" r:id="rId7"/>
          <w:pgSz w:w="11906" w:h="16838"/>
          <w:pgMar w:top="1440" w:right="1800" w:bottom="1440" w:left="1800" w:header="851" w:footer="992" w:gutter="0"/>
          <w:cols w:space="425"/>
          <w:docGrid w:type="lines" w:linePitch="312"/>
        </w:sectPr>
      </w:pPr>
    </w:p>
    <w:p w:rsidR="00AC2465" w:rsidRDefault="00AC2465" w:rsidP="00B30BB3">
      <w:pPr>
        <w:rPr>
          <w:rFonts w:ascii="仿宋_GB2312" w:eastAsia="仿宋_GB2312" w:hAnsi="Times New Roman" w:hint="eastAsia"/>
          <w:color w:val="000000"/>
          <w:sz w:val="30"/>
          <w:szCs w:val="30"/>
        </w:rPr>
      </w:pPr>
    </w:p>
    <w:p w:rsidR="00AC2465" w:rsidRDefault="00AC2465" w:rsidP="00B30BB3">
      <w:pPr>
        <w:rPr>
          <w:rFonts w:ascii="仿宋_GB2312" w:eastAsia="仿宋_GB2312" w:hAnsi="Times New Roman" w:hint="eastAsia"/>
          <w:color w:val="000000"/>
          <w:sz w:val="30"/>
          <w:szCs w:val="30"/>
        </w:rPr>
      </w:pPr>
    </w:p>
    <w:p w:rsidR="00AC2465" w:rsidRDefault="00AC2465" w:rsidP="00B30BB3">
      <w:pPr>
        <w:rPr>
          <w:rFonts w:ascii="仿宋_GB2312" w:eastAsia="仿宋_GB2312" w:hAnsi="Times New Roman" w:hint="eastAsia"/>
          <w:color w:val="000000"/>
          <w:sz w:val="30"/>
          <w:szCs w:val="30"/>
        </w:rPr>
      </w:pPr>
    </w:p>
    <w:p w:rsidR="00AC2465" w:rsidRDefault="00AC2465" w:rsidP="00B30BB3">
      <w:pPr>
        <w:rPr>
          <w:rFonts w:ascii="仿宋_GB2312" w:eastAsia="仿宋_GB2312" w:hAnsi="Times New Roman" w:hint="eastAsia"/>
          <w:color w:val="000000"/>
          <w:sz w:val="30"/>
          <w:szCs w:val="30"/>
        </w:rPr>
      </w:pPr>
    </w:p>
    <w:p w:rsidR="00AC2465" w:rsidRDefault="00AC2465" w:rsidP="00B30BB3">
      <w:pPr>
        <w:rPr>
          <w:rFonts w:ascii="仿宋_GB2312" w:eastAsia="仿宋_GB2312" w:hAnsi="Times New Roman" w:hint="eastAsia"/>
          <w:color w:val="000000"/>
          <w:sz w:val="30"/>
          <w:szCs w:val="30"/>
        </w:rPr>
      </w:pPr>
    </w:p>
    <w:p w:rsidR="00AC2465" w:rsidRPr="00173FA5" w:rsidRDefault="00AC2465" w:rsidP="00173FA5">
      <w:pPr>
        <w:snapToGrid w:val="0"/>
        <w:rPr>
          <w:rFonts w:ascii="仿宋_GB2312" w:eastAsia="仿宋_GB2312" w:hAnsi="Times New Roman" w:hint="eastAsia"/>
          <w:color w:val="000000"/>
          <w:sz w:val="24"/>
          <w:szCs w:val="24"/>
        </w:rPr>
      </w:pPr>
      <w:r>
        <w:rPr>
          <w:rFonts w:ascii="仿宋_GB2312" w:eastAsia="仿宋_GB2312" w:hAnsi="Times New Roman" w:hint="eastAsia"/>
          <w:noProof/>
          <w:color w:val="000000"/>
          <w:sz w:val="24"/>
          <w:szCs w:val="24"/>
        </w:rPr>
        <w:pict>
          <v:rect id="_x0000_s2055" style="position:absolute;left:0;text-align:left;margin-left:198.5pt;margin-top:86.7pt;width:45.05pt;height:40.85pt;z-index:-251651072" strokecolor="white" strokeweight=".25pt">
            <v:textbox style="mso-next-textbox:#_x0000_s2055" inset="0,0,0,0">
              <w:txbxContent>
                <w:p w:rsidR="00AC2465" w:rsidRPr="00581CC5" w:rsidRDefault="00AC2465" w:rsidP="00173FA5">
                  <w:pPr>
                    <w:snapToGrid w:val="0"/>
                    <w:jc w:val="center"/>
                    <w:rPr>
                      <w:rFonts w:hint="eastAsia"/>
                      <w:color w:val="FF0000"/>
                      <w:sz w:val="70"/>
                      <w:szCs w:val="70"/>
                    </w:rPr>
                  </w:pPr>
                  <w:r w:rsidRPr="00581CC5">
                    <w:rPr>
                      <w:rFonts w:hint="eastAsia"/>
                      <w:color w:val="FF0000"/>
                      <w:sz w:val="70"/>
                      <w:szCs w:val="70"/>
                    </w:rPr>
                    <w:t>★</w:t>
                  </w:r>
                </w:p>
              </w:txbxContent>
            </v:textbox>
          </v:rect>
        </w:pict>
      </w:r>
      <w:r>
        <w:rPr>
          <w:rFonts w:ascii="仿宋_GB2312" w:eastAsia="仿宋_GB2312" w:hAnsi="Times New Roman" w:hint="eastAsia"/>
          <w:noProof/>
          <w:color w:val="000000"/>
          <w:sz w:val="24"/>
          <w:szCs w:val="24"/>
        </w:rPr>
        <w:pict>
          <v:line id="_x0000_s2054" style="position:absolute;left:0;text-align:left;flip:y;z-index:-251652096" from="-2.05pt,107.75pt" to="434.55pt,107.8pt" strokecolor="red" strokeweight="2.25pt"/>
        </w:pict>
      </w:r>
      <w:r>
        <w:rPr>
          <w:rFonts w:ascii="仿宋_GB2312" w:eastAsia="仿宋_GB2312" w:hAnsi="Times New Roman" w:hint="eastAsia"/>
          <w:noProof/>
          <w:color w:val="000000"/>
          <w:sz w:val="24"/>
          <w:szCs w:val="24"/>
        </w:rPr>
        <w:pict>
          <v:rect id="_x0000_s2053" style="position:absolute;left:0;text-align:left;margin-left:.45pt;margin-top:-53.45pt;width:432.6pt;height:135.75pt;z-index:-251653120" strokecolor="white">
            <v:textbox style="mso-next-textbox:#_x0000_s2053">
              <w:txbxContent>
                <w:p w:rsidR="00AC2465" w:rsidRPr="00A04FE8" w:rsidRDefault="00AC2465" w:rsidP="00173FA5">
                  <w:pPr>
                    <w:jc w:val="center"/>
                    <w:rPr>
                      <w:rFonts w:ascii="楷体_GB2312" w:eastAsia="楷体_GB2312" w:hint="eastAsia"/>
                      <w:color w:val="FF0000"/>
                      <w:spacing w:val="-18"/>
                      <w:w w:val="50"/>
                      <w:sz w:val="144"/>
                      <w:szCs w:val="144"/>
                    </w:rPr>
                  </w:pPr>
                  <w:r w:rsidRPr="00A04FE8">
                    <w:rPr>
                      <w:rFonts w:eastAsia="方正小标宋简体" w:hint="eastAsia"/>
                      <w:color w:val="FF0000"/>
                      <w:spacing w:val="-18"/>
                      <w:w w:val="50"/>
                      <w:sz w:val="144"/>
                      <w:szCs w:val="144"/>
                    </w:rPr>
                    <w:t>中共河南省</w:t>
                  </w:r>
                  <w:r>
                    <w:rPr>
                      <w:rFonts w:eastAsia="方正小标宋简体" w:hint="eastAsia"/>
                      <w:color w:val="FF0000"/>
                      <w:spacing w:val="-18"/>
                      <w:w w:val="50"/>
                      <w:sz w:val="144"/>
                      <w:szCs w:val="144"/>
                    </w:rPr>
                    <w:t>纪律检查委员会</w:t>
                  </w:r>
                </w:p>
              </w:txbxContent>
            </v:textbox>
          </v:rect>
        </w:pict>
      </w:r>
    </w:p>
    <w:p w:rsidR="00AC2465" w:rsidRDefault="00AC2465" w:rsidP="00B30BB3">
      <w:pPr>
        <w:rPr>
          <w:rFonts w:ascii="仿宋_GB2312" w:eastAsia="仿宋_GB2312" w:hAnsi="Times New Roman" w:hint="eastAsia"/>
          <w:color w:val="000000"/>
          <w:sz w:val="30"/>
          <w:szCs w:val="30"/>
        </w:rPr>
      </w:pPr>
    </w:p>
    <w:p w:rsidR="00AC2465" w:rsidRDefault="00AC2465" w:rsidP="00B30BB3">
      <w:pPr>
        <w:rPr>
          <w:rFonts w:ascii="仿宋_GB2312" w:eastAsia="仿宋_GB2312" w:hAnsi="Times New Roman" w:hint="eastAsia"/>
          <w:color w:val="000000"/>
          <w:sz w:val="30"/>
          <w:szCs w:val="30"/>
        </w:rPr>
      </w:pPr>
    </w:p>
    <w:p w:rsidR="00AC2465" w:rsidRDefault="00AC2465" w:rsidP="00FE76D3">
      <w:pPr>
        <w:jc w:val="center"/>
        <w:rPr>
          <w:rFonts w:ascii="仿宋_GB2312" w:eastAsia="仿宋_GB2312" w:hAnsi="Times New Roman" w:hint="eastAsia"/>
          <w:color w:val="000000"/>
          <w:sz w:val="30"/>
          <w:szCs w:val="30"/>
        </w:rPr>
      </w:pPr>
      <w:r>
        <w:rPr>
          <w:rFonts w:ascii="仿宋_GB2312" w:eastAsia="仿宋_GB2312" w:hAnsi="Times New Roman" w:hint="eastAsia"/>
          <w:color w:val="000000"/>
          <w:sz w:val="30"/>
          <w:szCs w:val="30"/>
        </w:rPr>
        <w:t>豫纪通〔2016〕12号</w:t>
      </w:r>
    </w:p>
    <w:p w:rsidR="00AC2465" w:rsidRDefault="00AC2465" w:rsidP="00B30BB3">
      <w:pPr>
        <w:rPr>
          <w:rFonts w:ascii="仿宋_GB2312" w:eastAsia="仿宋_GB2312" w:hAnsi="Times New Roman" w:hint="eastAsia"/>
          <w:color w:val="000000"/>
          <w:sz w:val="30"/>
          <w:szCs w:val="30"/>
        </w:rPr>
      </w:pPr>
    </w:p>
    <w:p w:rsidR="00AC2465" w:rsidRDefault="00AC2465" w:rsidP="00B30BB3">
      <w:pPr>
        <w:rPr>
          <w:rFonts w:ascii="仿宋_GB2312" w:eastAsia="仿宋_GB2312" w:hAnsi="Times New Roman" w:hint="eastAsia"/>
          <w:color w:val="000000"/>
          <w:sz w:val="30"/>
          <w:szCs w:val="30"/>
        </w:rPr>
      </w:pPr>
    </w:p>
    <w:p w:rsidR="00AC2465" w:rsidRDefault="00AC2465" w:rsidP="00FE76D3">
      <w:pPr>
        <w:snapToGrid w:val="0"/>
        <w:jc w:val="center"/>
        <w:rPr>
          <w:rFonts w:ascii="方正小标宋简体" w:eastAsia="方正小标宋简体" w:hAnsi="Times New Roman" w:hint="eastAsia"/>
          <w:color w:val="000000"/>
          <w:sz w:val="44"/>
          <w:szCs w:val="44"/>
        </w:rPr>
      </w:pPr>
      <w:r w:rsidRPr="00FE76D3">
        <w:rPr>
          <w:rFonts w:ascii="方正小标宋简体" w:eastAsia="方正小标宋简体" w:hAnsi="Times New Roman" w:hint="eastAsia"/>
          <w:color w:val="000000"/>
          <w:sz w:val="44"/>
          <w:szCs w:val="44"/>
        </w:rPr>
        <w:t>中</w:t>
      </w:r>
      <w:r>
        <w:rPr>
          <w:rFonts w:ascii="方正小标宋简体" w:eastAsia="方正小标宋简体" w:hAnsi="Times New Roman" w:hint="eastAsia"/>
          <w:color w:val="000000"/>
          <w:sz w:val="44"/>
          <w:szCs w:val="44"/>
        </w:rPr>
        <w:t xml:space="preserve"> </w:t>
      </w:r>
      <w:r w:rsidRPr="00FE76D3">
        <w:rPr>
          <w:rFonts w:ascii="方正小标宋简体" w:eastAsia="方正小标宋简体" w:hAnsi="Times New Roman" w:hint="eastAsia"/>
          <w:color w:val="000000"/>
          <w:sz w:val="44"/>
          <w:szCs w:val="44"/>
        </w:rPr>
        <w:t>共</w:t>
      </w:r>
      <w:r>
        <w:rPr>
          <w:rFonts w:ascii="方正小标宋简体" w:eastAsia="方正小标宋简体" w:hAnsi="Times New Roman" w:hint="eastAsia"/>
          <w:color w:val="000000"/>
          <w:sz w:val="44"/>
          <w:szCs w:val="44"/>
        </w:rPr>
        <w:t xml:space="preserve"> </w:t>
      </w:r>
      <w:r w:rsidRPr="00FE76D3">
        <w:rPr>
          <w:rFonts w:ascii="方正小标宋简体" w:eastAsia="方正小标宋简体" w:hAnsi="Times New Roman" w:hint="eastAsia"/>
          <w:color w:val="000000"/>
          <w:sz w:val="44"/>
          <w:szCs w:val="44"/>
        </w:rPr>
        <w:t>河</w:t>
      </w:r>
      <w:r>
        <w:rPr>
          <w:rFonts w:ascii="方正小标宋简体" w:eastAsia="方正小标宋简体" w:hAnsi="Times New Roman" w:hint="eastAsia"/>
          <w:color w:val="000000"/>
          <w:sz w:val="44"/>
          <w:szCs w:val="44"/>
        </w:rPr>
        <w:t xml:space="preserve"> </w:t>
      </w:r>
      <w:r w:rsidRPr="00FE76D3">
        <w:rPr>
          <w:rFonts w:ascii="方正小标宋简体" w:eastAsia="方正小标宋简体" w:hAnsi="Times New Roman" w:hint="eastAsia"/>
          <w:color w:val="000000"/>
          <w:sz w:val="44"/>
          <w:szCs w:val="44"/>
        </w:rPr>
        <w:t>南</w:t>
      </w:r>
      <w:r>
        <w:rPr>
          <w:rFonts w:ascii="方正小标宋简体" w:eastAsia="方正小标宋简体" w:hAnsi="Times New Roman" w:hint="eastAsia"/>
          <w:color w:val="000000"/>
          <w:sz w:val="44"/>
          <w:szCs w:val="44"/>
        </w:rPr>
        <w:t xml:space="preserve"> </w:t>
      </w:r>
      <w:r w:rsidRPr="00FE76D3">
        <w:rPr>
          <w:rFonts w:ascii="方正小标宋简体" w:eastAsia="方正小标宋简体" w:hAnsi="Times New Roman" w:hint="eastAsia"/>
          <w:color w:val="000000"/>
          <w:sz w:val="44"/>
          <w:szCs w:val="44"/>
        </w:rPr>
        <w:t>省</w:t>
      </w:r>
      <w:r>
        <w:rPr>
          <w:rFonts w:ascii="方正小标宋简体" w:eastAsia="方正小标宋简体" w:hAnsi="Times New Roman" w:hint="eastAsia"/>
          <w:color w:val="000000"/>
          <w:sz w:val="44"/>
          <w:szCs w:val="44"/>
        </w:rPr>
        <w:t xml:space="preserve"> </w:t>
      </w:r>
      <w:r w:rsidRPr="00FE76D3">
        <w:rPr>
          <w:rFonts w:ascii="方正小标宋简体" w:eastAsia="方正小标宋简体" w:hAnsi="Times New Roman" w:hint="eastAsia"/>
          <w:color w:val="000000"/>
          <w:sz w:val="44"/>
          <w:szCs w:val="44"/>
        </w:rPr>
        <w:t>纪</w:t>
      </w:r>
      <w:r>
        <w:rPr>
          <w:rFonts w:ascii="方正小标宋简体" w:eastAsia="方正小标宋简体" w:hAnsi="Times New Roman" w:hint="eastAsia"/>
          <w:color w:val="000000"/>
          <w:sz w:val="44"/>
          <w:szCs w:val="44"/>
        </w:rPr>
        <w:t xml:space="preserve"> </w:t>
      </w:r>
      <w:r w:rsidRPr="00FE76D3">
        <w:rPr>
          <w:rFonts w:ascii="方正小标宋简体" w:eastAsia="方正小标宋简体" w:hAnsi="Times New Roman" w:hint="eastAsia"/>
          <w:color w:val="000000"/>
          <w:sz w:val="44"/>
          <w:szCs w:val="44"/>
        </w:rPr>
        <w:t>委</w:t>
      </w:r>
    </w:p>
    <w:p w:rsidR="00AC2465" w:rsidRDefault="00AC2465" w:rsidP="00FE76D3">
      <w:pPr>
        <w:snapToGrid w:val="0"/>
        <w:jc w:val="center"/>
        <w:rPr>
          <w:rFonts w:ascii="方正小标宋简体" w:eastAsia="方正小标宋简体" w:hAnsi="Times New Roman" w:hint="eastAsia"/>
          <w:color w:val="000000"/>
          <w:sz w:val="44"/>
          <w:szCs w:val="44"/>
        </w:rPr>
      </w:pPr>
      <w:r w:rsidRPr="00FE76D3">
        <w:rPr>
          <w:rFonts w:ascii="方正小标宋简体" w:eastAsia="方正小标宋简体" w:hAnsi="Times New Roman" w:hint="eastAsia"/>
          <w:color w:val="000000"/>
          <w:sz w:val="44"/>
          <w:szCs w:val="44"/>
        </w:rPr>
        <w:t>关于五起违反中央八项规定精神典型问题的</w:t>
      </w:r>
    </w:p>
    <w:p w:rsidR="00AC2465" w:rsidRPr="00FE76D3" w:rsidRDefault="00AC2465" w:rsidP="00FE76D3">
      <w:pPr>
        <w:snapToGrid w:val="0"/>
        <w:jc w:val="center"/>
        <w:rPr>
          <w:rFonts w:ascii="方正小标宋简体" w:eastAsia="方正小标宋简体" w:hAnsi="Times New Roman" w:hint="eastAsia"/>
          <w:color w:val="000000"/>
          <w:sz w:val="44"/>
          <w:szCs w:val="44"/>
        </w:rPr>
      </w:pPr>
      <w:r w:rsidRPr="00FE76D3">
        <w:rPr>
          <w:rFonts w:ascii="方正小标宋简体" w:eastAsia="方正小标宋简体" w:hAnsi="Times New Roman" w:hint="eastAsia"/>
          <w:color w:val="000000"/>
          <w:sz w:val="44"/>
          <w:szCs w:val="44"/>
        </w:rPr>
        <w:t>通</w:t>
      </w:r>
      <w:r>
        <w:rPr>
          <w:rFonts w:ascii="方正小标宋简体" w:eastAsia="方正小标宋简体" w:hAnsi="Times New Roman" w:hint="eastAsia"/>
          <w:color w:val="000000"/>
          <w:sz w:val="44"/>
          <w:szCs w:val="44"/>
        </w:rPr>
        <w:t xml:space="preserve">       </w:t>
      </w:r>
      <w:r w:rsidRPr="00FE76D3">
        <w:rPr>
          <w:rFonts w:ascii="方正小标宋简体" w:eastAsia="方正小标宋简体" w:hAnsi="Times New Roman" w:hint="eastAsia"/>
          <w:color w:val="000000"/>
          <w:sz w:val="44"/>
          <w:szCs w:val="44"/>
        </w:rPr>
        <w:t>报</w:t>
      </w:r>
    </w:p>
    <w:p w:rsidR="00AC2465" w:rsidRDefault="00AC2465" w:rsidP="00B30BB3">
      <w:pPr>
        <w:rPr>
          <w:rFonts w:ascii="仿宋_GB2312" w:eastAsia="仿宋_GB2312" w:hAnsi="Times New Roman" w:hint="eastAsia"/>
          <w:color w:val="000000"/>
          <w:sz w:val="30"/>
          <w:szCs w:val="30"/>
        </w:rPr>
      </w:pPr>
    </w:p>
    <w:p w:rsidR="00AC2465" w:rsidRDefault="00AC2465" w:rsidP="00B30BB3">
      <w:pPr>
        <w:rPr>
          <w:rFonts w:ascii="仿宋_GB2312" w:eastAsia="仿宋_GB2312" w:hAnsi="Times New Roman" w:hint="eastAsia"/>
          <w:color w:val="000000"/>
          <w:sz w:val="30"/>
          <w:szCs w:val="30"/>
        </w:rPr>
      </w:pPr>
      <w:r>
        <w:rPr>
          <w:rFonts w:ascii="仿宋_GB2312" w:eastAsia="仿宋_GB2312" w:hAnsi="Times New Roman" w:hint="eastAsia"/>
          <w:color w:val="000000"/>
          <w:sz w:val="30"/>
          <w:szCs w:val="30"/>
        </w:rPr>
        <w:t>各省辖市、直管县（市）纪委监察局，省委各部委，省直机关各单位党组（党委）、纪检组（纪委）、监察室，省纪委监察厅各派驻（出）机构：</w:t>
      </w:r>
    </w:p>
    <w:p w:rsidR="00AC2465" w:rsidRDefault="00AC2465" w:rsidP="00FE76D3">
      <w:pPr>
        <w:ind w:firstLine="615"/>
        <w:rPr>
          <w:rFonts w:ascii="仿宋_GB2312" w:eastAsia="仿宋_GB2312" w:hAnsi="Times New Roman" w:hint="eastAsia"/>
          <w:color w:val="000000"/>
          <w:sz w:val="30"/>
          <w:szCs w:val="30"/>
        </w:rPr>
      </w:pPr>
      <w:r>
        <w:rPr>
          <w:rFonts w:ascii="仿宋_GB2312" w:eastAsia="仿宋_GB2312" w:hAnsi="Times New Roman" w:hint="eastAsia"/>
          <w:color w:val="000000"/>
          <w:sz w:val="30"/>
          <w:szCs w:val="30"/>
        </w:rPr>
        <w:t>今年以来，全省各级纪检监察机关持续强化监督执纪问责，持之以恒纠正“四风”，有力推动了中央八项规定精神和省委省政府若干意见落实。但仍有一些党员干部不知敬畏、顶风违纪，为</w:t>
      </w:r>
      <w:r>
        <w:rPr>
          <w:rFonts w:ascii="仿宋_GB2312" w:eastAsia="仿宋_GB2312" w:hAnsi="Times New Roman" w:hint="eastAsia"/>
          <w:color w:val="000000"/>
          <w:sz w:val="30"/>
          <w:szCs w:val="30"/>
        </w:rPr>
        <w:lastRenderedPageBreak/>
        <w:t>巩固成果、严明纪律、强化问责、现将5起违反中央八项规定精神典型问题通报如下：</w:t>
      </w:r>
    </w:p>
    <w:p w:rsidR="00AC2465" w:rsidRDefault="00AC2465" w:rsidP="00FE76D3">
      <w:pPr>
        <w:ind w:firstLine="615"/>
        <w:rPr>
          <w:rFonts w:ascii="仿宋_GB2312" w:eastAsia="仿宋_GB2312" w:hAnsi="Times New Roman" w:hint="eastAsia"/>
          <w:color w:val="000000"/>
          <w:sz w:val="30"/>
          <w:szCs w:val="30"/>
        </w:rPr>
      </w:pPr>
      <w:r w:rsidRPr="008134DA">
        <w:rPr>
          <w:rFonts w:ascii="黑体" w:eastAsia="黑体" w:hAnsi="Times New Roman" w:hint="eastAsia"/>
          <w:color w:val="000000"/>
          <w:sz w:val="30"/>
          <w:szCs w:val="30"/>
        </w:rPr>
        <w:t>新乡市人民检察院原检察长闫河川（正厅级）违规公款旅游问题。</w:t>
      </w:r>
      <w:r>
        <w:rPr>
          <w:rFonts w:ascii="仿宋_GB2312" w:eastAsia="仿宋_GB2312" w:hAnsi="Times New Roman" w:hint="eastAsia"/>
          <w:color w:val="000000"/>
          <w:sz w:val="30"/>
          <w:szCs w:val="30"/>
        </w:rPr>
        <w:t>2013年5月，闫河川带领检察院两名工作人员到北京参会，会后到云南省考察。在考察的一周时间内，闫河川一行3人除参加3次座谈会外，其他大部分时间用于参观游览丽江古城、长江第一湾等旅游景点，并在返程后将25257元旅游费用在单位报销。2016年6月，省纪委给予闫河川党内严重警告处分，责令其退赔相关费用。</w:t>
      </w:r>
    </w:p>
    <w:p w:rsidR="00AC2465" w:rsidRDefault="00AC2465" w:rsidP="00FE76D3">
      <w:pPr>
        <w:ind w:firstLine="615"/>
        <w:rPr>
          <w:rFonts w:ascii="仿宋_GB2312" w:eastAsia="仿宋_GB2312" w:hAnsi="Times New Roman" w:hint="eastAsia"/>
          <w:color w:val="000000"/>
          <w:sz w:val="30"/>
          <w:szCs w:val="30"/>
        </w:rPr>
      </w:pPr>
      <w:r w:rsidRPr="008134DA">
        <w:rPr>
          <w:rFonts w:ascii="黑体" w:eastAsia="黑体" w:hAnsi="Times New Roman" w:hint="eastAsia"/>
          <w:color w:val="000000"/>
          <w:sz w:val="30"/>
          <w:szCs w:val="30"/>
        </w:rPr>
        <w:t>濮阳市计划生育协会副会长任聚铎（副处级）公车私用等问题。</w:t>
      </w:r>
      <w:r>
        <w:rPr>
          <w:rFonts w:ascii="仿宋_GB2312" w:eastAsia="仿宋_GB2312" w:hAnsi="Times New Roman" w:hint="eastAsia"/>
          <w:color w:val="000000"/>
          <w:sz w:val="30"/>
          <w:szCs w:val="30"/>
        </w:rPr>
        <w:t>2014年至2015年，任聚铎多次使用单位公车办私事，且使用单位加油卡给私车加油6000余元，在单位报销因私招待费用2000余元。2016年5月，濮阳市纪委给予任聚铎党内警告处分，责令其退赔相关费用。</w:t>
      </w:r>
    </w:p>
    <w:p w:rsidR="00AC2465" w:rsidRDefault="00AC2465" w:rsidP="00FE76D3">
      <w:pPr>
        <w:ind w:firstLine="615"/>
        <w:rPr>
          <w:rFonts w:ascii="仿宋_GB2312" w:eastAsia="仿宋_GB2312" w:hAnsi="Times New Roman" w:hint="eastAsia"/>
          <w:color w:val="000000"/>
          <w:sz w:val="30"/>
          <w:szCs w:val="30"/>
        </w:rPr>
      </w:pPr>
      <w:r w:rsidRPr="008134DA">
        <w:rPr>
          <w:rFonts w:ascii="黑体" w:eastAsia="黑体" w:hAnsi="Times New Roman" w:hint="eastAsia"/>
          <w:color w:val="000000"/>
          <w:sz w:val="30"/>
          <w:szCs w:val="30"/>
        </w:rPr>
        <w:t>开封市食品药品监督管理局副局长安晋林违规收受礼金问题。</w:t>
      </w:r>
      <w:r>
        <w:rPr>
          <w:rFonts w:ascii="仿宋_GB2312" w:eastAsia="仿宋_GB2312" w:hAnsi="Times New Roman" w:hint="eastAsia"/>
          <w:color w:val="000000"/>
          <w:sz w:val="30"/>
          <w:szCs w:val="30"/>
        </w:rPr>
        <w:t>2015年底，安晋林违规收受与本单位有业务往来的某印刷厂厂长礼金6000元，随后将其中800元用于单位邮寄费用。2016年1月，在局领导与其谈话后退还剩余的5200元；同时还存在其他违纪行为。2016年6月，开封市纪委给予安晋林党内严重警告处分。</w:t>
      </w:r>
    </w:p>
    <w:p w:rsidR="00AC2465" w:rsidRDefault="00AC2465" w:rsidP="00FE76D3">
      <w:pPr>
        <w:ind w:firstLine="615"/>
        <w:rPr>
          <w:rFonts w:ascii="仿宋_GB2312" w:eastAsia="仿宋_GB2312" w:hAnsi="Times New Roman" w:hint="eastAsia"/>
          <w:color w:val="000000"/>
          <w:sz w:val="30"/>
          <w:szCs w:val="30"/>
        </w:rPr>
      </w:pPr>
      <w:r w:rsidRPr="008134DA">
        <w:rPr>
          <w:rFonts w:ascii="黑体" w:eastAsia="黑体" w:hAnsi="Times New Roman" w:hint="eastAsia"/>
          <w:color w:val="000000"/>
          <w:sz w:val="30"/>
          <w:szCs w:val="30"/>
        </w:rPr>
        <w:t>安阳县人大常委会副主任杜海燕违规操办女儿婚宴问题。</w:t>
      </w:r>
      <w:smartTag w:uri="urn:schemas-microsoft-com:office:smarttags" w:element="chsdate">
        <w:smartTagPr>
          <w:attr w:name="Year" w:val="2015"/>
          <w:attr w:name="Month" w:val="12"/>
          <w:attr w:name="Day" w:val="30"/>
          <w:attr w:name="IsLunarDate" w:val="False"/>
          <w:attr w:name="IsROCDate" w:val="False"/>
        </w:smartTagPr>
        <w:r>
          <w:rPr>
            <w:rFonts w:ascii="仿宋_GB2312" w:eastAsia="仿宋_GB2312" w:hAnsi="Times New Roman" w:hint="eastAsia"/>
            <w:color w:val="000000"/>
            <w:sz w:val="30"/>
            <w:szCs w:val="30"/>
          </w:rPr>
          <w:t>2015年12月30日</w:t>
        </w:r>
      </w:smartTag>
      <w:r>
        <w:rPr>
          <w:rFonts w:ascii="仿宋_GB2312" w:eastAsia="仿宋_GB2312" w:hAnsi="Times New Roman" w:hint="eastAsia"/>
          <w:color w:val="000000"/>
          <w:sz w:val="30"/>
          <w:szCs w:val="30"/>
        </w:rPr>
        <w:t>、</w:t>
      </w:r>
      <w:smartTag w:uri="urn:schemas-microsoft-com:office:smarttags" w:element="chsdate">
        <w:smartTagPr>
          <w:attr w:name="Year" w:val="2016"/>
          <w:attr w:name="Month" w:val="1"/>
          <w:attr w:name="Day" w:val="4"/>
          <w:attr w:name="IsLunarDate" w:val="False"/>
          <w:attr w:name="IsROCDate" w:val="False"/>
        </w:smartTagPr>
        <w:r>
          <w:rPr>
            <w:rFonts w:ascii="仿宋_GB2312" w:eastAsia="仿宋_GB2312" w:hAnsi="Times New Roman" w:hint="eastAsia"/>
            <w:color w:val="000000"/>
            <w:sz w:val="30"/>
            <w:szCs w:val="30"/>
          </w:rPr>
          <w:t>2016年1月4日</w:t>
        </w:r>
      </w:smartTag>
      <w:r>
        <w:rPr>
          <w:rFonts w:ascii="仿宋_GB2312" w:eastAsia="仿宋_GB2312" w:hAnsi="Times New Roman" w:hint="eastAsia"/>
          <w:color w:val="000000"/>
          <w:sz w:val="30"/>
          <w:szCs w:val="30"/>
        </w:rPr>
        <w:t>，杜海燕借女儿结婚之</w:t>
      </w:r>
      <w:r>
        <w:rPr>
          <w:rFonts w:ascii="仿宋_GB2312" w:eastAsia="仿宋_GB2312" w:hAnsi="Times New Roman" w:hint="eastAsia"/>
          <w:color w:val="000000"/>
          <w:sz w:val="30"/>
          <w:szCs w:val="30"/>
        </w:rPr>
        <w:lastRenderedPageBreak/>
        <w:t>机，分两次在安阳市开发区某酒店共设宴20桌，违规收受礼金13400元，在社会上造成不良影响。2016年5月，安阳县人大常委会给予杜海燕行政警告处分，收缴违纪所得。</w:t>
      </w:r>
    </w:p>
    <w:p w:rsidR="00AC2465" w:rsidRDefault="00AC2465" w:rsidP="00FE76D3">
      <w:pPr>
        <w:ind w:firstLine="615"/>
        <w:rPr>
          <w:rFonts w:ascii="仿宋_GB2312" w:eastAsia="仿宋_GB2312" w:hAnsi="Times New Roman" w:hint="eastAsia"/>
          <w:color w:val="000000"/>
          <w:sz w:val="30"/>
          <w:szCs w:val="30"/>
        </w:rPr>
      </w:pPr>
      <w:r w:rsidRPr="008134DA">
        <w:rPr>
          <w:rFonts w:ascii="黑体" w:eastAsia="黑体" w:hAnsi="Times New Roman" w:hint="eastAsia"/>
          <w:color w:val="000000"/>
          <w:sz w:val="30"/>
          <w:szCs w:val="30"/>
        </w:rPr>
        <w:t>孟州市文化广电新闻出版局原局长宋建华等人违规公款旅游问题。</w:t>
      </w:r>
      <w:smartTag w:uri="urn:schemas-microsoft-com:office:smarttags" w:element="chsdate">
        <w:smartTagPr>
          <w:attr w:name="Year" w:val="2013"/>
          <w:attr w:name="Month" w:val="11"/>
          <w:attr w:name="Day" w:val="5"/>
          <w:attr w:name="IsLunarDate" w:val="False"/>
          <w:attr w:name="IsROCDate" w:val="False"/>
        </w:smartTagPr>
        <w:r>
          <w:rPr>
            <w:rFonts w:ascii="仿宋_GB2312" w:eastAsia="仿宋_GB2312" w:hAnsi="Times New Roman" w:hint="eastAsia"/>
            <w:color w:val="000000"/>
            <w:sz w:val="30"/>
            <w:szCs w:val="30"/>
          </w:rPr>
          <w:t>2013年11月5日</w:t>
        </w:r>
      </w:smartTag>
      <w:r>
        <w:rPr>
          <w:rFonts w:ascii="仿宋_GB2312" w:eastAsia="仿宋_GB2312" w:hAnsi="Times New Roman" w:hint="eastAsia"/>
          <w:color w:val="000000"/>
          <w:sz w:val="30"/>
          <w:szCs w:val="30"/>
        </w:rPr>
        <w:t>至17日，宋建华组织河南广播电视网络股份有限公司孟州分公司工作人员程向军、刘长宏、宋加强等人赴河北磁县考察。考察期间借机到河北武安市古当山、山西皇城相府等旅游景点游玩，返程后将10728元旅游费用在单位报销；同时，宋建华还存在其他违纪行为。2015年12月，孟州市纪委给予程向军、宋加强党内严重警告处分，给予刘长宏党内警告处分。2016年1月，孟州市纪委给予宋建华撤销党内职务处分。</w:t>
      </w:r>
    </w:p>
    <w:p w:rsidR="00AC2465" w:rsidRDefault="00AC2465" w:rsidP="00FE76D3">
      <w:pPr>
        <w:ind w:firstLine="615"/>
        <w:rPr>
          <w:rFonts w:ascii="仿宋_GB2312" w:eastAsia="仿宋_GB2312" w:hAnsi="Times New Roman" w:hint="eastAsia"/>
          <w:color w:val="000000"/>
          <w:sz w:val="30"/>
          <w:szCs w:val="30"/>
        </w:rPr>
      </w:pPr>
      <w:r>
        <w:rPr>
          <w:rFonts w:ascii="仿宋_GB2312" w:eastAsia="仿宋_GB2312" w:hAnsi="Times New Roman" w:hint="eastAsia"/>
          <w:color w:val="000000"/>
          <w:sz w:val="30"/>
          <w:szCs w:val="30"/>
        </w:rPr>
        <w:t>落实中央八项规定精神关乎人心向背，是一场输不起的斗争。全省各级纪检监察机关要按照“在坚持中深化，在深化中坚持”的要求，紧盯“四风”新动向新表现，抓坚持、抓巩固、抓深化。要强化执纪监督，践行“四种形态”，把纪律和规矩挺在前面，坚持抓早抓小、动辄则咎；要加大问责力度，越往后执纪越严、处分越重，特别是重点查处十八大后、八项规定出台后、群众路线教育实践活动开展后的顶风违纪行为；要坚持“一案双查”，对“四风”问题多发频发的，在严肃处理直接责任人的同时，还要根据情形，严肃追究相关党组织及其负责人的主体责任和监督责任；要坚持高压态势，对违反中央八项规定精神受到党纪政纪处分的，原则</w:t>
      </w:r>
      <w:r>
        <w:rPr>
          <w:rFonts w:ascii="仿宋_GB2312" w:eastAsia="仿宋_GB2312" w:hAnsi="Times New Roman" w:hint="eastAsia"/>
          <w:color w:val="000000"/>
          <w:sz w:val="30"/>
          <w:szCs w:val="30"/>
        </w:rPr>
        <w:lastRenderedPageBreak/>
        <w:t>上都要通报曝光，持续释放执纪必严、违纪必究的强烈信号。</w:t>
      </w:r>
    </w:p>
    <w:p w:rsidR="00AC2465" w:rsidRDefault="00AC2465" w:rsidP="00FE76D3">
      <w:pPr>
        <w:ind w:firstLine="615"/>
        <w:rPr>
          <w:rFonts w:ascii="仿宋_GB2312" w:eastAsia="仿宋_GB2312" w:hAnsi="Times New Roman" w:hint="eastAsia"/>
          <w:color w:val="000000"/>
          <w:sz w:val="30"/>
          <w:szCs w:val="30"/>
        </w:rPr>
      </w:pPr>
    </w:p>
    <w:p w:rsidR="00AC2465" w:rsidRDefault="00AC2465" w:rsidP="00FE76D3">
      <w:pPr>
        <w:ind w:firstLine="615"/>
        <w:rPr>
          <w:rFonts w:ascii="仿宋_GB2312" w:eastAsia="仿宋_GB2312" w:hAnsi="Times New Roman" w:hint="eastAsia"/>
          <w:color w:val="000000"/>
          <w:sz w:val="30"/>
          <w:szCs w:val="30"/>
        </w:rPr>
      </w:pPr>
    </w:p>
    <w:p w:rsidR="00AC2465" w:rsidRDefault="00AC2465" w:rsidP="00FE76D3">
      <w:pPr>
        <w:ind w:firstLine="615"/>
        <w:rPr>
          <w:rFonts w:ascii="仿宋_GB2312" w:eastAsia="仿宋_GB2312" w:hAnsi="Times New Roman" w:hint="eastAsia"/>
          <w:color w:val="000000"/>
          <w:sz w:val="30"/>
          <w:szCs w:val="30"/>
        </w:rPr>
      </w:pPr>
    </w:p>
    <w:p w:rsidR="00AC2465" w:rsidRDefault="00AC2465" w:rsidP="00787EC9">
      <w:pPr>
        <w:ind w:firstLineChars="1666" w:firstLine="5161"/>
        <w:rPr>
          <w:rFonts w:ascii="仿宋_GB2312" w:eastAsia="仿宋_GB2312" w:hAnsi="Times New Roman" w:hint="eastAsia"/>
          <w:color w:val="000000"/>
          <w:sz w:val="30"/>
          <w:szCs w:val="30"/>
        </w:rPr>
      </w:pPr>
      <w:r>
        <w:rPr>
          <w:rFonts w:ascii="仿宋_GB2312" w:eastAsia="仿宋_GB2312" w:hAnsi="Times New Roman" w:hint="eastAsia"/>
          <w:color w:val="000000"/>
          <w:sz w:val="30"/>
          <w:szCs w:val="30"/>
        </w:rPr>
        <w:t>中共河南省纪委</w:t>
      </w:r>
    </w:p>
    <w:p w:rsidR="00AC2465" w:rsidRDefault="00AC2465" w:rsidP="00787EC9">
      <w:pPr>
        <w:ind w:firstLineChars="1618" w:firstLine="5012"/>
        <w:rPr>
          <w:rFonts w:ascii="仿宋_GB2312" w:eastAsia="仿宋_GB2312" w:hAnsi="Times New Roman" w:hint="eastAsia"/>
          <w:color w:val="000000"/>
          <w:sz w:val="30"/>
          <w:szCs w:val="30"/>
        </w:rPr>
      </w:pPr>
      <w:smartTag w:uri="urn:schemas-microsoft-com:office:smarttags" w:element="chsdate">
        <w:smartTagPr>
          <w:attr w:name="Year" w:val="2016"/>
          <w:attr w:name="Month" w:val="7"/>
          <w:attr w:name="Day" w:val="15"/>
          <w:attr w:name="IsLunarDate" w:val="False"/>
          <w:attr w:name="IsROCDate" w:val="False"/>
        </w:smartTagPr>
        <w:r>
          <w:rPr>
            <w:rFonts w:ascii="仿宋_GB2312" w:eastAsia="仿宋_GB2312" w:hAnsi="Times New Roman" w:hint="eastAsia"/>
            <w:color w:val="000000"/>
            <w:sz w:val="30"/>
            <w:szCs w:val="30"/>
          </w:rPr>
          <w:t>2016年7月15日</w:t>
        </w:r>
      </w:smartTag>
    </w:p>
    <w:p w:rsidR="00AC2465" w:rsidRDefault="00AC2465" w:rsidP="00B30BB3">
      <w:pPr>
        <w:rPr>
          <w:rFonts w:ascii="仿宋_GB2312" w:eastAsia="仿宋_GB2312" w:hAnsi="Times New Roman" w:hint="eastAsia"/>
          <w:color w:val="000000"/>
          <w:sz w:val="30"/>
          <w:szCs w:val="30"/>
        </w:rPr>
      </w:pPr>
    </w:p>
    <w:p w:rsidR="00AC2465" w:rsidRDefault="00AC2465" w:rsidP="00B30BB3">
      <w:pPr>
        <w:rPr>
          <w:rFonts w:ascii="仿宋_GB2312" w:eastAsia="仿宋_GB2312" w:hAnsi="Times New Roman" w:hint="eastAsia"/>
          <w:color w:val="000000"/>
          <w:sz w:val="30"/>
          <w:szCs w:val="30"/>
        </w:rPr>
      </w:pPr>
    </w:p>
    <w:p w:rsidR="00AC2465" w:rsidRDefault="00AC2465" w:rsidP="00B30BB3">
      <w:pPr>
        <w:rPr>
          <w:rFonts w:ascii="仿宋_GB2312" w:eastAsia="仿宋_GB2312" w:hAnsi="Times New Roman" w:hint="eastAsia"/>
          <w:color w:val="000000"/>
          <w:sz w:val="30"/>
          <w:szCs w:val="30"/>
        </w:rPr>
      </w:pPr>
    </w:p>
    <w:p w:rsidR="00AC2465" w:rsidRDefault="00AC2465" w:rsidP="00B30BB3">
      <w:pPr>
        <w:rPr>
          <w:rFonts w:ascii="仿宋_GB2312" w:eastAsia="仿宋_GB2312" w:hAnsi="Times New Roman" w:hint="eastAsia"/>
          <w:color w:val="000000"/>
          <w:sz w:val="30"/>
          <w:szCs w:val="30"/>
        </w:rPr>
      </w:pPr>
    </w:p>
    <w:p w:rsidR="00AC2465" w:rsidRDefault="00AC2465" w:rsidP="00B30BB3">
      <w:pPr>
        <w:rPr>
          <w:rFonts w:hint="eastAsia"/>
          <w:sz w:val="30"/>
          <w:szCs w:val="30"/>
        </w:rPr>
      </w:pPr>
    </w:p>
    <w:p w:rsidR="00AC2465" w:rsidRDefault="00AC2465" w:rsidP="00B30BB3">
      <w:pPr>
        <w:rPr>
          <w:rFonts w:hint="eastAsia"/>
          <w:sz w:val="30"/>
          <w:szCs w:val="30"/>
        </w:rPr>
      </w:pPr>
    </w:p>
    <w:p w:rsidR="00AC2465" w:rsidRDefault="00AC2465" w:rsidP="00B30BB3">
      <w:pPr>
        <w:rPr>
          <w:rFonts w:hint="eastAsia"/>
          <w:sz w:val="30"/>
          <w:szCs w:val="30"/>
        </w:rPr>
      </w:pPr>
    </w:p>
    <w:p w:rsidR="00AC2465" w:rsidRDefault="00AC2465" w:rsidP="00B30BB3">
      <w:pPr>
        <w:rPr>
          <w:rFonts w:hint="eastAsia"/>
          <w:sz w:val="30"/>
          <w:szCs w:val="30"/>
        </w:rPr>
      </w:pPr>
    </w:p>
    <w:p w:rsidR="00AC2465" w:rsidRDefault="00AC2465" w:rsidP="00B30BB3">
      <w:pPr>
        <w:rPr>
          <w:rFonts w:hint="eastAsia"/>
          <w:sz w:val="30"/>
          <w:szCs w:val="30"/>
        </w:rPr>
      </w:pPr>
    </w:p>
    <w:p w:rsidR="00AC2465" w:rsidRDefault="00AC2465" w:rsidP="00B30BB3">
      <w:pPr>
        <w:rPr>
          <w:rFonts w:hint="eastAsia"/>
          <w:sz w:val="30"/>
          <w:szCs w:val="30"/>
        </w:rPr>
      </w:pPr>
    </w:p>
    <w:p w:rsidR="00AC2465" w:rsidRPr="00962B59" w:rsidRDefault="00AC2465" w:rsidP="00B30BB3">
      <w:pPr>
        <w:rPr>
          <w:rFonts w:hint="eastAsia"/>
          <w:sz w:val="30"/>
          <w:szCs w:val="30"/>
        </w:rPr>
      </w:pPr>
    </w:p>
    <w:p w:rsidR="00AC2465" w:rsidRDefault="00AC2465" w:rsidP="00B30BB3">
      <w:pPr>
        <w:rPr>
          <w:rFonts w:hint="eastAsia"/>
          <w:sz w:val="30"/>
          <w:szCs w:val="30"/>
        </w:rPr>
      </w:pPr>
    </w:p>
    <w:p w:rsidR="00AC2465" w:rsidRDefault="00AC2465" w:rsidP="00B30BB3">
      <w:pPr>
        <w:rPr>
          <w:rFonts w:hint="eastAsia"/>
          <w:sz w:val="30"/>
          <w:szCs w:val="30"/>
        </w:rPr>
      </w:pPr>
    </w:p>
    <w:p w:rsidR="00AC2465" w:rsidRDefault="00AC2465" w:rsidP="00B30BB3">
      <w:pPr>
        <w:rPr>
          <w:rFonts w:hint="eastAsia"/>
          <w:sz w:val="30"/>
          <w:szCs w:val="30"/>
        </w:rPr>
      </w:pPr>
    </w:p>
    <w:p w:rsidR="00AC2465" w:rsidRPr="00787EC9" w:rsidRDefault="00AC2465" w:rsidP="00787EC9">
      <w:pPr>
        <w:ind w:firstLineChars="100" w:firstLine="310"/>
        <w:rPr>
          <w:rFonts w:ascii="仿宋_GB2312" w:eastAsia="仿宋_GB2312" w:hint="eastAsia"/>
          <w:sz w:val="30"/>
          <w:szCs w:val="30"/>
        </w:rPr>
      </w:pPr>
      <w:r>
        <w:rPr>
          <w:rFonts w:ascii="仿宋_GB2312" w:eastAsia="仿宋_GB2312" w:hint="eastAsia"/>
          <w:noProof/>
          <w:sz w:val="30"/>
          <w:szCs w:val="30"/>
        </w:rPr>
        <w:pict>
          <v:line id="_x0000_s2052" style="position:absolute;left:0;text-align:left;z-index:251662336" from="0,0" to="434pt,0"/>
        </w:pict>
      </w:r>
      <w:r w:rsidRPr="00787EC9">
        <w:rPr>
          <w:rFonts w:ascii="仿宋_GB2312" w:eastAsia="仿宋_GB2312" w:hint="eastAsia"/>
          <w:sz w:val="30"/>
          <w:szCs w:val="30"/>
        </w:rPr>
        <w:t>抄送：各</w:t>
      </w:r>
      <w:r>
        <w:rPr>
          <w:rFonts w:ascii="仿宋_GB2312" w:eastAsia="仿宋_GB2312" w:hint="eastAsia"/>
          <w:sz w:val="30"/>
          <w:szCs w:val="30"/>
        </w:rPr>
        <w:t>省辖市</w:t>
      </w:r>
      <w:r w:rsidRPr="00787EC9">
        <w:rPr>
          <w:rFonts w:ascii="仿宋_GB2312" w:eastAsia="仿宋_GB2312" w:hint="eastAsia"/>
          <w:sz w:val="30"/>
          <w:szCs w:val="30"/>
        </w:rPr>
        <w:t>、直管县（市）党委和人民政府。</w:t>
      </w:r>
    </w:p>
    <w:p w:rsidR="000D5C82" w:rsidRPr="00AC2465" w:rsidRDefault="00AC2465" w:rsidP="00AC2465">
      <w:pPr>
        <w:jc w:val="center"/>
        <w:rPr>
          <w:rFonts w:ascii="仿宋_GB2312" w:eastAsia="仿宋_GB2312"/>
          <w:sz w:val="30"/>
          <w:szCs w:val="30"/>
        </w:rPr>
      </w:pPr>
      <w:r>
        <w:rPr>
          <w:rFonts w:ascii="仿宋_GB2312" w:eastAsia="仿宋_GB2312" w:hint="eastAsia"/>
          <w:noProof/>
          <w:sz w:val="30"/>
          <w:szCs w:val="30"/>
        </w:rPr>
        <w:pict>
          <v:line id="_x0000_s2051" style="position:absolute;left:0;text-align:left;z-index:251661312" from="0,0" to="434pt,0"/>
        </w:pict>
      </w:r>
      <w:r>
        <w:rPr>
          <w:rFonts w:ascii="仿宋_GB2312" w:eastAsia="仿宋_GB2312" w:hint="eastAsia"/>
          <w:noProof/>
          <w:sz w:val="30"/>
          <w:szCs w:val="30"/>
        </w:rPr>
        <w:pict>
          <v:line id="_x0000_s2050" style="position:absolute;left:0;text-align:left;z-index:251660288" from="0,29.35pt" to="434pt,29.35pt"/>
        </w:pict>
      </w:r>
      <w:r w:rsidRPr="00787EC9">
        <w:rPr>
          <w:rFonts w:ascii="仿宋_GB2312" w:eastAsia="仿宋_GB2312" w:hint="eastAsia"/>
          <w:sz w:val="30"/>
          <w:szCs w:val="30"/>
        </w:rPr>
        <w:t>中共河南省纪委办公厅</w:t>
      </w:r>
      <w:r>
        <w:rPr>
          <w:rFonts w:ascii="仿宋_GB2312" w:eastAsia="仿宋_GB2312" w:hint="eastAsia"/>
          <w:sz w:val="30"/>
          <w:szCs w:val="30"/>
        </w:rPr>
        <w:t xml:space="preserve">          </w:t>
      </w:r>
      <w:r w:rsidRPr="00787EC9">
        <w:rPr>
          <w:rFonts w:ascii="仿宋_GB2312" w:eastAsia="仿宋_GB2312" w:hint="eastAsia"/>
          <w:sz w:val="30"/>
          <w:szCs w:val="30"/>
        </w:rPr>
        <w:t xml:space="preserve">  </w:t>
      </w:r>
      <w:smartTag w:uri="urn:schemas-microsoft-com:office:smarttags" w:element="chsdate">
        <w:smartTagPr>
          <w:attr w:name="Year" w:val="2016"/>
          <w:attr w:name="Month" w:val="7"/>
          <w:attr w:name="Day" w:val="15"/>
          <w:attr w:name="IsLunarDate" w:val="False"/>
          <w:attr w:name="IsROCDate" w:val="False"/>
        </w:smartTagPr>
        <w:r w:rsidRPr="00787EC9">
          <w:rPr>
            <w:rFonts w:ascii="仿宋_GB2312" w:eastAsia="仿宋_GB2312" w:hint="eastAsia"/>
            <w:sz w:val="30"/>
            <w:szCs w:val="30"/>
          </w:rPr>
          <w:t>2016年7月15日</w:t>
        </w:r>
      </w:smartTag>
      <w:r w:rsidRPr="00787EC9">
        <w:rPr>
          <w:rFonts w:ascii="仿宋_GB2312" w:eastAsia="仿宋_GB2312" w:hint="eastAsia"/>
          <w:sz w:val="30"/>
          <w:szCs w:val="30"/>
        </w:rPr>
        <w:t>印发</w:t>
      </w:r>
    </w:p>
    <w:sectPr w:rsidR="000D5C82" w:rsidRPr="00AC2465" w:rsidSect="002F5422">
      <w:pgSz w:w="11906" w:h="16838" w:code="9"/>
      <w:pgMar w:top="1928" w:right="1588" w:bottom="1985" w:left="1644" w:header="0" w:footer="1588" w:gutter="0"/>
      <w:cols w:space="425"/>
      <w:docGrid w:type="linesAndChar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C82" w:rsidRDefault="000D5C82" w:rsidP="00AC2465">
      <w:r>
        <w:separator/>
      </w:r>
    </w:p>
  </w:endnote>
  <w:endnote w:type="continuationSeparator" w:id="1">
    <w:p w:rsidR="000D5C82" w:rsidRDefault="000D5C82" w:rsidP="00AC24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465" w:rsidRDefault="00AC2465" w:rsidP="002C3B21">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AC2465" w:rsidRDefault="00AC2465" w:rsidP="002F542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465" w:rsidRPr="002F5422" w:rsidRDefault="00AC2465" w:rsidP="002C3B21">
    <w:pPr>
      <w:pStyle w:val="a4"/>
      <w:framePr w:wrap="around" w:vAnchor="text" w:hAnchor="margin" w:xAlign="outside" w:y="1"/>
      <w:rPr>
        <w:rStyle w:val="a5"/>
        <w:rFonts w:ascii="仿宋_GB2312" w:eastAsia="仿宋_GB2312" w:hint="eastAsia"/>
        <w:sz w:val="28"/>
        <w:szCs w:val="28"/>
      </w:rPr>
    </w:pPr>
    <w:r w:rsidRPr="002F5422">
      <w:rPr>
        <w:rStyle w:val="a5"/>
        <w:rFonts w:ascii="仿宋_GB2312" w:eastAsia="仿宋_GB2312" w:hint="eastAsia"/>
        <w:sz w:val="28"/>
        <w:szCs w:val="28"/>
      </w:rPr>
      <w:t xml:space="preserve">— </w:t>
    </w:r>
    <w:r w:rsidRPr="002F5422">
      <w:rPr>
        <w:rStyle w:val="a5"/>
        <w:rFonts w:ascii="仿宋_GB2312" w:eastAsia="仿宋_GB2312" w:hint="eastAsia"/>
        <w:sz w:val="28"/>
        <w:szCs w:val="28"/>
      </w:rPr>
      <w:fldChar w:fldCharType="begin"/>
    </w:r>
    <w:r w:rsidRPr="002F5422">
      <w:rPr>
        <w:rStyle w:val="a5"/>
        <w:rFonts w:ascii="仿宋_GB2312" w:eastAsia="仿宋_GB2312" w:hint="eastAsia"/>
        <w:sz w:val="28"/>
        <w:szCs w:val="28"/>
      </w:rPr>
      <w:instrText xml:space="preserve"> PAGE </w:instrText>
    </w:r>
    <w:r w:rsidRPr="002F5422">
      <w:rPr>
        <w:rStyle w:val="a5"/>
        <w:rFonts w:ascii="仿宋_GB2312" w:eastAsia="仿宋_GB2312" w:hint="eastAsia"/>
        <w:sz w:val="28"/>
        <w:szCs w:val="28"/>
      </w:rPr>
      <w:fldChar w:fldCharType="separate"/>
    </w:r>
    <w:r>
      <w:rPr>
        <w:rStyle w:val="a5"/>
        <w:rFonts w:ascii="仿宋_GB2312" w:eastAsia="仿宋_GB2312"/>
        <w:noProof/>
        <w:sz w:val="28"/>
        <w:szCs w:val="28"/>
      </w:rPr>
      <w:t>1</w:t>
    </w:r>
    <w:r w:rsidRPr="002F5422">
      <w:rPr>
        <w:rStyle w:val="a5"/>
        <w:rFonts w:ascii="仿宋_GB2312" w:eastAsia="仿宋_GB2312" w:hint="eastAsia"/>
        <w:sz w:val="28"/>
        <w:szCs w:val="28"/>
      </w:rPr>
      <w:fldChar w:fldCharType="end"/>
    </w:r>
    <w:r w:rsidRPr="002F5422">
      <w:rPr>
        <w:rStyle w:val="a5"/>
        <w:rFonts w:ascii="仿宋_GB2312" w:eastAsia="仿宋_GB2312" w:hint="eastAsia"/>
        <w:sz w:val="28"/>
        <w:szCs w:val="28"/>
      </w:rPr>
      <w:t xml:space="preserve"> —</w:t>
    </w:r>
  </w:p>
  <w:p w:rsidR="00AC2465" w:rsidRDefault="00AC2465" w:rsidP="002F5422">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C82" w:rsidRDefault="000D5C82" w:rsidP="00AC2465">
      <w:r>
        <w:separator/>
      </w:r>
    </w:p>
  </w:footnote>
  <w:footnote w:type="continuationSeparator" w:id="1">
    <w:p w:rsidR="000D5C82" w:rsidRDefault="000D5C82" w:rsidP="00AC24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2465"/>
    <w:rsid w:val="000D5C82"/>
    <w:rsid w:val="00AC2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24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2465"/>
    <w:rPr>
      <w:sz w:val="18"/>
      <w:szCs w:val="18"/>
    </w:rPr>
  </w:style>
  <w:style w:type="paragraph" w:styleId="a4">
    <w:name w:val="footer"/>
    <w:basedOn w:val="a"/>
    <w:link w:val="Char0"/>
    <w:unhideWhenUsed/>
    <w:rsid w:val="00AC24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2465"/>
    <w:rPr>
      <w:sz w:val="18"/>
      <w:szCs w:val="18"/>
    </w:rPr>
  </w:style>
  <w:style w:type="character" w:styleId="a5">
    <w:name w:val="page number"/>
    <w:basedOn w:val="a0"/>
    <w:rsid w:val="00AC2465"/>
  </w:style>
  <w:style w:type="paragraph" w:customStyle="1" w:styleId="p0">
    <w:name w:val="p0"/>
    <w:basedOn w:val="a"/>
    <w:rsid w:val="00AC2465"/>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qj</dc:creator>
  <cp:keywords/>
  <dc:description/>
  <cp:lastModifiedBy>qj</cp:lastModifiedBy>
  <cp:revision>2</cp:revision>
  <dcterms:created xsi:type="dcterms:W3CDTF">2016-09-01T08:32:00Z</dcterms:created>
  <dcterms:modified xsi:type="dcterms:W3CDTF">2016-09-01T08:33:00Z</dcterms:modified>
</cp:coreProperties>
</file>