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DDB" w:rsidRDefault="00CB0DDB" w:rsidP="00496E86">
      <w:pPr>
        <w:rPr>
          <w:rFonts w:ascii="仿宋_GB2312" w:hint="eastAsia"/>
        </w:rPr>
      </w:pPr>
      <w:r>
        <w:rPr>
          <w:rFonts w:ascii="仿宋_GB2312" w:hint="eastAsia"/>
          <w:noProof/>
        </w:rPr>
        <w:pict>
          <v:group id="_x0000_s2056" style="position:absolute;left:0;text-align:left;margin-left:0;margin-top:34.45pt;width:434pt;height:175.15pt;z-index:251666432" coordorigin="1644,2534" coordsize="8680,3503">
            <v:rect id="_x0000_s2057" style="position:absolute;left:2213;top:2534;width:7469;height:2484" strokecolor="white">
              <v:textbox style="mso-next-textbox:#_x0000_s2057">
                <w:txbxContent>
                  <w:p w:rsidR="00CB0DDB" w:rsidRPr="00D41CAF" w:rsidRDefault="00CB0DDB" w:rsidP="000609D5">
                    <w:pPr>
                      <w:snapToGrid w:val="0"/>
                      <w:spacing w:line="1060" w:lineRule="exact"/>
                      <w:jc w:val="distribute"/>
                      <w:rPr>
                        <w:rFonts w:eastAsia="方正小标宋简体" w:hint="eastAsia"/>
                        <w:color w:val="FF0000"/>
                        <w:spacing w:val="-11"/>
                        <w:w w:val="75"/>
                        <w:sz w:val="68"/>
                      </w:rPr>
                    </w:pPr>
                    <w:r w:rsidRPr="00D41CAF">
                      <w:rPr>
                        <w:rFonts w:eastAsia="方正小标宋简体" w:hint="eastAsia"/>
                        <w:color w:val="FF0000"/>
                        <w:spacing w:val="-11"/>
                        <w:w w:val="75"/>
                        <w:sz w:val="68"/>
                      </w:rPr>
                      <w:t>中共河南省高等学校纪工委</w:t>
                    </w:r>
                  </w:p>
                  <w:p w:rsidR="00CB0DDB" w:rsidRPr="00D41CAF" w:rsidRDefault="00CB0DDB" w:rsidP="000609D5">
                    <w:pPr>
                      <w:snapToGrid w:val="0"/>
                      <w:spacing w:line="1060" w:lineRule="exact"/>
                      <w:jc w:val="distribute"/>
                      <w:rPr>
                        <w:rFonts w:eastAsia="方正小标宋简体"/>
                        <w:color w:val="FF0000"/>
                        <w:spacing w:val="-11"/>
                        <w:w w:val="75"/>
                        <w:sz w:val="68"/>
                      </w:rPr>
                    </w:pPr>
                    <w:r w:rsidRPr="00D41CAF">
                      <w:rPr>
                        <w:rFonts w:eastAsia="方正小标宋简体" w:hint="eastAsia"/>
                        <w:color w:val="FF0000"/>
                        <w:spacing w:val="-11"/>
                        <w:w w:val="75"/>
                        <w:sz w:val="68"/>
                      </w:rPr>
                      <w:t>中共河南省纪委驻教育厅纪检组</w:t>
                    </w:r>
                  </w:p>
                </w:txbxContent>
              </v:textbox>
            </v:rect>
            <v:line id="_x0000_s2058" style="position:absolute" from="1644,6037" to="10324,6037" strokecolor="red"/>
          </v:group>
        </w:pict>
      </w:r>
    </w:p>
    <w:p w:rsidR="00CB0DDB" w:rsidRPr="00974A1F" w:rsidRDefault="00CB0DDB" w:rsidP="00496E86">
      <w:pPr>
        <w:rPr>
          <w:rFonts w:ascii="仿宋_GB2312" w:hint="eastAsia"/>
        </w:rPr>
      </w:pPr>
    </w:p>
    <w:p w:rsidR="00CB0DDB" w:rsidRPr="00974A1F" w:rsidRDefault="00CB0DDB" w:rsidP="00496E86">
      <w:pPr>
        <w:rPr>
          <w:rFonts w:ascii="仿宋_GB2312" w:hint="eastAsia"/>
        </w:rPr>
      </w:pPr>
    </w:p>
    <w:p w:rsidR="00CB0DDB" w:rsidRPr="00974A1F" w:rsidRDefault="00CB0DDB" w:rsidP="00496E86">
      <w:pPr>
        <w:rPr>
          <w:rFonts w:ascii="仿宋_GB2312" w:hint="eastAsia"/>
        </w:rPr>
      </w:pPr>
    </w:p>
    <w:p w:rsidR="00CB0DDB" w:rsidRDefault="00CB0DDB" w:rsidP="00496E86">
      <w:pPr>
        <w:rPr>
          <w:rFonts w:ascii="仿宋_GB2312" w:hint="eastAsia"/>
        </w:rPr>
      </w:pPr>
    </w:p>
    <w:p w:rsidR="00CB0DDB" w:rsidRPr="00974A1F" w:rsidRDefault="00CB0DDB" w:rsidP="00496E86">
      <w:pPr>
        <w:rPr>
          <w:rFonts w:ascii="仿宋_GB2312" w:hint="eastAsia"/>
        </w:rPr>
      </w:pPr>
    </w:p>
    <w:p w:rsidR="00CB0DDB" w:rsidRPr="00CB0DDB" w:rsidRDefault="00CB0DDB" w:rsidP="00496E86">
      <w:pPr>
        <w:jc w:val="center"/>
        <w:rPr>
          <w:rFonts w:asciiTheme="minorEastAsia" w:hAnsiTheme="minorEastAsia" w:hint="eastAsia"/>
          <w:sz w:val="32"/>
          <w:szCs w:val="32"/>
        </w:rPr>
      </w:pPr>
      <w:r w:rsidRPr="00CB0DDB">
        <w:rPr>
          <w:rFonts w:asciiTheme="minorEastAsia" w:hAnsiTheme="minorEastAsia" w:hint="eastAsia"/>
          <w:sz w:val="32"/>
          <w:szCs w:val="32"/>
        </w:rPr>
        <w:t>豫教纪〔2016〕27号</w:t>
      </w:r>
    </w:p>
    <w:p w:rsidR="00CB0DDB" w:rsidRPr="00974A1F" w:rsidRDefault="00CB0DDB" w:rsidP="00496E86">
      <w:pPr>
        <w:jc w:val="center"/>
        <w:rPr>
          <w:rFonts w:ascii="仿宋_GB2312" w:hint="eastAsia"/>
        </w:rPr>
      </w:pPr>
    </w:p>
    <w:p w:rsidR="00CB0DDB" w:rsidRDefault="00CB0DDB">
      <w:pPr>
        <w:rPr>
          <w:rFonts w:hint="eastAsia"/>
        </w:rPr>
      </w:pPr>
    </w:p>
    <w:p w:rsidR="00CB0DDB" w:rsidRDefault="00CB0DDB" w:rsidP="007D2118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转发中共河南省纪委《关于四起落实主体责任和监督责任不力被问责典型问题的通报》</w:t>
      </w:r>
    </w:p>
    <w:p w:rsidR="00CB0DDB" w:rsidRPr="00496E86" w:rsidRDefault="00CB0DDB" w:rsidP="00496E86">
      <w:pPr>
        <w:rPr>
          <w:rFonts w:ascii="仿宋_GB2312" w:hint="eastAsia"/>
        </w:rPr>
      </w:pPr>
    </w:p>
    <w:p w:rsidR="00CB0DDB" w:rsidRPr="00CB0DDB" w:rsidRDefault="00CB0DDB" w:rsidP="00496E86">
      <w:pPr>
        <w:rPr>
          <w:rFonts w:ascii="仿宋" w:eastAsia="仿宋" w:hAnsi="仿宋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省管各高校，厅机关各处室，厅直属各单位（学校）：</w:t>
      </w:r>
    </w:p>
    <w:p w:rsidR="00CB0DDB" w:rsidRPr="00CB0DDB" w:rsidRDefault="00CB0DDB" w:rsidP="00CB0DD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现将中共河南省纪委《关于四起落实主体责任和监督责任不力被问责典型问题的通报》（豫纪通〔</w:t>
      </w:r>
      <w:r w:rsidRPr="00CB0DDB">
        <w:rPr>
          <w:rFonts w:ascii="仿宋" w:eastAsia="仿宋" w:hAnsi="仿宋"/>
          <w:sz w:val="32"/>
          <w:szCs w:val="32"/>
        </w:rPr>
        <w:t>2016</w:t>
      </w:r>
      <w:r w:rsidRPr="00CB0DDB">
        <w:rPr>
          <w:rFonts w:ascii="仿宋" w:eastAsia="仿宋" w:hAnsi="仿宋" w:hint="eastAsia"/>
          <w:sz w:val="32"/>
          <w:szCs w:val="32"/>
        </w:rPr>
        <w:t>〕</w:t>
      </w:r>
      <w:r w:rsidRPr="00CB0DDB">
        <w:rPr>
          <w:rFonts w:ascii="仿宋" w:eastAsia="仿宋" w:hAnsi="仿宋"/>
          <w:sz w:val="32"/>
          <w:szCs w:val="32"/>
        </w:rPr>
        <w:t>14</w:t>
      </w:r>
      <w:r w:rsidRPr="00CB0DDB">
        <w:rPr>
          <w:rFonts w:ascii="仿宋" w:eastAsia="仿宋" w:hAnsi="仿宋" w:hint="eastAsia"/>
          <w:sz w:val="32"/>
          <w:szCs w:val="32"/>
        </w:rPr>
        <w:t>号）转发给你们，请认真组织学习，切实从通报的典型问题中汲取教训，引以为戒。各单位党组织要认真贯彻落实《中国共产党问责条例》，做到失责必问、问责必严，真正把权力与责任、义务与担当对应起来，用实际行动履行好全面从严治党主体责任。各级</w:t>
      </w:r>
      <w:bookmarkStart w:id="0" w:name="_GoBack"/>
      <w:bookmarkEnd w:id="0"/>
      <w:r w:rsidRPr="00CB0DDB">
        <w:rPr>
          <w:rFonts w:ascii="仿宋" w:eastAsia="仿宋" w:hAnsi="仿宋" w:hint="eastAsia"/>
          <w:sz w:val="32"/>
          <w:szCs w:val="32"/>
        </w:rPr>
        <w:t>党员领导干部特别是主要负责同志要带头尊崇党章，认真履行管党治党责任，强化对党员干部的日常管理监督，抓早抓小、防微杜渐。各级纪检监察部门要强化监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督执纪问责，敢于动真碰硬，进一步强化责任追究工作力度，以问责倒逼责任落实。</w:t>
      </w:r>
    </w:p>
    <w:p w:rsidR="00CB0DDB" w:rsidRPr="00CB0DDB" w:rsidRDefault="00CB0DDB" w:rsidP="00CB0DD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B0DDB" w:rsidRPr="00CB0DDB" w:rsidRDefault="00CB0DDB" w:rsidP="00CB0DDB">
      <w:pPr>
        <w:ind w:leftChars="200" w:left="1377" w:hangingChars="299" w:hanging="957"/>
        <w:rPr>
          <w:rFonts w:ascii="仿宋" w:eastAsia="仿宋" w:hAnsi="仿宋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附件：中共河南省纪委《关于四起落实主体责任和监督责任不力被问责典型问题的通报》</w:t>
      </w:r>
    </w:p>
    <w:p w:rsidR="00CB0DDB" w:rsidRPr="00CB0DDB" w:rsidRDefault="00CB0DDB" w:rsidP="00496E86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 w:rsidP="00496E86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 w:rsidP="00496E86">
      <w:pPr>
        <w:rPr>
          <w:rFonts w:ascii="仿宋" w:eastAsia="仿宋" w:hAnsi="仿宋" w:hint="eastAsia"/>
          <w:sz w:val="32"/>
          <w:szCs w:val="32"/>
        </w:rPr>
      </w:pPr>
    </w:p>
    <w:p w:rsidR="00CB0DDB" w:rsidRDefault="00CB0DDB" w:rsidP="00CB0DDB">
      <w:pPr>
        <w:jc w:val="right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中共河南省高等学校纪工委</w:t>
      </w:r>
      <w:r w:rsidRPr="00CB0DDB">
        <w:rPr>
          <w:rFonts w:ascii="仿宋" w:eastAsia="仿宋" w:hAnsi="仿宋"/>
          <w:sz w:val="32"/>
          <w:szCs w:val="32"/>
        </w:rPr>
        <w:t xml:space="preserve">   </w:t>
      </w:r>
    </w:p>
    <w:p w:rsidR="00CB0DDB" w:rsidRPr="00CB0DDB" w:rsidRDefault="00CB0DDB" w:rsidP="00CB0DDB">
      <w:pPr>
        <w:jc w:val="right"/>
        <w:rPr>
          <w:rFonts w:ascii="仿宋" w:eastAsia="仿宋" w:hAnsi="仿宋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中共河南省纪委驻教育厅纪检组</w:t>
      </w:r>
    </w:p>
    <w:p w:rsidR="00CB0DDB" w:rsidRPr="00CB0DDB" w:rsidRDefault="00CB0DDB" w:rsidP="00CB0DDB">
      <w:pPr>
        <w:ind w:firstLineChars="1669" w:firstLine="5341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/>
          <w:sz w:val="32"/>
          <w:szCs w:val="32"/>
        </w:rPr>
        <w:t>2016</w:t>
      </w:r>
      <w:r w:rsidRPr="00CB0DDB">
        <w:rPr>
          <w:rFonts w:ascii="仿宋" w:eastAsia="仿宋" w:hAnsi="仿宋" w:hint="eastAsia"/>
          <w:sz w:val="32"/>
          <w:szCs w:val="32"/>
        </w:rPr>
        <w:t>年</w:t>
      </w:r>
      <w:r w:rsidRPr="00CB0DDB">
        <w:rPr>
          <w:rFonts w:ascii="仿宋" w:eastAsia="仿宋" w:hAnsi="仿宋"/>
          <w:sz w:val="32"/>
          <w:szCs w:val="32"/>
        </w:rPr>
        <w:t>8</w:t>
      </w:r>
      <w:r w:rsidRPr="00CB0DDB">
        <w:rPr>
          <w:rFonts w:ascii="仿宋" w:eastAsia="仿宋" w:hAnsi="仿宋" w:hint="eastAsia"/>
          <w:sz w:val="32"/>
          <w:szCs w:val="32"/>
        </w:rPr>
        <w:t>月</w:t>
      </w:r>
      <w:r w:rsidRPr="00CB0DDB">
        <w:rPr>
          <w:rFonts w:ascii="仿宋" w:eastAsia="仿宋" w:hAnsi="仿宋"/>
          <w:sz w:val="32"/>
          <w:szCs w:val="32"/>
        </w:rPr>
        <w:t>2</w:t>
      </w:r>
      <w:r w:rsidRPr="00CB0DDB">
        <w:rPr>
          <w:rFonts w:ascii="仿宋" w:eastAsia="仿宋" w:hAnsi="仿宋" w:hint="eastAsia"/>
          <w:sz w:val="32"/>
          <w:szCs w:val="32"/>
        </w:rPr>
        <w:t>5日</w:t>
      </w:r>
    </w:p>
    <w:p w:rsidR="00CB0DDB" w:rsidRDefault="00CB0DDB" w:rsidP="00CB0DDB">
      <w:pPr>
        <w:ind w:firstLineChars="200" w:firstLine="420"/>
        <w:rPr>
          <w:rFonts w:hint="eastAsia"/>
        </w:rPr>
        <w:sectPr w:rsidR="00CB0DDB" w:rsidSect="000458C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0DDB" w:rsidRDefault="00CB0DDB">
      <w:pPr>
        <w:rPr>
          <w:rFonts w:hint="eastAsia"/>
        </w:rPr>
      </w:pPr>
    </w:p>
    <w:p w:rsidR="00CB0DDB" w:rsidRDefault="00CB0DDB">
      <w:pPr>
        <w:rPr>
          <w:rFonts w:hint="eastAsia"/>
        </w:rPr>
      </w:pPr>
      <w:r>
        <w:rPr>
          <w:rFonts w:hint="eastAsia"/>
          <w:noProof/>
        </w:rPr>
        <w:pict>
          <v:rect id="_x0000_s2053" style="position:absolute;left:0;text-align:left;margin-left:.45pt;margin-top:19.5pt;width:432.6pt;height:135.75pt;z-index:-251653120" strokecolor="white">
            <v:textbox style="mso-next-textbox:#_x0000_s2053">
              <w:txbxContent>
                <w:p w:rsidR="00CB0DDB" w:rsidRPr="009B7552" w:rsidRDefault="00CB0DDB" w:rsidP="009B7552">
                  <w:pPr>
                    <w:jc w:val="center"/>
                    <w:rPr>
                      <w:rFonts w:ascii="方正小标宋简体" w:eastAsia="方正小标宋简体" w:hint="eastAsia"/>
                      <w:color w:val="FF0000"/>
                      <w:spacing w:val="18"/>
                      <w:w w:val="50"/>
                      <w:sz w:val="120"/>
                      <w:szCs w:val="120"/>
                    </w:rPr>
                  </w:pPr>
                  <w:r w:rsidRPr="009B7552">
                    <w:rPr>
                      <w:rFonts w:ascii="方正小标宋简体" w:eastAsia="方正小标宋简体" w:hint="eastAsia"/>
                      <w:color w:val="FF0000"/>
                      <w:spacing w:val="18"/>
                      <w:w w:val="50"/>
                      <w:sz w:val="120"/>
                      <w:szCs w:val="120"/>
                    </w:rPr>
                    <w:t>中共河南省纪律检查委员会</w:t>
                  </w:r>
                </w:p>
              </w:txbxContent>
            </v:textbox>
          </v:rect>
        </w:pict>
      </w:r>
    </w:p>
    <w:p w:rsidR="00CB0DDB" w:rsidRDefault="00CB0DDB">
      <w:pPr>
        <w:rPr>
          <w:rFonts w:hint="eastAsia"/>
        </w:rPr>
      </w:pPr>
    </w:p>
    <w:p w:rsidR="00CB0DDB" w:rsidRDefault="00CB0DDB">
      <w:pPr>
        <w:rPr>
          <w:rFonts w:hint="eastAsia"/>
        </w:rPr>
      </w:pPr>
    </w:p>
    <w:p w:rsidR="00CB0DDB" w:rsidRDefault="00CB0DDB">
      <w:pPr>
        <w:rPr>
          <w:rFonts w:hint="eastAsia"/>
        </w:rPr>
      </w:pPr>
    </w:p>
    <w:p w:rsidR="00CB0DDB" w:rsidRDefault="00CB0DDB">
      <w:pPr>
        <w:rPr>
          <w:rFonts w:hint="eastAsia"/>
        </w:rPr>
      </w:pPr>
    </w:p>
    <w:p w:rsidR="00CB0DDB" w:rsidRPr="00CB0DDB" w:rsidRDefault="00CB0DDB" w:rsidP="00E72B86">
      <w:pPr>
        <w:jc w:val="center"/>
        <w:rPr>
          <w:rFonts w:asciiTheme="minorEastAsia" w:hAnsiTheme="minorEastAsia" w:hint="eastAsia"/>
          <w:sz w:val="32"/>
          <w:szCs w:val="32"/>
        </w:rPr>
      </w:pPr>
      <w:r w:rsidRPr="00CB0DDB">
        <w:rPr>
          <w:rFonts w:asciiTheme="minorEastAsia" w:hAnsiTheme="minorEastAsia" w:hint="eastAsia"/>
          <w:noProof/>
          <w:sz w:val="32"/>
          <w:szCs w:val="32"/>
        </w:rPr>
        <w:pict>
          <v:rect id="_x0000_s2055" style="position:absolute;left:0;text-align:left;margin-left:198.5pt;margin-top:12.9pt;width:45.05pt;height:40.85pt;z-index:-251651072" strokecolor="white" strokeweight=".25pt">
            <v:textbox style="mso-next-textbox:#_x0000_s2055" inset="0,0,0,0">
              <w:txbxContent>
                <w:p w:rsidR="00CB0DDB" w:rsidRPr="00581CC5" w:rsidRDefault="00CB0DDB" w:rsidP="009B7552">
                  <w:pPr>
                    <w:snapToGrid w:val="0"/>
                    <w:jc w:val="center"/>
                    <w:rPr>
                      <w:rFonts w:hint="eastAsia"/>
                      <w:color w:val="FF0000"/>
                      <w:sz w:val="70"/>
                      <w:szCs w:val="70"/>
                    </w:rPr>
                  </w:pPr>
                  <w:r w:rsidRPr="00581CC5">
                    <w:rPr>
                      <w:rFonts w:hint="eastAsia"/>
                      <w:color w:val="FF0000"/>
                      <w:sz w:val="70"/>
                      <w:szCs w:val="70"/>
                    </w:rPr>
                    <w:t>★</w:t>
                  </w:r>
                </w:p>
              </w:txbxContent>
            </v:textbox>
          </v:rect>
        </w:pict>
      </w:r>
      <w:r w:rsidRPr="00CB0DDB">
        <w:rPr>
          <w:rFonts w:asciiTheme="minorEastAsia" w:hAnsiTheme="minorEastAsia" w:hint="eastAsia"/>
          <w:sz w:val="32"/>
          <w:szCs w:val="32"/>
        </w:rPr>
        <w:t>豫纪通〔2016〕14号</w:t>
      </w:r>
    </w:p>
    <w:p w:rsidR="00CB0DDB" w:rsidRDefault="00CB0DDB">
      <w:pPr>
        <w:rPr>
          <w:rFonts w:hint="eastAsia"/>
        </w:rPr>
      </w:pPr>
      <w:r>
        <w:rPr>
          <w:rFonts w:hint="eastAsia"/>
          <w:noProof/>
        </w:rPr>
        <w:pict>
          <v:line id="_x0000_s2054" style="position:absolute;left:0;text-align:left;flip:y;z-index:-251652096" from="-2.05pt,4.6pt" to="434.55pt,4.65pt" strokecolor="red" strokeweight="1.5pt"/>
        </w:pict>
      </w:r>
    </w:p>
    <w:p w:rsidR="00CB0DDB" w:rsidRDefault="00CB0DDB">
      <w:pPr>
        <w:rPr>
          <w:rFonts w:hint="eastAsia"/>
        </w:rPr>
      </w:pPr>
    </w:p>
    <w:p w:rsidR="00CB0DDB" w:rsidRPr="00E72B86" w:rsidRDefault="00CB0DDB" w:rsidP="00E72B86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72B86">
        <w:rPr>
          <w:rFonts w:ascii="方正小标宋简体" w:eastAsia="方正小标宋简体" w:hint="eastAsia"/>
          <w:sz w:val="44"/>
          <w:szCs w:val="44"/>
        </w:rPr>
        <w:t>中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共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河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南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省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纪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E72B86">
        <w:rPr>
          <w:rFonts w:ascii="方正小标宋简体" w:eastAsia="方正小标宋简体" w:hint="eastAsia"/>
          <w:sz w:val="44"/>
          <w:szCs w:val="44"/>
        </w:rPr>
        <w:t>委</w:t>
      </w:r>
    </w:p>
    <w:p w:rsidR="00CB0DDB" w:rsidRDefault="00CB0DDB" w:rsidP="00E72B86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72B86">
        <w:rPr>
          <w:rFonts w:ascii="方正小标宋简体" w:eastAsia="方正小标宋简体" w:hint="eastAsia"/>
          <w:sz w:val="44"/>
          <w:szCs w:val="44"/>
        </w:rPr>
        <w:t>关于四起落实主任责任和监督责任不力</w:t>
      </w:r>
    </w:p>
    <w:p w:rsidR="00CB0DDB" w:rsidRPr="00E72B86" w:rsidRDefault="00CB0DDB" w:rsidP="00E72B86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72B86">
        <w:rPr>
          <w:rFonts w:ascii="方正小标宋简体" w:eastAsia="方正小标宋简体" w:hint="eastAsia"/>
          <w:sz w:val="44"/>
          <w:szCs w:val="44"/>
        </w:rPr>
        <w:t>被问责典型问题的通报</w:t>
      </w:r>
    </w:p>
    <w:p w:rsidR="00CB0DDB" w:rsidRDefault="00CB0DDB">
      <w:pPr>
        <w:rPr>
          <w:rFonts w:hint="eastAsia"/>
        </w:rPr>
      </w:pPr>
    </w:p>
    <w:p w:rsidR="00CB0DDB" w:rsidRPr="00CB0DDB" w:rsidRDefault="00CB0DDB">
      <w:pPr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各省辖市、直管县（市）纪委监察局，省委各部委，省直机关各单位党组（党委）、纪检组（纪委）、监察室，省纪委监察厅各派驻（出）机构：</w:t>
      </w:r>
    </w:p>
    <w:p w:rsidR="00CB0DDB" w:rsidRPr="00CB0DDB" w:rsidRDefault="00CB0DDB" w:rsidP="00DE338F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近日，中共中央印发《中国共产党问责条例》，进一步规范和强化党的问责工作，为落实党组织管党治党政治责任、督促党员干部践行忠诚干净担当提供了制度遵循和党纪依据。今年以来，全省各级党组织按照省委“主体责任深化年”部署，认真履行主体责任和监督责任，管党治党意识明显增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强。但是，仍有一些党组织和党员领导干部党的领导弱化、党的建设缺失、全面从严治党不力，党的观念淡漠、组织涣散、纪律松弛，对失责必问、问责必严不适应、不习惯，不敢、不愿动真碰硬，致使违纪违规问题仍时有发生。现将近期查处的4起落实主体责任和监督责任不力被问责典型问题通报如下。</w:t>
      </w:r>
    </w:p>
    <w:p w:rsidR="00CB0DDB" w:rsidRPr="00CB0DDB" w:rsidRDefault="00CB0DDB" w:rsidP="00DE338F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信阳市新县政府党组成员李良斌（副县级）因分管单位多人违纪违法问题被问责。2014年12月，新县林业局党委原书记、局长华日刚因利用职务便利为他人谋取利益，收受他人现金，被开除党籍，移送司法机关处理；2014年12月，县林业局党委原书记、局长陈俊（接任华日刚），因春节期间违规发放补助，受到党内严重警告、行政降级处分；2015年8月，县林业局原副局长夏宗应、林业局下属单位负责人扶晓平、汪立俊、余孝金、吴成元等5人因涉嫌受贿罪、挪用公款罪、贪污罪、滥用职权罪被检察机关立案侦查；2015年11月，县林业局下属单位负责人谢祥、张志刚、工作人员胡玉新因套取林业有害生物防治补助费，被司法机关追究刑事责任。以上人员的违纪违法行为均发生在李良斌担任新县政府党组成员，分管县林业局工作期间。作为县政府分管领导，李良斌对分管范围内的党风廉政建设工作重视不够、落实不力，未把党风廉政建设工作与业务工作同部署、同检查、同落实、同考核，在个别干部职工发生违纪违法问题后，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仍然疏于监督，没有强化管理教育，“一岗双责”严重缺位，主体责任严重缺失，致使新县林业系统“窝案”“串案”频发，县林业局班子成员和下属干部职工10人因违纪违法被立案查处，其中3人是林业局班子成员，包括前后两任“一把手”，在社会上造成恶劣影响。2016年5月，李良斌因落实主体责任不力受到党内警告处分。</w:t>
      </w:r>
    </w:p>
    <w:p w:rsidR="00CB0DDB" w:rsidRPr="00CB0DDB" w:rsidRDefault="00CB0DDB" w:rsidP="00DE338F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周口市工商行政管理局党组书记、局长邵宏伟，党组成员、纪检组长王凤山因班子成员违规操办女儿婚宴被问责。2015年10月，周口市工商局党组成员、副局长李彦彬，先后通知12名县（市、区）工商分局局长、41名市工商局机关各科室负责人及工作人员、51名市辖区四个工商分局工作人员等，分三次在周口市某饭店操办女儿婚宴。李彦彬置中央三令五申于不顾，不仅未如实向组织申报个人有关事项，而且利用职权公然邀请同事、下属单位的工作人员参加女儿婚宴，违规收受礼金41800元，顶风违纪，性质十分恶劣。邵宏伟作为周口市工商局党组书记、局长、局党风廉政建设第一责任人，对班子成员疏于监督管理，纪律约束不严，监管措施乏力，顶风违纪行为就发生在自己眼下，仍然视而不见，主体责任严重缺失。王凤山作为市工商局党组成员、纪检组长，本应从严监督执纪，切实履行监督责任，但其对同级领导的监督瞻前顾后、畏首畏尾，履行监督责任不及时、不到位。2015年12月，李彦彬受到党内严重警告处分，并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被免去市工商局党组成员、副局长职务；邵宏伟、王凤山因落实“两个责任”不力分别受到党内警告处分。</w:t>
      </w:r>
    </w:p>
    <w:p w:rsidR="00CB0DDB" w:rsidRPr="00CB0DDB" w:rsidRDefault="00CB0DDB" w:rsidP="00DE338F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平顶山市公安局党委委员、警令部主任陈新华因分管单位发生套取财政经费、违规发放福利等问题被问责。2011年1月至2015年10月，陈新华分管平顶山市第一看守所期间，该看守所严重违反财经纪律，通过虚报在押人数，冒领市财政在押人员伙食费220.06万元，并截留其中135.57万元用于其他公务经费支出；将看守所小卖部收取的在押人员家属存款、生产提成等收入中175.51万元用于公务经费支出；违反专款专用规定，将在押人员的劳动收入57.19万元用于违规发放干警交通补贴、夜班补贴等。陈新华作为市公安局分管市第一看守所的领导，纪律观念淡薄，监管意识不强，未能切实履行“一岗双责”职责，使本应受到监管的财政资金管理混乱，出现了套取财政经费、违规发放福利等违纪违法问题，在社会上造成不良影响。2016年6月，陈新华因落实主体责任不力受到党内警告处分。</w:t>
      </w:r>
    </w:p>
    <w:p w:rsidR="00CB0DDB" w:rsidRPr="00CB0DDB" w:rsidRDefault="00CB0DDB" w:rsidP="003B2018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安阳市政法委调研员李长顺因分管部门违规组织培训、违反中央八项规定精神问题被问责。2015年4月，安阳市委政法委在林州太行春天酒店（四星级）举办全市政法宣传干部培训班。此次培训活动既未列入年度培训计划，也未按照规定报安阳市委组织部、市财政局等部门进行审核备案；平均每人每天收取费用660元，严重超出会议培训费用标准；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培训期间，安阳市委政法委政治部组织宣传科负责人边天亮违反有关规定，擅自组织37名学员集体游览景区，门票1470元从培训费中支出。李长顺作为安阳市委政法委负责政法宣传的分管领导，有责不尽责、履职不到位，对分管工作没有及时了解、有效掌控、正确履职，在组织的全市政法宣传干部培训中，因工作责任心不强，监管不力，导致培训未按规定上报审批备案、收取费用超出规定标准，且发生违反中央八项规定精神的严重顶风违纪行为。边天亮受到党内严重警告处分。2016年3月，李长顺因落实主体责任不力受到党内警告处分。</w:t>
      </w:r>
    </w:p>
    <w:p w:rsidR="00CB0DDB" w:rsidRPr="00CB0DDB" w:rsidRDefault="00CB0DDB" w:rsidP="003B2018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以上被问责的党员领导干部，在实际工作中不敢担当、失职失责，对这些行为实施问责再次表明，有权必有责、有责要担当、失责必追究。全省各级党组织和领导干部必须从中汲取深刻教训，以身作则、以上率下，紧密联系思想和工作实际，增强责任意识，激发担当精神，真正把管党治党的政治责任记在心上、抓在手中、扛在肩上。</w:t>
      </w:r>
    </w:p>
    <w:p w:rsidR="00CB0DDB" w:rsidRPr="00CB0DDB" w:rsidRDefault="00CB0DDB" w:rsidP="003B2018">
      <w:pPr>
        <w:ind w:firstLine="615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《中国共产党问责条例》作为第一部规范党的问责工作的基础性法规，是全面从严治党的重要制度利器，各级党组织都必须不折不扣贯彻执行。制度的生命在于执行，执行制度关键在人。各级党委尤其是主要负责人要敢于较真碰硬、真刀真枪问责，把该打的板子狠狠打下去，不搞下不为例、网开一面，不搞大事化小、小事化了，不让利器生锈，力避</w:t>
      </w:r>
      <w:r w:rsidRPr="00CB0DDB">
        <w:rPr>
          <w:rFonts w:ascii="仿宋" w:eastAsia="仿宋" w:hAnsi="仿宋" w:hint="eastAsia"/>
          <w:sz w:val="32"/>
          <w:szCs w:val="32"/>
        </w:rPr>
        <w:lastRenderedPageBreak/>
        <w:t>“破窗效应”。要始终保持踏石留印、抓铁有痕的劲头，紧盯问责条例规定的六种问责情形严肃问责，层层传导压力，对不敢问责的也要坚决问责，利剑高悬、震慑常在，让失责必问、问责必严成为管党治党的常态，以常态化的问责促进党的纪律规矩执行到位。各级纪检监察机关要切实肩负起监督执纪问责的职责使命，做到动真格、敢问责，进一步加大“一案双查”问责力度，以强有力的问责督促责任落实。要持续加大通报曝光力度，定期通报一批追责问责类典型案件，对于采取组织调整或者组织处理、纪律处分方式问责的，一般应当向社会公开，发挥好震慑警示效应，释放出从严管党治党的强烈政治信号。</w:t>
      </w:r>
    </w:p>
    <w:p w:rsidR="00CB0DDB" w:rsidRPr="00CB0DDB" w:rsidRDefault="00CB0DDB" w:rsidP="00E72B86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 w:rsidP="00CB0DDB">
      <w:pPr>
        <w:ind w:firstLineChars="1669" w:firstLine="5504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B0DDB">
        <w:rPr>
          <w:rFonts w:ascii="仿宋" w:eastAsia="仿宋" w:hAnsi="仿宋" w:hint="eastAsia"/>
          <w:sz w:val="32"/>
          <w:szCs w:val="32"/>
        </w:rPr>
        <w:t>中共河南省纪委</w:t>
      </w:r>
    </w:p>
    <w:p w:rsidR="00CB0DDB" w:rsidRPr="00CB0DDB" w:rsidRDefault="00CB0DDB" w:rsidP="00CB0DDB">
      <w:pPr>
        <w:ind w:firstLineChars="1861" w:firstLine="6137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2016年7月25日</w:t>
      </w:r>
    </w:p>
    <w:p w:rsidR="00CB0DDB" w:rsidRPr="00CB0DDB" w:rsidRDefault="00CB0DDB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 w:rsidP="00CB0DDB">
      <w:pPr>
        <w:ind w:firstLineChars="200" w:firstLine="660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sz w:val="32"/>
          <w:szCs w:val="32"/>
        </w:rPr>
        <w:t>（此件发至县级）</w:t>
      </w:r>
    </w:p>
    <w:p w:rsidR="00CB0DDB" w:rsidRPr="00CB0DDB" w:rsidRDefault="00CB0DDB">
      <w:pPr>
        <w:rPr>
          <w:rFonts w:ascii="仿宋" w:eastAsia="仿宋" w:hAnsi="仿宋" w:hint="eastAsia"/>
          <w:sz w:val="32"/>
          <w:szCs w:val="32"/>
        </w:rPr>
      </w:pPr>
    </w:p>
    <w:p w:rsidR="00CB0DDB" w:rsidRPr="00CB0DDB" w:rsidRDefault="00CB0DDB" w:rsidP="00CB0DDB">
      <w:pPr>
        <w:ind w:firstLineChars="100" w:firstLine="330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noProof/>
          <w:sz w:val="32"/>
          <w:szCs w:val="32"/>
        </w:rPr>
        <w:pict>
          <v:line id="_x0000_s2052" style="position:absolute;left:0;text-align:left;z-index:251662336" from="0,0" to="434pt,0"/>
        </w:pict>
      </w:r>
      <w:r w:rsidRPr="00CB0DDB">
        <w:rPr>
          <w:rFonts w:ascii="仿宋" w:eastAsia="仿宋" w:hAnsi="仿宋" w:hint="eastAsia"/>
          <w:sz w:val="32"/>
          <w:szCs w:val="32"/>
        </w:rPr>
        <w:t>抄送：各省辖市、直管县（市）党委。</w:t>
      </w:r>
    </w:p>
    <w:p w:rsidR="00CB0DDB" w:rsidRPr="00CB0DDB" w:rsidRDefault="00CB0DDB" w:rsidP="00E72B86">
      <w:pPr>
        <w:jc w:val="center"/>
        <w:rPr>
          <w:rFonts w:ascii="仿宋" w:eastAsia="仿宋" w:hAnsi="仿宋" w:hint="eastAsia"/>
          <w:sz w:val="32"/>
          <w:szCs w:val="32"/>
        </w:rPr>
      </w:pPr>
      <w:r w:rsidRPr="00CB0DDB">
        <w:rPr>
          <w:rFonts w:ascii="仿宋" w:eastAsia="仿宋" w:hAnsi="仿宋" w:hint="eastAsia"/>
          <w:noProof/>
          <w:sz w:val="32"/>
          <w:szCs w:val="32"/>
        </w:rPr>
        <w:pict>
          <v:line id="_x0000_s2051" style="position:absolute;left:0;text-align:left;z-index:251661312" from="0,0" to="434pt,0"/>
        </w:pict>
      </w:r>
      <w:r w:rsidRPr="00CB0DDB">
        <w:rPr>
          <w:rFonts w:ascii="仿宋" w:eastAsia="仿宋" w:hAnsi="仿宋" w:hint="eastAsia"/>
          <w:noProof/>
          <w:sz w:val="32"/>
          <w:szCs w:val="32"/>
        </w:rPr>
        <w:pict>
          <v:line id="_x0000_s2050" style="position:absolute;left:0;text-align:left;z-index:251660288" from="0,29.35pt" to="434pt,29.35pt"/>
        </w:pict>
      </w:r>
      <w:r w:rsidRPr="00CB0DDB">
        <w:rPr>
          <w:rFonts w:ascii="仿宋" w:eastAsia="仿宋" w:hAnsi="仿宋" w:hint="eastAsia"/>
          <w:sz w:val="32"/>
          <w:szCs w:val="32"/>
        </w:rPr>
        <w:t>中共河南省委办公厅               2016年7月27日印发</w:t>
      </w:r>
    </w:p>
    <w:p w:rsidR="00CE6342" w:rsidRPr="00CB0DDB" w:rsidRDefault="00CE6342">
      <w:pPr>
        <w:rPr>
          <w:rFonts w:ascii="仿宋" w:eastAsia="仿宋" w:hAnsi="仿宋"/>
          <w:sz w:val="32"/>
          <w:szCs w:val="32"/>
        </w:rPr>
      </w:pPr>
    </w:p>
    <w:sectPr w:rsidR="00CE6342" w:rsidRPr="00CB0DDB" w:rsidSect="00013EC9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342" w:rsidRDefault="00CE6342" w:rsidP="00CB0DDB">
      <w:r>
        <w:separator/>
      </w:r>
    </w:p>
  </w:endnote>
  <w:endnote w:type="continuationSeparator" w:id="1">
    <w:p w:rsidR="00CE6342" w:rsidRDefault="00CE6342" w:rsidP="00CB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Default="00CB0DDB" w:rsidP="00F7680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0DDB" w:rsidRDefault="00CB0DDB" w:rsidP="00136E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Pr="00136E29" w:rsidRDefault="00CB0DDB" w:rsidP="00F76802">
    <w:pPr>
      <w:pStyle w:val="a4"/>
      <w:framePr w:wrap="around" w:vAnchor="text" w:hAnchor="margin" w:xAlign="outside" w:y="1"/>
      <w:rPr>
        <w:rStyle w:val="a5"/>
        <w:rFonts w:ascii="仿宋_GB2312" w:hint="eastAsia"/>
        <w:sz w:val="28"/>
        <w:szCs w:val="28"/>
      </w:rPr>
    </w:pPr>
    <w:r w:rsidRPr="00136E29">
      <w:rPr>
        <w:rStyle w:val="a5"/>
        <w:rFonts w:ascii="仿宋_GB2312" w:hint="eastAsia"/>
        <w:sz w:val="28"/>
        <w:szCs w:val="28"/>
      </w:rPr>
      <w:t>—</w:t>
    </w:r>
    <w:r w:rsidRPr="00136E29">
      <w:rPr>
        <w:rStyle w:val="a5"/>
        <w:rFonts w:ascii="仿宋_GB2312" w:hint="eastAsia"/>
        <w:sz w:val="28"/>
        <w:szCs w:val="28"/>
      </w:rPr>
      <w:t xml:space="preserve"> </w:t>
    </w:r>
    <w:r w:rsidRPr="00136E29">
      <w:rPr>
        <w:rStyle w:val="a5"/>
        <w:rFonts w:ascii="仿宋_GB2312" w:hint="eastAsia"/>
        <w:sz w:val="28"/>
        <w:szCs w:val="28"/>
      </w:rPr>
      <w:fldChar w:fldCharType="begin"/>
    </w:r>
    <w:r w:rsidRPr="00136E29">
      <w:rPr>
        <w:rStyle w:val="a5"/>
        <w:rFonts w:ascii="仿宋_GB2312" w:hint="eastAsia"/>
        <w:sz w:val="28"/>
        <w:szCs w:val="28"/>
      </w:rPr>
      <w:instrText xml:space="preserve"> PAGE </w:instrText>
    </w:r>
    <w:r w:rsidRPr="00136E29">
      <w:rPr>
        <w:rStyle w:val="a5"/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/>
        <w:noProof/>
        <w:sz w:val="28"/>
        <w:szCs w:val="28"/>
      </w:rPr>
      <w:t>8</w:t>
    </w:r>
    <w:r w:rsidRPr="00136E29">
      <w:rPr>
        <w:rStyle w:val="a5"/>
        <w:rFonts w:ascii="仿宋_GB2312" w:hint="eastAsia"/>
        <w:sz w:val="28"/>
        <w:szCs w:val="28"/>
      </w:rPr>
      <w:fldChar w:fldCharType="end"/>
    </w:r>
    <w:r w:rsidRPr="00136E29">
      <w:rPr>
        <w:rStyle w:val="a5"/>
        <w:rFonts w:ascii="仿宋_GB2312" w:hint="eastAsia"/>
        <w:sz w:val="28"/>
        <w:szCs w:val="28"/>
      </w:rPr>
      <w:t xml:space="preserve"> </w:t>
    </w:r>
    <w:r w:rsidRPr="00136E29">
      <w:rPr>
        <w:rStyle w:val="a5"/>
        <w:rFonts w:ascii="仿宋_GB2312" w:hint="eastAsia"/>
        <w:sz w:val="28"/>
        <w:szCs w:val="28"/>
      </w:rPr>
      <w:t>—</w:t>
    </w:r>
  </w:p>
  <w:p w:rsidR="00CB0DDB" w:rsidRDefault="00CB0DDB" w:rsidP="00136E29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Default="00CB0D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342" w:rsidRDefault="00CE6342" w:rsidP="00CB0DDB">
      <w:r>
        <w:separator/>
      </w:r>
    </w:p>
  </w:footnote>
  <w:footnote w:type="continuationSeparator" w:id="1">
    <w:p w:rsidR="00CE6342" w:rsidRDefault="00CE6342" w:rsidP="00CB0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Default="00CB0D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Default="00CB0DD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DB" w:rsidRDefault="00CB0DD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DDB"/>
    <w:rsid w:val="00CB0DDB"/>
    <w:rsid w:val="00CE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B0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DDB"/>
    <w:rPr>
      <w:sz w:val="18"/>
      <w:szCs w:val="18"/>
    </w:rPr>
  </w:style>
  <w:style w:type="paragraph" w:styleId="a4">
    <w:name w:val="footer"/>
    <w:basedOn w:val="a"/>
    <w:link w:val="Char0"/>
    <w:unhideWhenUsed/>
    <w:rsid w:val="00CB0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DDB"/>
    <w:rPr>
      <w:sz w:val="18"/>
      <w:szCs w:val="18"/>
    </w:rPr>
  </w:style>
  <w:style w:type="character" w:styleId="a5">
    <w:name w:val="page number"/>
    <w:basedOn w:val="a0"/>
    <w:rsid w:val="00CB0D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</dc:creator>
  <cp:keywords/>
  <dc:description/>
  <cp:lastModifiedBy>qj</cp:lastModifiedBy>
  <cp:revision>2</cp:revision>
  <dcterms:created xsi:type="dcterms:W3CDTF">2016-09-12T09:07:00Z</dcterms:created>
  <dcterms:modified xsi:type="dcterms:W3CDTF">2016-09-12T09:10:00Z</dcterms:modified>
</cp:coreProperties>
</file>