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58" w:rsidRDefault="00336837">
      <w:pPr>
        <w:widowControl/>
        <w:jc w:val="center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第五届</w:t>
      </w:r>
      <w:r>
        <w:rPr>
          <w:rFonts w:ascii="楷体" w:eastAsia="楷体" w:hAnsi="楷体" w:cs="楷体" w:hint="eastAsia"/>
          <w:b/>
          <w:kern w:val="0"/>
          <w:sz w:val="28"/>
          <w:szCs w:val="28"/>
        </w:rPr>
        <w:t>“</w:t>
      </w:r>
      <w:r>
        <w:rPr>
          <w:rFonts w:ascii="楷体" w:eastAsia="楷体" w:hAnsi="楷体" w:cs="楷体" w:hint="eastAsia"/>
          <w:b/>
          <w:sz w:val="28"/>
          <w:szCs w:val="28"/>
        </w:rPr>
        <w:t>理论翻译学及译学方法论”高层论坛</w:t>
      </w:r>
    </w:p>
    <w:p w:rsidR="00AD5458" w:rsidRDefault="00336837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暨“中国译论”专题研讨会</w:t>
      </w:r>
    </w:p>
    <w:p w:rsidR="00AD5458" w:rsidRDefault="00336837">
      <w:pPr>
        <w:spacing w:line="300" w:lineRule="auto"/>
        <w:jc w:val="center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（三号通知）</w:t>
      </w:r>
    </w:p>
    <w:p w:rsidR="00AD5458" w:rsidRDefault="00336837">
      <w:pPr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邀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请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函</w:t>
      </w:r>
    </w:p>
    <w:p w:rsidR="00AD5458" w:rsidRDefault="00AD5458">
      <w:pPr>
        <w:spacing w:line="300" w:lineRule="auto"/>
        <w:rPr>
          <w:rFonts w:ascii="黑体" w:eastAsia="黑体" w:hAnsi="黑体"/>
          <w:b/>
          <w:sz w:val="32"/>
          <w:szCs w:val="32"/>
        </w:rPr>
      </w:pPr>
    </w:p>
    <w:p w:rsidR="00AD5458" w:rsidRDefault="00336837">
      <w:pPr>
        <w:spacing w:line="30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尊敬</w:t>
      </w:r>
      <w:r>
        <w:rPr>
          <w:rFonts w:ascii="Times New Roman" w:hAnsi="Times New Roman"/>
          <w:sz w:val="21"/>
          <w:szCs w:val="21"/>
        </w:rPr>
        <w:t>的</w:t>
      </w:r>
      <w:r>
        <w:rPr>
          <w:rFonts w:ascii="Times New Roman" w:hAnsi="Times New Roman"/>
          <w:sz w:val="21"/>
          <w:szCs w:val="21"/>
          <w:u w:val="single"/>
        </w:rPr>
        <w:t xml:space="preserve">              </w:t>
      </w:r>
      <w:r>
        <w:rPr>
          <w:rFonts w:ascii="Times New Roman" w:hAnsi="Times New Roman"/>
          <w:sz w:val="21"/>
          <w:szCs w:val="21"/>
        </w:rPr>
        <w:t>女士</w:t>
      </w:r>
      <w:r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 w:hint="eastAsia"/>
          <w:sz w:val="21"/>
          <w:szCs w:val="21"/>
        </w:rPr>
        <w:t>先生</w:t>
      </w:r>
      <w:r>
        <w:rPr>
          <w:rFonts w:ascii="Times New Roman" w:hAnsi="Times New Roman"/>
          <w:sz w:val="21"/>
          <w:szCs w:val="21"/>
        </w:rPr>
        <w:t>：</w:t>
      </w:r>
    </w:p>
    <w:p w:rsidR="00AD5458" w:rsidRDefault="00336837">
      <w:pPr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为推动翻译理论创新、促进翻译学科发展，“中国译学协同研究中心”</w:t>
      </w:r>
      <w:r>
        <w:rPr>
          <w:rFonts w:ascii="Times New Roman" w:hAnsi="Times New Roman"/>
          <w:sz w:val="21"/>
          <w:szCs w:val="21"/>
        </w:rPr>
        <w:t>（</w:t>
      </w:r>
      <w:r>
        <w:rPr>
          <w:rFonts w:ascii="Times New Roman" w:hAnsi="Times New Roman" w:hint="eastAsia"/>
          <w:sz w:val="21"/>
          <w:szCs w:val="21"/>
        </w:rPr>
        <w:t>2017</w:t>
      </w:r>
      <w:r>
        <w:rPr>
          <w:rFonts w:ascii="Times New Roman" w:hAnsi="Times New Roman" w:hint="eastAsia"/>
          <w:sz w:val="21"/>
          <w:szCs w:val="21"/>
        </w:rPr>
        <w:t>年由</w:t>
      </w:r>
      <w:r>
        <w:rPr>
          <w:rFonts w:ascii="Times New Roman" w:hAnsi="Times New Roman"/>
          <w:sz w:val="21"/>
          <w:szCs w:val="21"/>
        </w:rPr>
        <w:t>广东外语外贸大学、</w:t>
      </w:r>
      <w:r>
        <w:rPr>
          <w:rFonts w:ascii="Times New Roman" w:hAnsi="Times New Roman" w:hint="eastAsia"/>
          <w:sz w:val="21"/>
          <w:szCs w:val="21"/>
        </w:rPr>
        <w:t>商务印书馆</w:t>
      </w:r>
      <w:r>
        <w:rPr>
          <w:rFonts w:ascii="Times New Roman" w:hAnsi="Times New Roman"/>
          <w:sz w:val="21"/>
          <w:szCs w:val="21"/>
        </w:rPr>
        <w:t>、《中国翻译》《外国语》《中国外语》</w:t>
      </w:r>
      <w:r>
        <w:rPr>
          <w:rFonts w:ascii="Times New Roman" w:hAnsi="Times New Roman" w:hint="eastAsia"/>
          <w:sz w:val="21"/>
          <w:szCs w:val="21"/>
        </w:rPr>
        <w:t>联袂</w:t>
      </w:r>
      <w:r>
        <w:rPr>
          <w:rFonts w:ascii="Times New Roman" w:hAnsi="Times New Roman"/>
          <w:sz w:val="21"/>
          <w:szCs w:val="21"/>
        </w:rPr>
        <w:t>创建</w:t>
      </w:r>
      <w:r>
        <w:rPr>
          <w:rFonts w:ascii="Times New Roman" w:hAnsi="Times New Roman" w:hint="eastAsia"/>
          <w:sz w:val="21"/>
          <w:szCs w:val="21"/>
        </w:rPr>
        <w:t>于广外</w:t>
      </w:r>
      <w:r>
        <w:rPr>
          <w:rFonts w:ascii="Times New Roman" w:hAnsi="Times New Roman"/>
          <w:sz w:val="21"/>
          <w:szCs w:val="21"/>
        </w:rPr>
        <w:t>）</w:t>
      </w:r>
      <w:r>
        <w:rPr>
          <w:rFonts w:ascii="Times New Roman" w:hAnsi="Times New Roman" w:hint="eastAsia"/>
          <w:sz w:val="21"/>
          <w:szCs w:val="21"/>
        </w:rPr>
        <w:t>拟于</w:t>
      </w:r>
      <w:r>
        <w:rPr>
          <w:rFonts w:ascii="Times New Roman" w:hAnsi="Times New Roman" w:hint="eastAsia"/>
          <w:sz w:val="21"/>
          <w:szCs w:val="21"/>
        </w:rPr>
        <w:t>2021</w:t>
      </w:r>
      <w:r>
        <w:rPr>
          <w:rFonts w:ascii="Times New Roman" w:hAnsi="Times New Roman" w:hint="eastAsia"/>
          <w:sz w:val="21"/>
          <w:szCs w:val="21"/>
        </w:rPr>
        <w:t>年</w:t>
      </w:r>
      <w:r>
        <w:rPr>
          <w:rFonts w:ascii="Times New Roman" w:hAnsi="Times New Roman" w:hint="eastAsia"/>
          <w:sz w:val="21"/>
          <w:szCs w:val="21"/>
        </w:rPr>
        <w:t>5</w:t>
      </w:r>
      <w:r>
        <w:rPr>
          <w:rFonts w:ascii="Times New Roman" w:hAnsi="Times New Roman" w:hint="eastAsia"/>
          <w:sz w:val="21"/>
          <w:szCs w:val="21"/>
        </w:rPr>
        <w:t>月</w:t>
      </w:r>
      <w:r>
        <w:rPr>
          <w:rFonts w:ascii="Times New Roman" w:hAnsi="Times New Roman" w:hint="eastAsia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>—</w:t>
      </w:r>
      <w:r>
        <w:rPr>
          <w:rFonts w:ascii="Times New Roman" w:hAnsi="Times New Roman" w:hint="eastAsia"/>
          <w:sz w:val="21"/>
          <w:szCs w:val="21"/>
        </w:rPr>
        <w:t>9</w:t>
      </w:r>
      <w:r>
        <w:rPr>
          <w:rFonts w:ascii="Times New Roman" w:hAnsi="Times New Roman" w:hint="eastAsia"/>
          <w:sz w:val="21"/>
          <w:szCs w:val="21"/>
        </w:rPr>
        <w:t>日在河南新乡召开第五届“理论翻译学及译学方法论”高层论坛。本次论坛将重点围绕“翻译理论”继承与创新问题展开研讨，由河南师范大学外国语学院承办。</w:t>
      </w:r>
    </w:p>
    <w:p w:rsidR="00AD5458" w:rsidRDefault="00336837">
      <w:pPr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 w:hint="eastAsia"/>
          <w:sz w:val="21"/>
          <w:szCs w:val="21"/>
        </w:rPr>
        <w:t>素仰您</w:t>
      </w:r>
      <w:proofErr w:type="gramEnd"/>
      <w:r>
        <w:rPr>
          <w:rFonts w:ascii="Times New Roman" w:hAnsi="Times New Roman" w:hint="eastAsia"/>
          <w:sz w:val="21"/>
          <w:szCs w:val="21"/>
        </w:rPr>
        <w:t>在译学研究领域的深厚造诣，</w:t>
      </w:r>
      <w:proofErr w:type="gramStart"/>
      <w:r>
        <w:rPr>
          <w:rFonts w:ascii="Times New Roman" w:hAnsi="Times New Roman" w:hint="eastAsia"/>
          <w:sz w:val="21"/>
          <w:szCs w:val="21"/>
        </w:rPr>
        <w:t>兹恭邀莅会</w:t>
      </w:r>
      <w:proofErr w:type="gramEnd"/>
      <w:r>
        <w:rPr>
          <w:rFonts w:ascii="Times New Roman" w:hAnsi="Times New Roman" w:hint="eastAsia"/>
          <w:sz w:val="21"/>
          <w:szCs w:val="21"/>
        </w:rPr>
        <w:t>，发表高见，共同致力于译学研究，繁荣学术交流。为确保论坛高质有效，敬请于</w:t>
      </w:r>
      <w:r>
        <w:rPr>
          <w:rFonts w:ascii="Times New Roman" w:hAnsi="Times New Roman"/>
          <w:sz w:val="21"/>
          <w:szCs w:val="21"/>
        </w:rPr>
        <w:t>202</w:t>
      </w:r>
      <w:r>
        <w:rPr>
          <w:rFonts w:ascii="Times New Roman" w:hAnsi="Times New Roman" w:hint="eastAsia"/>
          <w:sz w:val="21"/>
          <w:szCs w:val="21"/>
        </w:rPr>
        <w:t>1</w:t>
      </w:r>
      <w:r>
        <w:rPr>
          <w:rFonts w:ascii="Times New Roman" w:hAnsi="Times New Roman" w:hint="eastAsia"/>
          <w:sz w:val="21"/>
          <w:szCs w:val="21"/>
        </w:rPr>
        <w:t>年</w:t>
      </w:r>
      <w:r>
        <w:rPr>
          <w:rFonts w:ascii="Times New Roman" w:hAnsi="Times New Roman" w:hint="eastAsia"/>
          <w:sz w:val="21"/>
          <w:szCs w:val="21"/>
        </w:rPr>
        <w:t>4</w:t>
      </w:r>
      <w:r>
        <w:rPr>
          <w:rFonts w:ascii="Times New Roman" w:hAnsi="Times New Roman" w:hint="eastAsia"/>
          <w:sz w:val="21"/>
          <w:szCs w:val="21"/>
        </w:rPr>
        <w:t>月</w:t>
      </w:r>
      <w:r>
        <w:rPr>
          <w:rFonts w:ascii="Times New Roman" w:hAnsi="Times New Roman" w:hint="eastAsia"/>
          <w:sz w:val="21"/>
          <w:szCs w:val="21"/>
        </w:rPr>
        <w:t>15</w:t>
      </w:r>
      <w:r>
        <w:rPr>
          <w:rFonts w:ascii="Times New Roman" w:hAnsi="Times New Roman" w:hint="eastAsia"/>
          <w:sz w:val="21"/>
          <w:szCs w:val="21"/>
        </w:rPr>
        <w:t>日前将回执发至指定邮箱，并</w:t>
      </w:r>
      <w:r>
        <w:rPr>
          <w:rFonts w:ascii="Times New Roman" w:hAnsi="Times New Roman"/>
          <w:sz w:val="21"/>
          <w:szCs w:val="21"/>
        </w:rPr>
        <w:t>于会前准备</w:t>
      </w:r>
      <w:r>
        <w:rPr>
          <w:rFonts w:ascii="Times New Roman" w:hAnsi="Times New Roman" w:hint="eastAsia"/>
          <w:sz w:val="21"/>
          <w:szCs w:val="21"/>
        </w:rPr>
        <w:t>20</w:t>
      </w:r>
      <w:r>
        <w:rPr>
          <w:rFonts w:ascii="Times New Roman" w:hAnsi="Times New Roman" w:hint="eastAsia"/>
          <w:sz w:val="21"/>
          <w:szCs w:val="21"/>
        </w:rPr>
        <w:t>分钟的</w:t>
      </w:r>
      <w:r>
        <w:rPr>
          <w:rFonts w:ascii="Times New Roman" w:hAnsi="Times New Roman"/>
          <w:sz w:val="21"/>
          <w:szCs w:val="21"/>
        </w:rPr>
        <w:t>PPT</w:t>
      </w:r>
      <w:r>
        <w:rPr>
          <w:rFonts w:ascii="Times New Roman" w:hAnsi="Times New Roman" w:hint="eastAsia"/>
          <w:sz w:val="21"/>
          <w:szCs w:val="21"/>
        </w:rPr>
        <w:t>。</w:t>
      </w:r>
    </w:p>
    <w:p w:rsidR="00AD5458" w:rsidRDefault="00336837">
      <w:pPr>
        <w:spacing w:line="300" w:lineRule="auto"/>
        <w:ind w:firstLineChars="200" w:firstLine="422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一</w:t>
      </w:r>
      <w:r>
        <w:rPr>
          <w:rFonts w:ascii="Times New Roman" w:hAnsi="Times New Roman"/>
          <w:b/>
          <w:sz w:val="21"/>
          <w:szCs w:val="21"/>
        </w:rPr>
        <w:t>、</w:t>
      </w:r>
      <w:r>
        <w:rPr>
          <w:rFonts w:ascii="Times New Roman" w:hAnsi="Times New Roman" w:hint="eastAsia"/>
          <w:b/>
          <w:sz w:val="21"/>
          <w:szCs w:val="21"/>
        </w:rPr>
        <w:t>主要</w:t>
      </w:r>
      <w:r>
        <w:rPr>
          <w:rFonts w:ascii="Times New Roman" w:hAnsi="Times New Roman"/>
          <w:b/>
          <w:sz w:val="21"/>
          <w:szCs w:val="21"/>
        </w:rPr>
        <w:t>议题</w:t>
      </w:r>
    </w:p>
    <w:p w:rsidR="00AD5458" w:rsidRDefault="00336837">
      <w:p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1. </w:t>
      </w:r>
      <w:proofErr w:type="gramStart"/>
      <w:r>
        <w:rPr>
          <w:rFonts w:ascii="Times New Roman" w:hAnsi="Times New Roman" w:hint="eastAsia"/>
          <w:sz w:val="21"/>
          <w:szCs w:val="21"/>
        </w:rPr>
        <w:t>译论本质</w:t>
      </w:r>
      <w:proofErr w:type="gramEnd"/>
    </w:p>
    <w:p w:rsidR="00AD5458" w:rsidRDefault="00336837">
      <w:pPr>
        <w:numPr>
          <w:ilvl w:val="0"/>
          <w:numId w:val="1"/>
        </w:num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 w:hint="eastAsia"/>
          <w:sz w:val="21"/>
          <w:szCs w:val="21"/>
        </w:rPr>
        <w:t>译论体系</w:t>
      </w:r>
      <w:proofErr w:type="gramEnd"/>
    </w:p>
    <w:p w:rsidR="00AD5458" w:rsidRDefault="00336837">
      <w:p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3. </w:t>
      </w:r>
      <w:proofErr w:type="gramStart"/>
      <w:r>
        <w:rPr>
          <w:rFonts w:ascii="Times New Roman" w:hAnsi="Times New Roman" w:hint="eastAsia"/>
          <w:sz w:val="21"/>
          <w:szCs w:val="21"/>
        </w:rPr>
        <w:t>译论发展史</w:t>
      </w:r>
      <w:proofErr w:type="gramEnd"/>
    </w:p>
    <w:p w:rsidR="00AD5458" w:rsidRDefault="00336837">
      <w:p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4. </w:t>
      </w:r>
      <w:proofErr w:type="gramStart"/>
      <w:r>
        <w:rPr>
          <w:rFonts w:ascii="Times New Roman" w:hAnsi="Times New Roman" w:hint="eastAsia"/>
          <w:sz w:val="21"/>
          <w:szCs w:val="21"/>
        </w:rPr>
        <w:t>译论研究</w:t>
      </w:r>
      <w:proofErr w:type="gramEnd"/>
      <w:r>
        <w:rPr>
          <w:rFonts w:ascii="Times New Roman" w:hAnsi="Times New Roman" w:hint="eastAsia"/>
          <w:sz w:val="21"/>
          <w:szCs w:val="21"/>
        </w:rPr>
        <w:t>方法</w:t>
      </w:r>
    </w:p>
    <w:p w:rsidR="00AD5458" w:rsidRDefault="00336837">
      <w:p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5. </w:t>
      </w:r>
      <w:proofErr w:type="gramStart"/>
      <w:r>
        <w:rPr>
          <w:rFonts w:ascii="Times New Roman" w:hAnsi="Times New Roman" w:hint="eastAsia"/>
          <w:sz w:val="21"/>
          <w:szCs w:val="21"/>
        </w:rPr>
        <w:t>译论话语</w:t>
      </w:r>
      <w:proofErr w:type="gramEnd"/>
      <w:r>
        <w:rPr>
          <w:rFonts w:ascii="Times New Roman" w:hAnsi="Times New Roman" w:hint="eastAsia"/>
          <w:sz w:val="21"/>
          <w:szCs w:val="21"/>
        </w:rPr>
        <w:t>国际化</w:t>
      </w:r>
    </w:p>
    <w:p w:rsidR="00AD5458" w:rsidRDefault="00336837">
      <w:p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6. </w:t>
      </w:r>
      <w:proofErr w:type="gramStart"/>
      <w:r>
        <w:rPr>
          <w:rFonts w:ascii="Times New Roman" w:hAnsi="Times New Roman" w:hint="eastAsia"/>
          <w:sz w:val="21"/>
          <w:szCs w:val="21"/>
        </w:rPr>
        <w:t>译论发展</w:t>
      </w:r>
      <w:proofErr w:type="gramEnd"/>
      <w:r>
        <w:rPr>
          <w:rFonts w:ascii="Times New Roman" w:hAnsi="Times New Roman" w:hint="eastAsia"/>
          <w:sz w:val="21"/>
          <w:szCs w:val="21"/>
        </w:rPr>
        <w:t>元理论反思</w:t>
      </w:r>
    </w:p>
    <w:p w:rsidR="00AD5458" w:rsidRDefault="00336837">
      <w:p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7. </w:t>
      </w:r>
      <w:proofErr w:type="gramStart"/>
      <w:r>
        <w:rPr>
          <w:rFonts w:ascii="Times New Roman" w:hAnsi="Times New Roman" w:hint="eastAsia"/>
          <w:sz w:val="21"/>
          <w:szCs w:val="21"/>
        </w:rPr>
        <w:t>译论构建</w:t>
      </w:r>
      <w:proofErr w:type="gramEnd"/>
      <w:r>
        <w:rPr>
          <w:rFonts w:ascii="Times New Roman" w:hAnsi="Times New Roman" w:hint="eastAsia"/>
          <w:sz w:val="21"/>
          <w:szCs w:val="21"/>
        </w:rPr>
        <w:t>与创新方法</w:t>
      </w:r>
    </w:p>
    <w:p w:rsidR="00AD5458" w:rsidRDefault="00336837">
      <w:pPr>
        <w:spacing w:line="300" w:lineRule="auto"/>
        <w:ind w:leftChars="175" w:left="420"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8. </w:t>
      </w:r>
      <w:proofErr w:type="gramStart"/>
      <w:r>
        <w:rPr>
          <w:rFonts w:ascii="Times New Roman" w:hAnsi="Times New Roman" w:hint="eastAsia"/>
          <w:sz w:val="21"/>
          <w:szCs w:val="21"/>
        </w:rPr>
        <w:t>译论与译思</w:t>
      </w:r>
      <w:proofErr w:type="gramEnd"/>
      <w:r>
        <w:rPr>
          <w:rFonts w:ascii="Times New Roman" w:hAnsi="Times New Roman" w:hint="eastAsia"/>
          <w:sz w:val="21"/>
          <w:szCs w:val="21"/>
        </w:rPr>
        <w:t>、学科的关系</w:t>
      </w:r>
    </w:p>
    <w:p w:rsidR="00AD5458" w:rsidRDefault="00336837">
      <w:pPr>
        <w:spacing w:line="300" w:lineRule="auto"/>
        <w:ind w:firstLineChars="200" w:firstLine="42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二、会议时间</w:t>
      </w:r>
      <w:r>
        <w:rPr>
          <w:rFonts w:ascii="Times New Roman" w:hAnsi="Times New Roman" w:hint="eastAsia"/>
          <w:b/>
          <w:sz w:val="21"/>
          <w:szCs w:val="21"/>
        </w:rPr>
        <w:t xml:space="preserve">  </w:t>
      </w:r>
      <w:r>
        <w:rPr>
          <w:rFonts w:ascii="Times New Roman" w:hAnsi="Times New Roman" w:hint="eastAsia"/>
          <w:sz w:val="21"/>
          <w:szCs w:val="21"/>
        </w:rPr>
        <w:t>2021</w:t>
      </w:r>
      <w:r>
        <w:rPr>
          <w:rFonts w:ascii="Times New Roman" w:hAnsi="Times New Roman" w:hint="eastAsia"/>
          <w:sz w:val="21"/>
          <w:szCs w:val="21"/>
        </w:rPr>
        <w:t>年</w:t>
      </w:r>
      <w:r>
        <w:rPr>
          <w:rFonts w:ascii="Times New Roman" w:hAnsi="Times New Roman" w:hint="eastAsia"/>
          <w:sz w:val="21"/>
          <w:szCs w:val="21"/>
        </w:rPr>
        <w:t>5</w:t>
      </w:r>
      <w:r>
        <w:rPr>
          <w:rFonts w:ascii="Times New Roman" w:hAnsi="Times New Roman" w:hint="eastAsia"/>
          <w:sz w:val="21"/>
          <w:szCs w:val="21"/>
        </w:rPr>
        <w:t>月</w:t>
      </w:r>
      <w:r>
        <w:rPr>
          <w:rFonts w:ascii="Times New Roman" w:hAnsi="Times New Roman" w:hint="eastAsia"/>
          <w:sz w:val="21"/>
          <w:szCs w:val="21"/>
        </w:rPr>
        <w:t>7-9</w:t>
      </w:r>
      <w:r>
        <w:rPr>
          <w:rFonts w:ascii="Times New Roman" w:hAnsi="Times New Roman" w:hint="eastAsia"/>
          <w:sz w:val="21"/>
          <w:szCs w:val="21"/>
        </w:rPr>
        <w:t>日，</w:t>
      </w:r>
      <w:r>
        <w:rPr>
          <w:rFonts w:ascii="Times New Roman" w:hAnsi="Times New Roman" w:hint="eastAsia"/>
          <w:sz w:val="21"/>
          <w:szCs w:val="21"/>
        </w:rPr>
        <w:t>2021</w:t>
      </w:r>
      <w:r>
        <w:rPr>
          <w:rFonts w:ascii="Times New Roman" w:hAnsi="Times New Roman" w:hint="eastAsia"/>
          <w:sz w:val="21"/>
          <w:szCs w:val="21"/>
        </w:rPr>
        <w:t>年</w:t>
      </w:r>
      <w:r>
        <w:rPr>
          <w:rFonts w:ascii="Times New Roman" w:hAnsi="Times New Roman" w:hint="eastAsia"/>
          <w:sz w:val="21"/>
          <w:szCs w:val="21"/>
        </w:rPr>
        <w:t>5</w:t>
      </w:r>
      <w:r>
        <w:rPr>
          <w:rFonts w:ascii="Times New Roman" w:hAnsi="Times New Roman" w:hint="eastAsia"/>
          <w:sz w:val="21"/>
          <w:szCs w:val="21"/>
        </w:rPr>
        <w:t>月</w:t>
      </w:r>
      <w:r>
        <w:rPr>
          <w:rFonts w:ascii="Times New Roman" w:hAnsi="Times New Roman" w:hint="eastAsia"/>
          <w:sz w:val="21"/>
          <w:szCs w:val="21"/>
        </w:rPr>
        <w:t>7</w:t>
      </w:r>
      <w:r>
        <w:rPr>
          <w:rFonts w:ascii="Times New Roman" w:hAnsi="Times New Roman" w:hint="eastAsia"/>
          <w:sz w:val="21"/>
          <w:szCs w:val="21"/>
        </w:rPr>
        <w:t>日报到，</w:t>
      </w:r>
      <w:r>
        <w:rPr>
          <w:rFonts w:ascii="Times New Roman" w:hAnsi="Times New Roman" w:hint="eastAsia"/>
          <w:sz w:val="21"/>
          <w:szCs w:val="21"/>
        </w:rPr>
        <w:t>9</w:t>
      </w:r>
      <w:r>
        <w:rPr>
          <w:rFonts w:ascii="Times New Roman" w:hAnsi="Times New Roman" w:hint="eastAsia"/>
          <w:sz w:val="21"/>
          <w:szCs w:val="21"/>
        </w:rPr>
        <w:t>日下午离会</w:t>
      </w:r>
    </w:p>
    <w:p w:rsidR="00AD5458" w:rsidRDefault="00336837">
      <w:pPr>
        <w:spacing w:line="300" w:lineRule="auto"/>
        <w:ind w:firstLineChars="200" w:firstLine="422"/>
        <w:rPr>
          <w:rFonts w:ascii="Times New Roman" w:hAnsi="Times New Roman" w:hint="eastAsia"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三、会议地点</w:t>
      </w:r>
      <w:r>
        <w:rPr>
          <w:rFonts w:ascii="Times New Roman" w:hAnsi="Times New Roman" w:hint="eastAsia"/>
          <w:b/>
          <w:sz w:val="21"/>
          <w:szCs w:val="21"/>
        </w:rPr>
        <w:t xml:space="preserve">  </w:t>
      </w:r>
      <w:r>
        <w:rPr>
          <w:rFonts w:ascii="Times New Roman" w:hAnsi="Times New Roman" w:hint="eastAsia"/>
          <w:sz w:val="21"/>
          <w:szCs w:val="21"/>
        </w:rPr>
        <w:t>河南省新乡市建设东路</w:t>
      </w:r>
      <w:r>
        <w:rPr>
          <w:rFonts w:ascii="Times New Roman" w:hAnsi="Times New Roman" w:hint="eastAsia"/>
          <w:sz w:val="21"/>
          <w:szCs w:val="21"/>
        </w:rPr>
        <w:t>46</w:t>
      </w:r>
      <w:r>
        <w:rPr>
          <w:rFonts w:ascii="Times New Roman" w:hAnsi="Times New Roman" w:hint="eastAsia"/>
          <w:sz w:val="21"/>
          <w:szCs w:val="21"/>
        </w:rPr>
        <w:t>号河南师范大学西校区学术交流中心</w:t>
      </w:r>
    </w:p>
    <w:p w:rsidR="00212C84" w:rsidRDefault="00212C84" w:rsidP="00212C84">
      <w:pPr>
        <w:spacing w:line="300" w:lineRule="auto"/>
        <w:ind w:firstLineChars="200" w:firstLine="422"/>
        <w:rPr>
          <w:rFonts w:ascii="Times New Roman" w:hAnsi="Times New Roman" w:hint="eastAsia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四、</w:t>
      </w:r>
      <w:r>
        <w:rPr>
          <w:rFonts w:ascii="Times New Roman" w:hAnsi="Times New Roman" w:hint="eastAsia"/>
          <w:b/>
          <w:sz w:val="21"/>
          <w:szCs w:val="21"/>
        </w:rPr>
        <w:t>防疫规定</w:t>
      </w:r>
    </w:p>
    <w:p w:rsidR="00212C84" w:rsidRPr="00212C84" w:rsidRDefault="00212C84" w:rsidP="00212C84">
      <w:pPr>
        <w:spacing w:line="300" w:lineRule="auto"/>
        <w:ind w:firstLineChars="200" w:firstLine="422"/>
        <w:rPr>
          <w:rFonts w:ascii="Times New Roman" w:hAnsi="Times New Roman"/>
          <w:sz w:val="21"/>
          <w:szCs w:val="21"/>
        </w:rPr>
      </w:pPr>
      <w:r w:rsidRPr="00212C84">
        <w:rPr>
          <w:rFonts w:ascii="Times New Roman" w:hAnsi="Times New Roman" w:hint="eastAsia"/>
          <w:b/>
          <w:bCs/>
          <w:sz w:val="21"/>
          <w:szCs w:val="21"/>
        </w:rPr>
        <w:t>届时需出具身份证、健康码</w:t>
      </w:r>
      <w:r w:rsidRPr="00212C84">
        <w:rPr>
          <w:rFonts w:ascii="Times New Roman" w:hAnsi="Times New Roman" w:hint="eastAsia"/>
          <w:sz w:val="21"/>
          <w:szCs w:val="21"/>
        </w:rPr>
        <w:t>，配合入校核</w:t>
      </w:r>
      <w:proofErr w:type="gramStart"/>
      <w:r w:rsidRPr="00212C84">
        <w:rPr>
          <w:rFonts w:ascii="Times New Roman" w:hAnsi="Times New Roman" w:hint="eastAsia"/>
          <w:sz w:val="21"/>
          <w:szCs w:val="21"/>
        </w:rPr>
        <w:t>验</w:t>
      </w:r>
      <w:proofErr w:type="gramEnd"/>
      <w:r w:rsidRPr="00212C84">
        <w:rPr>
          <w:rFonts w:ascii="Times New Roman" w:hAnsi="Times New Roman" w:hint="eastAsia"/>
          <w:sz w:val="21"/>
          <w:szCs w:val="21"/>
        </w:rPr>
        <w:t>工作。参会过程中</w:t>
      </w:r>
      <w:r w:rsidRPr="00212C84">
        <w:rPr>
          <w:rFonts w:ascii="Times New Roman" w:hAnsi="Times New Roman" w:hint="eastAsia"/>
          <w:b/>
          <w:bCs/>
          <w:sz w:val="21"/>
          <w:szCs w:val="21"/>
        </w:rPr>
        <w:t>需遵守校园防疫要求和场地管理规定</w:t>
      </w:r>
      <w:r w:rsidRPr="00212C84">
        <w:rPr>
          <w:rFonts w:ascii="Times New Roman" w:hAnsi="Times New Roman" w:hint="eastAsia"/>
          <w:sz w:val="21"/>
          <w:szCs w:val="21"/>
        </w:rPr>
        <w:t>。来校人员</w:t>
      </w:r>
      <w:r w:rsidRPr="00212C84">
        <w:rPr>
          <w:rFonts w:ascii="Times New Roman" w:hAnsi="Times New Roman" w:hint="eastAsia"/>
          <w:sz w:val="21"/>
          <w:szCs w:val="21"/>
        </w:rPr>
        <w:t>14</w:t>
      </w:r>
      <w:r w:rsidRPr="00212C84">
        <w:rPr>
          <w:rFonts w:ascii="Times New Roman" w:hAnsi="Times New Roman" w:hint="eastAsia"/>
          <w:sz w:val="21"/>
          <w:szCs w:val="21"/>
        </w:rPr>
        <w:t>天内有中高风险地区旅居史和潜在感染者接触史，或出现发热、咳嗽、乏力、咽疼、腹泻等症状</w:t>
      </w:r>
      <w:proofErr w:type="gramStart"/>
      <w:r w:rsidRPr="00212C84">
        <w:rPr>
          <w:rFonts w:ascii="Times New Roman" w:hAnsi="Times New Roman" w:hint="eastAsia"/>
          <w:sz w:val="21"/>
          <w:szCs w:val="21"/>
        </w:rPr>
        <w:t>体征且</w:t>
      </w:r>
      <w:proofErr w:type="gramEnd"/>
      <w:r w:rsidRPr="00212C84">
        <w:rPr>
          <w:rFonts w:ascii="Times New Roman" w:hAnsi="Times New Roman" w:hint="eastAsia"/>
          <w:sz w:val="21"/>
          <w:szCs w:val="21"/>
        </w:rPr>
        <w:t>症状未消失的，近期有国内中高风险地区的，且未做核酸检测的不得入校。</w:t>
      </w:r>
    </w:p>
    <w:p w:rsidR="00212C84" w:rsidRDefault="00212C84">
      <w:pPr>
        <w:spacing w:line="300" w:lineRule="auto"/>
        <w:ind w:firstLineChars="200" w:firstLine="422"/>
        <w:rPr>
          <w:rFonts w:ascii="Times New Roman" w:hAnsi="Times New Roman" w:hint="eastAsia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五、</w:t>
      </w:r>
      <w:r w:rsidR="00336837">
        <w:rPr>
          <w:rFonts w:ascii="Times New Roman" w:hAnsi="Times New Roman" w:hint="eastAsia"/>
          <w:b/>
          <w:sz w:val="21"/>
          <w:szCs w:val="21"/>
        </w:rPr>
        <w:t>会议费用</w:t>
      </w:r>
      <w:r w:rsidR="00336837">
        <w:rPr>
          <w:rFonts w:ascii="Times New Roman" w:hAnsi="Times New Roman" w:hint="eastAsia"/>
          <w:b/>
          <w:sz w:val="21"/>
          <w:szCs w:val="21"/>
        </w:rPr>
        <w:t xml:space="preserve">  </w:t>
      </w:r>
    </w:p>
    <w:p w:rsidR="00AD5458" w:rsidRDefault="00336837" w:rsidP="00212C84">
      <w:pPr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会务费</w:t>
      </w:r>
      <w:r>
        <w:rPr>
          <w:rFonts w:ascii="Times New Roman" w:hAnsi="Times New Roman" w:hint="eastAsia"/>
          <w:sz w:val="21"/>
          <w:szCs w:val="21"/>
        </w:rPr>
        <w:t>800</w:t>
      </w:r>
      <w:r>
        <w:rPr>
          <w:rFonts w:ascii="Times New Roman" w:hAnsi="Times New Roman" w:hint="eastAsia"/>
          <w:sz w:val="21"/>
          <w:szCs w:val="21"/>
        </w:rPr>
        <w:t>元（研究生减半）</w:t>
      </w:r>
      <w:r>
        <w:rPr>
          <w:rFonts w:ascii="Times New Roman" w:hAnsi="Times New Roman"/>
          <w:sz w:val="21"/>
          <w:szCs w:val="21"/>
        </w:rPr>
        <w:t>，</w:t>
      </w:r>
      <w:r>
        <w:rPr>
          <w:rFonts w:ascii="Times New Roman" w:hAnsi="Times New Roman" w:hint="eastAsia"/>
          <w:sz w:val="21"/>
          <w:szCs w:val="21"/>
        </w:rPr>
        <w:t>交通</w:t>
      </w:r>
      <w:r>
        <w:rPr>
          <w:rFonts w:ascii="Times New Roman" w:hAnsi="Times New Roman"/>
          <w:sz w:val="21"/>
          <w:szCs w:val="21"/>
        </w:rPr>
        <w:t>及住宿费自理</w:t>
      </w:r>
      <w:r w:rsidR="00212C84">
        <w:rPr>
          <w:rFonts w:ascii="Times New Roman" w:hAnsi="Times New Roman" w:hint="eastAsia"/>
          <w:sz w:val="21"/>
          <w:szCs w:val="21"/>
        </w:rPr>
        <w:t>，</w:t>
      </w:r>
      <w:r w:rsidR="00212C84">
        <w:rPr>
          <w:rFonts w:ascii="Times New Roman" w:hAnsi="Times New Roman"/>
          <w:sz w:val="21"/>
          <w:szCs w:val="21"/>
        </w:rPr>
        <w:t>报到现场刷卡或现金</w:t>
      </w:r>
      <w:r>
        <w:rPr>
          <w:rFonts w:ascii="Times New Roman" w:hAnsi="Times New Roman"/>
          <w:sz w:val="21"/>
          <w:szCs w:val="21"/>
        </w:rPr>
        <w:t>。</w:t>
      </w:r>
      <w:r>
        <w:rPr>
          <w:rFonts w:ascii="Times New Roman" w:hAnsi="Times New Roman" w:hint="eastAsia"/>
          <w:sz w:val="21"/>
          <w:szCs w:val="21"/>
        </w:rPr>
        <w:t xml:space="preserve"> </w:t>
      </w:r>
    </w:p>
    <w:p w:rsidR="00AD5458" w:rsidRDefault="00212C84">
      <w:pPr>
        <w:spacing w:line="300" w:lineRule="auto"/>
        <w:ind w:firstLineChars="200" w:firstLine="422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六、</w:t>
      </w:r>
      <w:r w:rsidR="00336837">
        <w:rPr>
          <w:rFonts w:ascii="Times New Roman" w:hAnsi="Times New Roman" w:hint="eastAsia"/>
          <w:b/>
          <w:sz w:val="21"/>
          <w:szCs w:val="21"/>
        </w:rPr>
        <w:t>联系方式</w:t>
      </w:r>
      <w:r w:rsidR="00336837">
        <w:rPr>
          <w:rFonts w:ascii="Times New Roman" w:hAnsi="Times New Roman" w:hint="eastAsia"/>
          <w:b/>
          <w:sz w:val="21"/>
          <w:szCs w:val="21"/>
        </w:rPr>
        <w:t xml:space="preserve"> </w:t>
      </w:r>
    </w:p>
    <w:p w:rsidR="00AD5458" w:rsidRDefault="00336837">
      <w:pPr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lastRenderedPageBreak/>
        <w:t>联系人：</w:t>
      </w:r>
      <w:proofErr w:type="gramStart"/>
      <w:r>
        <w:rPr>
          <w:rFonts w:ascii="Times New Roman" w:hAnsi="Times New Roman" w:hint="eastAsia"/>
          <w:sz w:val="21"/>
          <w:szCs w:val="21"/>
        </w:rPr>
        <w:t>刘予辉</w:t>
      </w:r>
      <w:proofErr w:type="gramEnd"/>
      <w:r>
        <w:rPr>
          <w:rFonts w:ascii="Times New Roman" w:hAnsi="Times New Roman" w:hint="eastAsia"/>
          <w:sz w:val="21"/>
          <w:szCs w:val="21"/>
        </w:rPr>
        <w:t xml:space="preserve">  </w:t>
      </w:r>
      <w:r>
        <w:rPr>
          <w:rFonts w:ascii="Times New Roman" w:hAnsi="Times New Roman" w:hint="eastAsia"/>
          <w:sz w:val="21"/>
          <w:szCs w:val="21"/>
        </w:rPr>
        <w:t>费周瑛</w:t>
      </w:r>
      <w:r>
        <w:rPr>
          <w:rFonts w:ascii="Times New Roman" w:hAnsi="Times New Roman" w:hint="eastAsia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cctcrc2021@163.</w:t>
      </w:r>
      <w:proofErr w:type="gramStart"/>
      <w:r>
        <w:rPr>
          <w:rFonts w:ascii="Times New Roman" w:hAnsi="Times New Roman"/>
          <w:sz w:val="21"/>
          <w:szCs w:val="21"/>
        </w:rPr>
        <w:t>com</w:t>
      </w:r>
      <w:proofErr w:type="gramEnd"/>
      <w:r>
        <w:rPr>
          <w:rFonts w:ascii="Times New Roman" w:hAnsi="Times New Roman" w:hint="eastAsia"/>
          <w:sz w:val="21"/>
          <w:szCs w:val="21"/>
        </w:rPr>
        <w:t xml:space="preserve">     1</w:t>
      </w:r>
      <w:r>
        <w:rPr>
          <w:rFonts w:ascii="Times New Roman" w:hAnsi="Times New Roman"/>
          <w:sz w:val="21"/>
          <w:szCs w:val="21"/>
        </w:rPr>
        <w:t>5037301162</w:t>
      </w:r>
    </w:p>
    <w:p w:rsidR="00AD5458" w:rsidRDefault="00AD5458">
      <w:pPr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</w:p>
    <w:p w:rsidR="00AD5458" w:rsidRDefault="00336837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中国译学协同研究中心</w:t>
      </w:r>
    </w:p>
    <w:p w:rsidR="00AD5458" w:rsidRDefault="00336837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河南师范大学外国语学院</w:t>
      </w:r>
    </w:p>
    <w:p w:rsidR="00AD5458" w:rsidRDefault="00336837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河南省外事翻译语料库研究中心</w:t>
      </w:r>
    </w:p>
    <w:p w:rsidR="00AD5458" w:rsidRDefault="00336837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广东外语外贸大学高级翻译学院</w:t>
      </w:r>
    </w:p>
    <w:p w:rsidR="00AD5458" w:rsidRDefault="00336837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广东外语外贸大学翻译学研究中心</w:t>
      </w:r>
    </w:p>
    <w:p w:rsidR="00AD5458" w:rsidRDefault="00336837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广东外语外贸大学国家级同声传译实验教学中心</w:t>
      </w:r>
    </w:p>
    <w:p w:rsidR="00AD5458" w:rsidRDefault="00AD5458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</w:p>
    <w:p w:rsidR="00AD5458" w:rsidRDefault="00336837">
      <w:pPr>
        <w:spacing w:line="300" w:lineRule="auto"/>
        <w:ind w:firstLineChars="200" w:firstLine="422"/>
        <w:jc w:val="righ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Times New Roman" w:eastAsia="楷体" w:hAnsi="Times New Roman" w:cs="Times New Roman"/>
          <w:b/>
          <w:bCs/>
          <w:sz w:val="21"/>
          <w:szCs w:val="21"/>
        </w:rPr>
        <w:t>202</w:t>
      </w:r>
      <w:r>
        <w:rPr>
          <w:rFonts w:ascii="Times New Roman" w:eastAsia="楷体" w:hAnsi="Times New Roman" w:cs="Times New Roman" w:hint="eastAsia"/>
          <w:b/>
          <w:bCs/>
          <w:sz w:val="21"/>
          <w:szCs w:val="21"/>
        </w:rPr>
        <w:t>1</w:t>
      </w:r>
      <w:r>
        <w:rPr>
          <w:rFonts w:ascii="Times New Roman" w:eastAsia="楷体" w:hAnsi="Times New Roman" w:cs="Times New Roman"/>
          <w:b/>
          <w:bCs/>
          <w:sz w:val="21"/>
          <w:szCs w:val="21"/>
        </w:rPr>
        <w:t>年</w:t>
      </w:r>
      <w:r>
        <w:rPr>
          <w:rFonts w:ascii="Times New Roman" w:eastAsia="楷体" w:hAnsi="Times New Roman" w:cs="Times New Roman" w:hint="eastAsia"/>
          <w:b/>
          <w:bCs/>
          <w:sz w:val="21"/>
          <w:szCs w:val="21"/>
        </w:rPr>
        <w:t>3</w:t>
      </w:r>
      <w:r>
        <w:rPr>
          <w:rFonts w:ascii="Times New Roman" w:eastAsia="楷体" w:hAnsi="Times New Roman" w:cs="Times New Roman"/>
          <w:b/>
          <w:bCs/>
          <w:sz w:val="21"/>
          <w:szCs w:val="21"/>
        </w:rPr>
        <w:t>月</w:t>
      </w:r>
      <w:r>
        <w:rPr>
          <w:rFonts w:ascii="Times New Roman" w:eastAsia="楷体" w:hAnsi="Times New Roman" w:cs="Times New Roman" w:hint="eastAsia"/>
          <w:b/>
          <w:bCs/>
          <w:sz w:val="21"/>
          <w:szCs w:val="21"/>
        </w:rPr>
        <w:t>7</w:t>
      </w:r>
      <w:r>
        <w:rPr>
          <w:rFonts w:ascii="Times New Roman" w:eastAsia="楷体" w:hAnsi="Times New Roman" w:cs="Times New Roman"/>
          <w:b/>
          <w:bCs/>
          <w:sz w:val="21"/>
          <w:szCs w:val="21"/>
        </w:rPr>
        <w:t>日</w:t>
      </w:r>
    </w:p>
    <w:p w:rsidR="00AD5458" w:rsidRDefault="00AD5458">
      <w:pPr>
        <w:spacing w:line="300" w:lineRule="auto"/>
        <w:ind w:firstLineChars="200" w:firstLine="420"/>
        <w:rPr>
          <w:rFonts w:ascii="Times New Roman" w:hAnsi="Times New Roman"/>
          <w:sz w:val="21"/>
          <w:szCs w:val="21"/>
        </w:rPr>
      </w:pPr>
    </w:p>
    <w:p w:rsidR="00AD5458" w:rsidRDefault="00336837">
      <w:pPr>
        <w:spacing w:line="300" w:lineRule="auto"/>
        <w:ind w:firstLineChars="200" w:firstLine="562"/>
        <w:jc w:val="center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第五届</w:t>
      </w:r>
      <w:r>
        <w:rPr>
          <w:rFonts w:ascii="楷体" w:eastAsia="楷体" w:hAnsi="楷体" w:cs="楷体" w:hint="eastAsia"/>
          <w:b/>
          <w:kern w:val="0"/>
          <w:sz w:val="28"/>
          <w:szCs w:val="28"/>
        </w:rPr>
        <w:t>“</w:t>
      </w:r>
      <w:r>
        <w:rPr>
          <w:rFonts w:ascii="楷体" w:eastAsia="楷体" w:hAnsi="楷体" w:cs="楷体" w:hint="eastAsia"/>
          <w:b/>
          <w:sz w:val="28"/>
          <w:szCs w:val="28"/>
        </w:rPr>
        <w:t>理论翻译学及译学方法论”高层论坛</w:t>
      </w:r>
    </w:p>
    <w:p w:rsidR="000D7CAE" w:rsidRPr="000D7CAE" w:rsidRDefault="000D7CAE" w:rsidP="000D7CAE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暨“中国译论”专题研讨会</w:t>
      </w:r>
    </w:p>
    <w:p w:rsidR="00AD5458" w:rsidRDefault="00336837">
      <w:pPr>
        <w:spacing w:line="300" w:lineRule="auto"/>
        <w:ind w:firstLineChars="200" w:firstLine="602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参会回执</w:t>
      </w:r>
    </w:p>
    <w:tbl>
      <w:tblPr>
        <w:tblStyle w:val="a6"/>
        <w:tblW w:w="9067" w:type="dxa"/>
        <w:jc w:val="center"/>
        <w:tblLook w:val="04A0" w:firstRow="1" w:lastRow="0" w:firstColumn="1" w:lastColumn="0" w:noHBand="0" w:noVBand="1"/>
      </w:tblPr>
      <w:tblGrid>
        <w:gridCol w:w="1108"/>
        <w:gridCol w:w="1140"/>
        <w:gridCol w:w="720"/>
        <w:gridCol w:w="998"/>
        <w:gridCol w:w="709"/>
        <w:gridCol w:w="1417"/>
        <w:gridCol w:w="708"/>
        <w:gridCol w:w="2267"/>
      </w:tblGrid>
      <w:tr w:rsidR="00AD5458">
        <w:trPr>
          <w:trHeight w:val="392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单位</w:t>
            </w:r>
          </w:p>
        </w:tc>
        <w:tc>
          <w:tcPr>
            <w:tcW w:w="2267" w:type="dxa"/>
            <w:vAlign w:val="center"/>
          </w:tcPr>
          <w:p w:rsidR="00AD5458" w:rsidRDefault="00AD5458">
            <w:pPr>
              <w:spacing w:line="30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5458">
        <w:trPr>
          <w:trHeight w:val="275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职称</w:t>
            </w:r>
          </w:p>
        </w:tc>
        <w:tc>
          <w:tcPr>
            <w:tcW w:w="1140" w:type="dxa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</w:t>
            </w:r>
            <w:r>
              <w:rPr>
                <w:rFonts w:ascii="Times New Roman" w:hAnsi="Times New Roman" w:hint="eastAsia"/>
                <w:sz w:val="21"/>
                <w:szCs w:val="21"/>
              </w:rPr>
              <w:t>务</w:t>
            </w:r>
          </w:p>
        </w:tc>
        <w:tc>
          <w:tcPr>
            <w:tcW w:w="998" w:type="dxa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电话</w:t>
            </w:r>
          </w:p>
        </w:tc>
        <w:tc>
          <w:tcPr>
            <w:tcW w:w="1417" w:type="dxa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邮箱</w:t>
            </w:r>
          </w:p>
        </w:tc>
        <w:tc>
          <w:tcPr>
            <w:tcW w:w="2267" w:type="dxa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5458">
        <w:trPr>
          <w:trHeight w:val="502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题目</w:t>
            </w:r>
          </w:p>
        </w:tc>
        <w:tc>
          <w:tcPr>
            <w:tcW w:w="7959" w:type="dxa"/>
            <w:gridSpan w:val="7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5458" w:rsidTr="00212C84">
        <w:trPr>
          <w:trHeight w:val="3925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论文摘要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500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字）</w:t>
            </w:r>
          </w:p>
        </w:tc>
        <w:tc>
          <w:tcPr>
            <w:tcW w:w="7959" w:type="dxa"/>
            <w:gridSpan w:val="7"/>
            <w:vAlign w:val="center"/>
          </w:tcPr>
          <w:p w:rsidR="00AD5458" w:rsidRDefault="00AD5458" w:rsidP="00212C84">
            <w:pPr>
              <w:spacing w:line="30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</w:p>
          <w:p w:rsidR="00AD5458" w:rsidRDefault="00AD5458">
            <w:pPr>
              <w:spacing w:line="30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5458">
        <w:trPr>
          <w:trHeight w:val="310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关键词</w:t>
            </w:r>
          </w:p>
        </w:tc>
        <w:tc>
          <w:tcPr>
            <w:tcW w:w="7959" w:type="dxa"/>
            <w:gridSpan w:val="7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5458">
        <w:trPr>
          <w:trHeight w:val="298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住宿要求</w:t>
            </w:r>
          </w:p>
        </w:tc>
        <w:tc>
          <w:tcPr>
            <w:tcW w:w="7959" w:type="dxa"/>
            <w:gridSpan w:val="7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5458">
        <w:trPr>
          <w:trHeight w:val="294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饮食</w:t>
            </w:r>
            <w:r>
              <w:rPr>
                <w:rFonts w:ascii="Times New Roman" w:hAnsi="Times New Roman" w:hint="eastAsia"/>
                <w:sz w:val="21"/>
                <w:szCs w:val="21"/>
              </w:rPr>
              <w:t>禁忌</w:t>
            </w:r>
          </w:p>
        </w:tc>
        <w:tc>
          <w:tcPr>
            <w:tcW w:w="7959" w:type="dxa"/>
            <w:gridSpan w:val="7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5458">
        <w:trPr>
          <w:trHeight w:val="340"/>
          <w:jc w:val="center"/>
        </w:trPr>
        <w:tc>
          <w:tcPr>
            <w:tcW w:w="1108" w:type="dxa"/>
            <w:vAlign w:val="center"/>
          </w:tcPr>
          <w:p w:rsidR="00AD5458" w:rsidRDefault="00336837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备注</w:t>
            </w:r>
          </w:p>
        </w:tc>
        <w:tc>
          <w:tcPr>
            <w:tcW w:w="7959" w:type="dxa"/>
            <w:gridSpan w:val="7"/>
            <w:vAlign w:val="center"/>
          </w:tcPr>
          <w:p w:rsidR="00AD5458" w:rsidRDefault="00AD5458"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D5458" w:rsidRDefault="00AD5458">
      <w:pPr>
        <w:spacing w:line="300" w:lineRule="auto"/>
        <w:rPr>
          <w:rFonts w:ascii="Times New Roman" w:hAnsi="Times New Roman"/>
          <w:sz w:val="21"/>
          <w:szCs w:val="21"/>
        </w:rPr>
      </w:pPr>
    </w:p>
    <w:sectPr w:rsidR="00AD5458"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47" w:rsidRDefault="00470F47">
      <w:r>
        <w:separator/>
      </w:r>
    </w:p>
  </w:endnote>
  <w:endnote w:type="continuationSeparator" w:id="0">
    <w:p w:rsidR="00470F47" w:rsidRDefault="004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58" w:rsidRDefault="003368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5458" w:rsidRDefault="0033683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12C8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D5458" w:rsidRDefault="0033683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12C8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47" w:rsidRDefault="00470F47">
      <w:r>
        <w:separator/>
      </w:r>
    </w:p>
  </w:footnote>
  <w:footnote w:type="continuationSeparator" w:id="0">
    <w:p w:rsidR="00470F47" w:rsidRDefault="0047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FB6FDD"/>
    <w:multiLevelType w:val="singleLevel"/>
    <w:tmpl w:val="E1FB6FD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8F"/>
    <w:rsid w:val="000A458F"/>
    <w:rsid w:val="000C7DAE"/>
    <w:rsid w:val="000D7CAE"/>
    <w:rsid w:val="00177FD9"/>
    <w:rsid w:val="00212C84"/>
    <w:rsid w:val="00336837"/>
    <w:rsid w:val="00395498"/>
    <w:rsid w:val="003B708E"/>
    <w:rsid w:val="004016EE"/>
    <w:rsid w:val="00470F47"/>
    <w:rsid w:val="004A7DEC"/>
    <w:rsid w:val="004B5783"/>
    <w:rsid w:val="00655C78"/>
    <w:rsid w:val="007F36E4"/>
    <w:rsid w:val="009D1BBF"/>
    <w:rsid w:val="00A53FAB"/>
    <w:rsid w:val="00AD5458"/>
    <w:rsid w:val="00AF087E"/>
    <w:rsid w:val="00BE66F9"/>
    <w:rsid w:val="00F17CAF"/>
    <w:rsid w:val="022311EE"/>
    <w:rsid w:val="02D8183A"/>
    <w:rsid w:val="0596560B"/>
    <w:rsid w:val="06546DDD"/>
    <w:rsid w:val="0673123D"/>
    <w:rsid w:val="0A5D421D"/>
    <w:rsid w:val="0ABC359B"/>
    <w:rsid w:val="0E2D02D0"/>
    <w:rsid w:val="13FC4A56"/>
    <w:rsid w:val="14B77A65"/>
    <w:rsid w:val="189E455C"/>
    <w:rsid w:val="19B4534A"/>
    <w:rsid w:val="1AA35B5D"/>
    <w:rsid w:val="1F3722C9"/>
    <w:rsid w:val="22082C1C"/>
    <w:rsid w:val="22780294"/>
    <w:rsid w:val="22E364EA"/>
    <w:rsid w:val="22F16EE6"/>
    <w:rsid w:val="26D347FC"/>
    <w:rsid w:val="27902420"/>
    <w:rsid w:val="2BED2AEE"/>
    <w:rsid w:val="2DF86DA4"/>
    <w:rsid w:val="3430760A"/>
    <w:rsid w:val="3DDA797D"/>
    <w:rsid w:val="3F210D49"/>
    <w:rsid w:val="40A51832"/>
    <w:rsid w:val="42781AC2"/>
    <w:rsid w:val="4BA806C9"/>
    <w:rsid w:val="5AD266E6"/>
    <w:rsid w:val="5BA136FD"/>
    <w:rsid w:val="5C990A73"/>
    <w:rsid w:val="5CCE5593"/>
    <w:rsid w:val="6F030DBB"/>
    <w:rsid w:val="70355EE6"/>
    <w:rsid w:val="79D20049"/>
    <w:rsid w:val="7D2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12C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12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12</cp:revision>
  <dcterms:created xsi:type="dcterms:W3CDTF">2019-12-18T03:57:00Z</dcterms:created>
  <dcterms:modified xsi:type="dcterms:W3CDTF">2021-04-10T03:44:00Z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64E385B6806F416A9FA3917DC809245D</vt:lpwstr>
  </property>
</Properties>
</file>