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7F1C8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highlight w:val="none"/>
        </w:rPr>
        <w:t>“青春领读人”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highlight w:val="none"/>
          <w:lang w:val="en-US" w:eastAsia="zh-CN"/>
        </w:rPr>
        <w:t>阅读分享推介比赛方案</w:t>
      </w:r>
    </w:p>
    <w:p w14:paraId="1272F9E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一、活动主题</w:t>
      </w:r>
    </w:p>
    <w:p w14:paraId="5993E8D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书香润青春，阅读致远方</w:t>
      </w:r>
    </w:p>
    <w:p w14:paraId="4FD4C6A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二、承办单位</w:t>
      </w:r>
    </w:p>
    <w:bookmarkEnd w:id="0"/>
    <w:p w14:paraId="1EBCB84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商学院团委</w:t>
      </w:r>
    </w:p>
    <w:p w14:paraId="2A320F7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三、活动内容</w:t>
      </w:r>
    </w:p>
    <w:p w14:paraId="6147D27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每位参赛选手需自主选择一本书籍（题材不限，可涵盖文学名著、人文社科、科普读物、励志成长、专业书籍等，要求内容积极健康、具有一定思想深度和学习价值，杜绝低俗、消极类书籍），完成全本书籍的深度阅读后，提炼核心内容与思想内涵，结合自身学习、生活实际，分享阅读中的真实感受与心得体会，阐述书籍对自身思想行为的启发与影响，同时立足“领学”定位，思考如何引导听众理解书籍内涵、激发阅读兴趣。分享需结合PPT展示，可根据书籍特点加入片段朗读、情景演绎、互动问答等多元辅助形式。</w:t>
      </w:r>
    </w:p>
    <w:p w14:paraId="28D69DD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四、活动流程</w:t>
      </w:r>
    </w:p>
    <w:p w14:paraId="018E4C5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（一）初赛</w:t>
      </w:r>
    </w:p>
    <w:p w14:paraId="545AC2E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初赛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由各院（部）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自行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组织，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充分发挥团支部的组织动员作用，广泛动员团员和青年积极参与比赛，各院（部）可自主确定比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赛环节、评审方式和奖项设置等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初赛后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择优推荐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1-2名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选手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参加校级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复赛。</w:t>
      </w:r>
    </w:p>
    <w:p w14:paraId="43A8CAE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报送材料：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《报名登记表》（见附件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文字稿件（围绕所选书籍展开，可包括核心思想、个人感悟等内容，word版本、字数不限、格式不限）、比赛视频（时长5分钟以内，格式为MP4，尺寸为16:9，竖版分辨率1080×1920，原始画质）、辅助展示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PPT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不超过50MB；可加入视频）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请于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202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日前将推荐选手材料电子版发送至邮箱：hsd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sxy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tw@163.com。</w:t>
      </w:r>
    </w:p>
    <w:p w14:paraId="08BAC1A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02" w:firstLineChars="20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/>
        </w:rPr>
        <w:t>（二）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校级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复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赛</w:t>
      </w:r>
    </w:p>
    <w:p w14:paraId="5CA15E6C">
      <w:pPr>
        <w:keepNext w:val="0"/>
        <w:keepLines w:val="0"/>
        <w:pageBreakBefore w:val="0"/>
        <w:numPr>
          <w:ilvl w:val="0"/>
          <w:numId w:val="0"/>
        </w:numPr>
        <w:tabs>
          <w:tab w:val="left" w:pos="5357"/>
        </w:tabs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校团委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将根据各院（部）提交的参赛材料，邀请相关专家、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组成评审团对学生参赛作品进行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，择优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推荐10到15名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选手参加校级决赛。</w:t>
      </w:r>
    </w:p>
    <w:p w14:paraId="08B23967">
      <w:pPr>
        <w:keepNext w:val="0"/>
        <w:keepLines w:val="0"/>
        <w:pageBreakBefore w:val="0"/>
        <w:numPr>
          <w:ilvl w:val="0"/>
          <w:numId w:val="0"/>
        </w:numPr>
        <w:tabs>
          <w:tab w:val="left" w:pos="5357"/>
        </w:tabs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0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（三）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校级决赛</w:t>
      </w:r>
    </w:p>
    <w:p w14:paraId="5359D442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5月中旬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，具体时间以正式通知为准。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校级决赛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设主题陈述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评委提问环节。</w:t>
      </w:r>
    </w:p>
    <w:p w14:paraId="7F5CE302">
      <w:pPr>
        <w:pStyle w:val="6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418" w:firstLine="600" w:firstLineChars="200"/>
        <w:jc w:val="left"/>
        <w:textAlignment w:val="auto"/>
        <w:rPr>
          <w:rFonts w:hint="eastAsia" w:ascii="仿宋" w:hAnsi="仿宋" w:eastAsia="仿宋" w:cs="仿宋"/>
          <w:caps w:val="0"/>
          <w:color w:val="auto"/>
          <w:spacing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主题陈述（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分钟）：选手结合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PPT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作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阅读分享，进行现场领学和分享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55E679AD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aps w:val="0"/>
          <w:color w:val="auto"/>
          <w:spacing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评委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提问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：评委结合选手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分享内容及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现场表现进行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打分、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提问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及点评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4138B79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五、奖项设置</w:t>
      </w:r>
    </w:p>
    <w:p w14:paraId="09F7CF3D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aps w:val="0"/>
          <w:color w:val="auto"/>
          <w:spacing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比赛设一、二、三等奖，根据最终入围决赛的选手人数确定各等次人数，并</w:t>
      </w:r>
      <w:r>
        <w:rPr>
          <w:rFonts w:hint="eastAsia" w:ascii="仿宋" w:hAnsi="仿宋" w:eastAsia="仿宋" w:cs="仿宋"/>
          <w:caps w:val="0"/>
          <w:color w:val="auto"/>
          <w:spacing w:val="0"/>
          <w:sz w:val="30"/>
          <w:szCs w:val="30"/>
          <w:highlight w:val="none"/>
        </w:rPr>
        <w:t>对获奖</w:t>
      </w:r>
      <w:r>
        <w:rPr>
          <w:rFonts w:hint="eastAsia" w:ascii="仿宋" w:hAnsi="仿宋" w:eastAsia="仿宋" w:cs="仿宋"/>
          <w:caps w:val="0"/>
          <w:color w:val="auto"/>
          <w:spacing w:val="0"/>
          <w:sz w:val="30"/>
          <w:szCs w:val="30"/>
          <w:highlight w:val="none"/>
          <w:lang w:val="en-US" w:eastAsia="zh-CN"/>
        </w:rPr>
        <w:t>选手</w:t>
      </w:r>
      <w:r>
        <w:rPr>
          <w:rFonts w:hint="eastAsia" w:ascii="仿宋" w:hAnsi="仿宋" w:eastAsia="仿宋" w:cs="仿宋"/>
          <w:caps w:val="0"/>
          <w:color w:val="auto"/>
          <w:spacing w:val="0"/>
          <w:sz w:val="30"/>
          <w:szCs w:val="30"/>
          <w:highlight w:val="none"/>
        </w:rPr>
        <w:t>颁发证书。</w:t>
      </w:r>
    </w:p>
    <w:p w14:paraId="0E5DE41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六、相关要求</w:t>
      </w:r>
    </w:p>
    <w:p w14:paraId="67BC918D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1.各院（部）须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安排相关团委工作人员担任负责人，对接相关材料报送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，并于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日前通过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附件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中二维码加入微信工作群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最新消息将在群内进行通知。</w:t>
      </w:r>
    </w:p>
    <w:p w14:paraId="5FC42BF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outlineLvl w:val="1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2.参赛选手须及时关注比赛信息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严格按照大赛各环节的时间要求提交材料，按时参赛，否则将取消参赛资格。</w:t>
      </w:r>
    </w:p>
    <w:p w14:paraId="0FFAB2F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outlineLvl w:val="1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.各参赛选手提交的参赛作品概不退稿，请自留底稿。</w:t>
      </w:r>
    </w:p>
    <w:p w14:paraId="0442600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以上未尽事宜，另行通知。</w:t>
      </w:r>
    </w:p>
    <w:p w14:paraId="0A9788B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七、联系方式</w:t>
      </w:r>
    </w:p>
    <w:p w14:paraId="70973B5D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联系人：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校团委  孙琳娜 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/>
        </w:rPr>
        <w:t>03733329072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</w:t>
      </w:r>
    </w:p>
    <w:p w14:paraId="76DB3659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/>
        </w:rPr>
        <w:t xml:space="preserve">商学院  郭琛昊  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</w:rPr>
        <w:t>0373332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/>
        </w:rPr>
        <w:t>8066</w:t>
      </w:r>
    </w:p>
    <w:p w14:paraId="0372C65B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31D34D7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648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12"/>
          <w:sz w:val="30"/>
          <w:szCs w:val="30"/>
          <w:highlight w:val="none"/>
        </w:rPr>
      </w:pPr>
    </w:p>
    <w:p w14:paraId="7FC29BD1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aps w:val="0"/>
          <w:color w:val="auto"/>
          <w:spacing w:val="0"/>
          <w:sz w:val="30"/>
          <w:szCs w:val="30"/>
          <w:highlight w:val="none"/>
        </w:rPr>
      </w:pPr>
    </w:p>
    <w:p w14:paraId="16882D21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F608D90">
      <w:pPr>
        <w:pStyle w:val="6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418" w:firstLine="600" w:firstLineChars="200"/>
        <w:jc w:val="left"/>
        <w:textAlignment w:val="auto"/>
        <w:rPr>
          <w:rFonts w:hint="eastAsia" w:ascii="仿宋" w:hAnsi="仿宋" w:eastAsia="仿宋" w:cs="仿宋"/>
          <w:caps w:val="0"/>
          <w:color w:val="auto"/>
          <w:spacing w:val="0"/>
          <w:sz w:val="30"/>
          <w:szCs w:val="30"/>
          <w:highlight w:val="none"/>
        </w:rPr>
      </w:pPr>
    </w:p>
    <w:p w14:paraId="3F5CB2F5">
      <w:pPr>
        <w:keepNext w:val="0"/>
        <w:keepLines w:val="0"/>
        <w:pageBreakBefore w:val="0"/>
        <w:numPr>
          <w:ilvl w:val="0"/>
          <w:numId w:val="0"/>
        </w:numPr>
        <w:tabs>
          <w:tab w:val="left" w:pos="5357"/>
        </w:tabs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</w:p>
    <w:p w14:paraId="6EAD4D19">
      <w:pPr>
        <w:keepNext w:val="0"/>
        <w:keepLines w:val="0"/>
        <w:pageBreakBefore w:val="0"/>
        <w:numPr>
          <w:ilvl w:val="0"/>
          <w:numId w:val="0"/>
        </w:numPr>
        <w:tabs>
          <w:tab w:val="left" w:pos="5357"/>
        </w:tabs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</w:p>
    <w:p w14:paraId="6E021D6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</w:p>
    <w:p w14:paraId="221D28E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F20FFE0">
      <w:pPr>
        <w:rPr>
          <w:rFonts w:hint="eastAsia" w:ascii="黑体" w:hAnsi="黑体" w:eastAsia="黑体"/>
          <w:color w:val="auto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/>
          <w:color w:val="auto"/>
          <w:kern w:val="0"/>
          <w:sz w:val="32"/>
          <w:szCs w:val="32"/>
          <w:shd w:val="clear" w:color="auto" w:fill="FFFFFF"/>
          <w:lang w:val="en-US" w:eastAsia="zh-CN"/>
        </w:rPr>
        <w:t>1</w:t>
      </w:r>
    </w:p>
    <w:p w14:paraId="20050107">
      <w:pPr>
        <w:snapToGrid w:val="0"/>
        <w:spacing w:after="160" w:line="278" w:lineRule="auto"/>
        <w:jc w:val="center"/>
        <w:rPr>
          <w:rFonts w:hint="eastAsia" w:ascii="方正小标宋简体" w:hAnsi="等线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等线" w:eastAsia="方正小标宋简体" w:cs="Times New Roman"/>
          <w:color w:val="auto"/>
          <w:sz w:val="44"/>
          <w:szCs w:val="44"/>
        </w:rPr>
        <w:t>河南</w:t>
      </w:r>
      <w:r>
        <w:rPr>
          <w:rFonts w:hint="eastAsia" w:ascii="方正小标宋简体" w:hAnsi="等线" w:eastAsia="方正小标宋简体" w:cs="Times New Roman"/>
          <w:color w:val="auto"/>
          <w:sz w:val="44"/>
          <w:szCs w:val="44"/>
          <w:lang w:val="en-US" w:eastAsia="zh-CN"/>
        </w:rPr>
        <w:t>师范大学“青春领读人”阅读分享推介比赛报名登记表</w:t>
      </w:r>
    </w:p>
    <w:p w14:paraId="7B053C69">
      <w:pPr>
        <w:adjustRightInd w:val="0"/>
        <w:spacing w:after="160" w:line="278" w:lineRule="auto"/>
        <w:jc w:val="left"/>
        <w:rPr>
          <w:rFonts w:hint="eastAsia" w:ascii="楷体_GB2312" w:hAnsi="宋体" w:eastAsia="楷体_GB2312" w:cs="Times New Roman"/>
          <w:color w:val="auto"/>
          <w:sz w:val="28"/>
          <w:szCs w:val="28"/>
        </w:rPr>
      </w:pPr>
      <w:r>
        <w:rPr>
          <w:rFonts w:hint="eastAsia" w:ascii="楷体_GB2312" w:hAnsi="宋体" w:eastAsia="楷体_GB2312" w:cs="Times New Roman"/>
          <w:color w:val="auto"/>
          <w:sz w:val="28"/>
          <w:szCs w:val="28"/>
        </w:rPr>
        <w:t>填表日期：</w:t>
      </w:r>
      <w:r>
        <w:rPr>
          <w:rFonts w:hint="eastAsia" w:ascii="楷体_GB2312" w:hAnsi="宋体" w:eastAsia="楷体_GB2312" w:cs="Times New Roman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楷体_GB2312" w:hAnsi="宋体" w:eastAsia="楷体_GB2312" w:cs="Times New Roman"/>
          <w:color w:val="auto"/>
          <w:sz w:val="28"/>
          <w:szCs w:val="28"/>
        </w:rPr>
        <w:t>年</w:t>
      </w:r>
      <w:r>
        <w:rPr>
          <w:rFonts w:hint="eastAsia" w:ascii="楷体_GB2312" w:hAnsi="宋体" w:eastAsia="楷体_GB2312" w:cs="Times New Roman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hAnsi="宋体" w:eastAsia="楷体_GB2312" w:cs="Times New Roman"/>
          <w:color w:val="auto"/>
          <w:sz w:val="28"/>
          <w:szCs w:val="28"/>
        </w:rPr>
        <w:t>月</w:t>
      </w:r>
      <w:r>
        <w:rPr>
          <w:rFonts w:hint="eastAsia" w:ascii="楷体_GB2312" w:hAnsi="宋体" w:eastAsia="楷体_GB2312" w:cs="Times New Roman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hAnsi="宋体" w:eastAsia="楷体_GB2312" w:cs="Times New Roman"/>
          <w:color w:val="auto"/>
          <w:sz w:val="28"/>
          <w:szCs w:val="28"/>
        </w:rPr>
        <w:t xml:space="preserve">日            推荐作品数：     </w:t>
      </w:r>
    </w:p>
    <w:tbl>
      <w:tblPr>
        <w:tblStyle w:val="7"/>
        <w:tblW w:w="8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559"/>
        <w:gridCol w:w="1425"/>
        <w:gridCol w:w="1694"/>
        <w:gridCol w:w="1850"/>
      </w:tblGrid>
      <w:tr w14:paraId="302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B844E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报送单位</w:t>
            </w:r>
          </w:p>
          <w:p w14:paraId="703F570F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（加盖公章）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4EC49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950A4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745D2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E6EFF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1AF5C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111E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2FF38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default" w:ascii="黑体" w:hAnsi="黑体" w:eastAsia="黑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  <w:lang w:val="en-US" w:eastAsia="zh-CN"/>
              </w:rPr>
              <w:t>所选书目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C12F7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参赛者姓名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0651A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参赛者单位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341FB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参赛者手机号</w:t>
            </w:r>
          </w:p>
        </w:tc>
      </w:tr>
      <w:tr w14:paraId="79FDF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4F49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803A2AC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2E8472E8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2A3900A1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67D9EBDD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7B787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4D051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59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98382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8D92D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94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B1FDC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A613D">
            <w:pPr>
              <w:widowControl/>
              <w:adjustRightInd w:val="0"/>
              <w:snapToGrid w:val="0"/>
              <w:spacing w:after="160" w:line="278" w:lineRule="auto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 w14:paraId="1E859C75">
      <w:pPr>
        <w:pStyle w:val="4"/>
        <w:snapToGrid w:val="0"/>
        <w:spacing w:after="0"/>
        <w:ind w:firstLine="482" w:firstLineChars="200"/>
        <w:rPr>
          <w:rFonts w:ascii="楷体_GB2312" w:hAnsi="Calibri" w:eastAsia="楷体_GB2312" w:cs="Calibri"/>
          <w:b/>
          <w:color w:val="auto"/>
          <w:kern w:val="2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填表说明</w:t>
      </w:r>
      <w:r>
        <w:rPr>
          <w:rFonts w:hint="eastAsia" w:ascii="楷体_GB2312" w:hAnsi="Malgun Gothic Semilight" w:eastAsia="楷体_GB2312" w:cs="Malgun Gothic Semilight"/>
          <w:b/>
          <w:color w:val="auto"/>
          <w:sz w:val="24"/>
          <w:szCs w:val="24"/>
        </w:rPr>
        <w:t>：</w:t>
      </w:r>
    </w:p>
    <w:p w14:paraId="2AC57A99">
      <w:pPr>
        <w:ind w:left="576" w:leftChars="160" w:hanging="240" w:hangingChars="100"/>
        <w:rPr>
          <w:rFonts w:hint="default" w:eastAsia="楷体_GB2312"/>
          <w:color w:val="auto"/>
          <w:lang w:val="en-US" w:eastAsia="zh-CN"/>
        </w:rPr>
      </w:pPr>
      <w:r>
        <w:rPr>
          <w:rFonts w:hint="eastAsia" w:ascii="楷体_GB2312" w:hAnsi="方正仿宋_GBK" w:eastAsia="楷体_GB2312"/>
          <w:bCs/>
          <w:color w:val="auto"/>
          <w:sz w:val="24"/>
          <w:szCs w:val="24"/>
          <w:lang w:val="en-US" w:eastAsia="zh-CN"/>
        </w:rPr>
        <w:t>报名表登记表需报送word版+盖章扫描PDF版，</w:t>
      </w:r>
      <w:r>
        <w:rPr>
          <w:rFonts w:hint="eastAsia" w:ascii="楷体_GB2312" w:hAnsi="方正仿宋_GBK" w:eastAsia="楷体_GB2312"/>
          <w:bCs/>
          <w:color w:val="auto"/>
          <w:sz w:val="24"/>
          <w:szCs w:val="24"/>
        </w:rPr>
        <w:t>命名为</w:t>
      </w:r>
      <w:r>
        <w:rPr>
          <w:rFonts w:hint="eastAsia" w:ascii="楷体_GB2312" w:hAnsi="方正仿宋_GBK" w:eastAsia="楷体_GB2312"/>
          <w:bCs/>
          <w:color w:val="auto"/>
          <w:sz w:val="24"/>
          <w:szCs w:val="24"/>
          <w:lang w:eastAsia="zh-CN"/>
        </w:rPr>
        <w:t>“</w:t>
      </w:r>
      <w:r>
        <w:rPr>
          <w:rFonts w:hint="eastAsia" w:ascii="楷体_GB2312" w:hAnsi="方正仿宋_GBK" w:eastAsia="楷体_GB2312"/>
          <w:bCs/>
          <w:color w:val="auto"/>
          <w:sz w:val="24"/>
          <w:szCs w:val="24"/>
          <w:lang w:val="en-US" w:eastAsia="zh-CN"/>
        </w:rPr>
        <w:t>院/部青春领读人阅读分享推介比赛报名登记表</w:t>
      </w:r>
      <w:r>
        <w:rPr>
          <w:rFonts w:hint="eastAsia" w:ascii="楷体_GB2312" w:hAnsi="方正仿宋_GBK" w:eastAsia="楷体_GB2312"/>
          <w:bCs/>
          <w:color w:val="auto"/>
          <w:sz w:val="24"/>
          <w:szCs w:val="24"/>
          <w:lang w:eastAsia="zh-CN"/>
        </w:rPr>
        <w:t>”</w:t>
      </w:r>
      <w:r>
        <w:rPr>
          <w:rFonts w:hint="eastAsia" w:ascii="楷体_GB2312" w:hAnsi="方正仿宋_GBK" w:eastAsia="楷体_GB2312"/>
          <w:bCs/>
          <w:color w:val="auto"/>
          <w:sz w:val="24"/>
          <w:szCs w:val="24"/>
        </w:rPr>
        <w:t>。</w:t>
      </w:r>
      <w:r>
        <w:rPr>
          <w:rFonts w:hint="eastAsia" w:ascii="楷体_GB2312" w:hAnsi="方正仿宋_GBK" w:eastAsia="楷体_GB2312"/>
          <w:bCs/>
          <w:color w:val="auto"/>
          <w:sz w:val="24"/>
          <w:szCs w:val="24"/>
          <w:lang w:val="en-US" w:eastAsia="zh-CN"/>
        </w:rPr>
        <w:t>个人文字稿件word版及参赛视频以“序号+院（部）+书目+姓名”命名，以院（部）为单位打包，和登记表一并报送。</w:t>
      </w:r>
    </w:p>
    <w:p w14:paraId="60AF242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sectPr>
          <w:pgSz w:w="16838" w:h="11906" w:orient="landscape"/>
          <w:pgMar w:top="1361" w:right="2268" w:bottom="1531" w:left="1644" w:header="851" w:footer="992" w:gutter="0"/>
          <w:cols w:space="425" w:num="1"/>
          <w:docGrid w:type="lines" w:linePitch="312" w:charSpace="0"/>
        </w:sectPr>
      </w:pPr>
    </w:p>
    <w:p w14:paraId="28653383">
      <w:pPr>
        <w:rPr>
          <w:rFonts w:hint="default" w:ascii="黑体" w:hAnsi="黑体" w:eastAsia="黑体"/>
          <w:color w:val="auto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shd w:val="clear" w:color="auto" w:fill="FFFFFF"/>
          <w:lang w:val="en-US" w:eastAsia="zh-CN"/>
        </w:rPr>
        <w:t>附件2  微信工作群</w:t>
      </w:r>
    </w:p>
    <w:p w14:paraId="16A588DE">
      <w:pPr>
        <w:rPr>
          <w:rFonts w:hint="default" w:ascii="黑体" w:hAnsi="黑体" w:eastAsia="黑体"/>
          <w:color w:val="auto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黑体" w:hAnsi="黑体" w:eastAsia="黑体"/>
          <w:color w:val="auto"/>
          <w:kern w:val="0"/>
          <w:sz w:val="32"/>
          <w:szCs w:val="32"/>
          <w:shd w:val="clear" w:color="auto" w:fill="FFFFFF"/>
          <w:lang w:val="en-US" w:eastAsia="zh-CN"/>
        </w:rPr>
        <w:drawing>
          <wp:inline distT="0" distB="0" distL="114300" distR="114300">
            <wp:extent cx="5720080" cy="5296535"/>
            <wp:effectExtent l="0" t="0" r="0" b="0"/>
            <wp:docPr id="1" name="图片 1" descr="微信图片_20260410105727_274_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410105727_274_287"/>
                    <pic:cNvPicPr>
                      <a:picLocks noChangeAspect="1"/>
                    </pic:cNvPicPr>
                  </pic:nvPicPr>
                  <pic:blipFill>
                    <a:blip r:embed="rId4"/>
                    <a:srcRect t="24976" b="8783"/>
                    <a:stretch>
                      <a:fillRect/>
                    </a:stretch>
                  </pic:blipFill>
                  <pic:spPr>
                    <a:xfrm>
                      <a:off x="0" y="0"/>
                      <a:ext cx="5720080" cy="529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2268" w:right="1531" w:bottom="164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5BC196-9256-49F7-954B-09D8053590C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0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5D5C17D-049E-4127-80EA-F6EE83E3C99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FB4A2F56-7547-41CE-AF17-BE42D6731F3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61374CE3-135C-40EC-973F-648F2F2AE935}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46CB5"/>
    <w:rsid w:val="13BB30C1"/>
    <w:rsid w:val="27DE0D85"/>
    <w:rsid w:val="2BFF06BF"/>
    <w:rsid w:val="37AD28D7"/>
    <w:rsid w:val="392E3048"/>
    <w:rsid w:val="3A82130D"/>
    <w:rsid w:val="3F656A54"/>
    <w:rsid w:val="45752CD0"/>
    <w:rsid w:val="78BF3963"/>
    <w:rsid w:val="7B18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customStyle="1" w:styleId="5">
    <w:name w:val="正文文本 21"/>
    <w:basedOn w:val="1"/>
    <w:qFormat/>
    <w:uiPriority w:val="0"/>
    <w:pPr>
      <w:spacing w:after="120" w:line="480" w:lineRule="auto"/>
    </w:pPr>
    <w:rPr>
      <w:rFonts w:ascii="Times New Roman" w:hAnsi="Times New Roman" w:eastAsia="宋体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Props1.xml><?xml version="1.0" encoding="utf-8"?>
<ds:datastoreItem xmlns:ds="http://schemas.openxmlformats.org/officeDocument/2006/customXml" ds:itemID="{39e9ff4f-5507-46f2-a4e8-be8ac449b1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1154</Words>
  <Characters>1235</Characters>
  <Paragraphs>63</Paragraphs>
  <TotalTime>4</TotalTime>
  <ScaleCrop>false</ScaleCrop>
  <LinksUpToDate>false</LinksUpToDate>
  <CharactersWithSpaces>1281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2026-04-03T13:48:00Z</dcterms:created>
  <dc:creator>偶向烟华入望凉</dc:creator>
  <cp:lastModifiedBy>Linna</cp:lastModifiedBy>
  <dcterms:modified xsi:type="dcterms:W3CDTF">2026-04-13T09:00:45Z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2BFC8BDB85394D8F814552ABA9473194_13</vt:lpwstr>
  </property>
  <property fmtid="{D5CDD505-2E9C-101B-9397-08002B2CF9AE}" pid="4" name="KSOTemplateDocerSaveRecord">
    <vt:lpwstr>eyJoZGlkIjoiMTMzYmZlMDg4ZmFmMjcwNzBmYzdlZjE3YmU5M2RlZGYiLCJ1c2VySWQiOiIzOTkzNDk3MzAifQ==</vt:lpwstr>
  </property>
</Properties>
</file>