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60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184785</wp:posOffset>
            </wp:positionV>
            <wp:extent cx="5685155" cy="1047750"/>
            <wp:effectExtent l="0" t="0" r="10795" b="0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56" w:beforeLines="50" w:after="156" w:afterLines="50" w:line="460" w:lineRule="exact"/>
        <w:rPr>
          <w:rFonts w:hint="eastAsia" w:ascii="华文隶书" w:hAnsi="宋体" w:eastAsia="华文隶书" w:cs="宋体"/>
          <w:bCs/>
          <w:kern w:val="0"/>
          <w:sz w:val="52"/>
          <w:szCs w:val="52"/>
          <w:lang w:eastAsia="zh-CN"/>
        </w:rPr>
      </w:pPr>
      <w:r>
        <w:rPr>
          <w:rFonts w:hint="eastAsia" w:ascii="华文隶书" w:hAnsi="宋体" w:eastAsia="华文隶书" w:cs="宋体"/>
          <w:bCs/>
          <w:kern w:val="0"/>
          <w:sz w:val="44"/>
          <w:szCs w:val="52"/>
          <w:lang w:eastAsia="zh-CN"/>
        </w:rPr>
        <w:t>河南师范大学第二十五届大学</w:t>
      </w:r>
      <w:bookmarkStart w:id="0" w:name="_GoBack"/>
      <w:bookmarkEnd w:id="0"/>
      <w:r>
        <w:rPr>
          <w:rFonts w:hint="eastAsia" w:ascii="华文隶书" w:hAnsi="宋体" w:eastAsia="华文隶书" w:cs="宋体"/>
          <w:bCs/>
          <w:kern w:val="0"/>
          <w:sz w:val="44"/>
          <w:szCs w:val="52"/>
          <w:lang w:eastAsia="zh-CN"/>
        </w:rPr>
        <w:t>生基本技能大赛</w:t>
      </w:r>
    </w:p>
    <w:p>
      <w:pPr>
        <w:autoSpaceDE w:val="0"/>
        <w:autoSpaceDN w:val="0"/>
        <w:snapToGrid w:val="0"/>
        <w:spacing w:before="156" w:beforeLines="50" w:after="156" w:afterLines="50" w:line="540" w:lineRule="exact"/>
        <w:jc w:val="both"/>
        <w:rPr>
          <w:rFonts w:ascii="宋体" w:hAnsi="宋体"/>
          <w:bCs/>
          <w:kern w:val="0"/>
          <w:sz w:val="52"/>
          <w:szCs w:val="52"/>
        </w:rPr>
      </w:pPr>
    </w:p>
    <w:p>
      <w:pPr>
        <w:autoSpaceDE w:val="0"/>
        <w:autoSpaceDN w:val="0"/>
        <w:snapToGrid w:val="0"/>
        <w:spacing w:before="156" w:beforeLines="50" w:after="156" w:afterLines="50" w:line="540" w:lineRule="exact"/>
        <w:ind w:firstLine="2080" w:firstLineChars="400"/>
        <w:jc w:val="both"/>
        <w:rPr>
          <w:rFonts w:ascii="仿宋" w:hAnsi="仿宋" w:eastAsia="仿宋" w:cs="仿宋"/>
          <w:bCs/>
          <w:kern w:val="0"/>
          <w:sz w:val="52"/>
          <w:szCs w:val="52"/>
        </w:rPr>
      </w:pPr>
      <w:r>
        <w:rPr>
          <w:rFonts w:hint="eastAsia" w:ascii="仿宋" w:hAnsi="仿宋" w:eastAsia="仿宋" w:cs="仿宋"/>
          <w:bCs/>
          <w:kern w:val="0"/>
          <w:sz w:val="52"/>
          <w:szCs w:val="52"/>
        </w:rPr>
        <w:t>课</w:t>
      </w:r>
      <w:r>
        <w:rPr>
          <w:rFonts w:hint="eastAsia" w:ascii="仿宋" w:hAnsi="仿宋" w:eastAsia="仿宋" w:cs="仿宋"/>
          <w:bCs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52"/>
          <w:szCs w:val="52"/>
        </w:rPr>
        <w:t>件</w:t>
      </w:r>
      <w:r>
        <w:rPr>
          <w:rFonts w:hint="eastAsia" w:ascii="仿宋" w:hAnsi="仿宋" w:eastAsia="仿宋" w:cs="仿宋"/>
          <w:bCs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52"/>
          <w:szCs w:val="52"/>
        </w:rPr>
        <w:t>制</w:t>
      </w:r>
      <w:r>
        <w:rPr>
          <w:rFonts w:hint="eastAsia" w:ascii="仿宋" w:hAnsi="仿宋" w:eastAsia="仿宋" w:cs="仿宋"/>
          <w:bCs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52"/>
          <w:szCs w:val="52"/>
        </w:rPr>
        <w:t>作</w:t>
      </w:r>
      <w:r>
        <w:rPr>
          <w:rFonts w:hint="eastAsia" w:ascii="仿宋" w:hAnsi="仿宋" w:eastAsia="仿宋" w:cs="仿宋"/>
          <w:bCs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52"/>
          <w:szCs w:val="52"/>
        </w:rPr>
        <w:t>比</w:t>
      </w:r>
      <w:r>
        <w:rPr>
          <w:rFonts w:hint="eastAsia" w:ascii="仿宋" w:hAnsi="仿宋" w:eastAsia="仿宋" w:cs="仿宋"/>
          <w:bCs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52"/>
          <w:szCs w:val="52"/>
        </w:rPr>
        <w:t>赛</w:t>
      </w:r>
    </w:p>
    <w:p>
      <w:pPr>
        <w:autoSpaceDE w:val="0"/>
        <w:autoSpaceDN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bCs/>
          <w:kern w:val="0"/>
          <w:sz w:val="52"/>
          <w:szCs w:val="52"/>
        </w:rPr>
      </w:pP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  <w:r>
        <w:rPr>
          <w:rFonts w:hint="eastAsia" w:ascii="仿宋" w:hAnsi="仿宋" w:eastAsia="仿宋" w:cs="仿宋"/>
          <w:sz w:val="56"/>
          <w:szCs w:val="36"/>
        </w:rPr>
        <w:t>活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  <w:r>
        <w:rPr>
          <w:rFonts w:hint="eastAsia" w:ascii="仿宋" w:hAnsi="仿宋" w:eastAsia="仿宋" w:cs="仿宋"/>
          <w:sz w:val="56"/>
          <w:szCs w:val="36"/>
        </w:rPr>
        <w:t>动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  <w:r>
        <w:rPr>
          <w:rFonts w:hint="eastAsia" w:ascii="仿宋" w:hAnsi="仿宋" w:eastAsia="仿宋" w:cs="仿宋"/>
          <w:sz w:val="56"/>
          <w:szCs w:val="36"/>
        </w:rPr>
        <w:t>方</w:t>
      </w: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</w:p>
    <w:p>
      <w:pPr>
        <w:widowControl/>
        <w:autoSpaceDE w:val="0"/>
        <w:autoSpaceDN w:val="0"/>
        <w:adjustRightInd w:val="0"/>
        <w:snapToGrid w:val="0"/>
        <w:spacing w:before="156" w:beforeLines="50" w:after="156" w:afterLines="50" w:line="540" w:lineRule="exact"/>
        <w:jc w:val="center"/>
        <w:rPr>
          <w:rFonts w:ascii="仿宋" w:hAnsi="仿宋" w:eastAsia="仿宋" w:cs="仿宋"/>
          <w:sz w:val="56"/>
          <w:szCs w:val="36"/>
        </w:rPr>
      </w:pPr>
      <w:r>
        <w:rPr>
          <w:rFonts w:hint="eastAsia" w:ascii="仿宋" w:hAnsi="仿宋" w:eastAsia="仿宋" w:cs="仿宋"/>
          <w:sz w:val="56"/>
          <w:szCs w:val="36"/>
        </w:rPr>
        <w:t>案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28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rFonts w:ascii="仿宋" w:hAnsi="仿宋" w:eastAsia="仿宋"/>
          <w:b/>
          <w:sz w:val="32"/>
          <w:szCs w:val="28"/>
        </w:rPr>
      </w:pPr>
    </w:p>
    <w:p>
      <w:pPr>
        <w:adjustRightInd w:val="0"/>
        <w:snapToGrid w:val="0"/>
        <w:spacing w:before="156" w:beforeLines="50" w:after="156" w:afterLines="50"/>
        <w:ind w:firstLine="2570" w:firstLineChars="800"/>
        <w:jc w:val="both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主办：</w:t>
      </w:r>
      <w:r>
        <w:rPr>
          <w:rFonts w:hint="eastAsia" w:ascii="仿宋" w:hAnsi="仿宋" w:eastAsia="仿宋"/>
          <w:sz w:val="32"/>
          <w:szCs w:val="28"/>
        </w:rPr>
        <w:t>党委学工部、学生处</w:t>
      </w:r>
    </w:p>
    <w:p>
      <w:pPr>
        <w:adjustRightInd w:val="0"/>
        <w:snapToGrid w:val="0"/>
        <w:spacing w:before="156" w:beforeLines="50" w:after="156" w:afterLines="50"/>
        <w:ind w:firstLine="2570" w:firstLineChars="8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承办：</w:t>
      </w:r>
      <w:r>
        <w:rPr>
          <w:rFonts w:hint="eastAsia" w:ascii="仿宋" w:hAnsi="仿宋" w:eastAsia="仿宋"/>
          <w:sz w:val="32"/>
          <w:szCs w:val="28"/>
        </w:rPr>
        <w:t>美术学院</w:t>
      </w:r>
    </w:p>
    <w:p>
      <w:pPr>
        <w:adjustRightInd w:val="0"/>
        <w:snapToGrid w:val="0"/>
        <w:spacing w:before="156" w:beforeLines="50" w:after="156" w:afterLines="50"/>
        <w:ind w:firstLine="2570" w:firstLineChars="8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时间：</w:t>
      </w:r>
      <w:r>
        <w:rPr>
          <w:rFonts w:hint="eastAsia" w:ascii="仿宋" w:hAnsi="仿宋" w:eastAsia="仿宋"/>
          <w:sz w:val="32"/>
          <w:szCs w:val="28"/>
        </w:rPr>
        <w:t>2018年3月</w:t>
      </w:r>
    </w:p>
    <w:p>
      <w:pPr>
        <w:adjustRightInd w:val="0"/>
        <w:snapToGrid w:val="0"/>
        <w:spacing w:before="156" w:beforeLines="50" w:after="156" w:afterLines="50"/>
        <w:rPr>
          <w:rFonts w:hint="eastAsia" w:ascii="仿宋" w:hAnsi="仿宋" w:eastAsia="仿宋"/>
          <w:sz w:val="32"/>
          <w:szCs w:val="28"/>
        </w:rPr>
      </w:pPr>
    </w:p>
    <w:p>
      <w:pPr>
        <w:widowControl/>
        <w:spacing w:before="156" w:beforeLines="50" w:after="156" w:afterLines="50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河 南 师 范 大 学</w:t>
      </w:r>
    </w:p>
    <w:p>
      <w:pPr>
        <w:widowControl/>
        <w:spacing w:before="156" w:beforeLines="50" w:after="156" w:afterLines="50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第二十五届大学生基本技能大赛——课件制作比赛</w:t>
      </w:r>
    </w:p>
    <w:p>
      <w:pPr>
        <w:widowControl/>
        <w:spacing w:before="156" w:beforeLines="50" w:after="156" w:afterLines="50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活 动 方 案</w:t>
      </w:r>
    </w:p>
    <w:p>
      <w:pPr>
        <w:spacing w:before="156" w:beforeLines="50" w:after="156" w:afterLines="50" w:line="460" w:lineRule="exact"/>
        <w:ind w:firstLine="720" w:firstLineChars="3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为认真贯彻党的十九大精神和习近平新时代中国特色社会主义思想，围绕“立德树人”根本任务，聚焦人才培养，加强内涵建设，持续</w:t>
      </w:r>
      <w:r>
        <w:rPr>
          <w:rFonts w:hint="eastAsia" w:asciiTheme="majorEastAsia" w:hAnsiTheme="majorEastAsia" w:eastAsiaTheme="majorEastAsia" w:cstheme="majorEastAsia"/>
          <w:sz w:val="24"/>
        </w:rPr>
        <w:t>提升我校大学生的基本技能和综合素质，强化学生专业实践和创新意识，增强大学生适应新时代发展的能力，进一步夯实我校学风建设，展示新时代师大学子的青春风采，</w:t>
      </w:r>
      <w:r>
        <w:rPr>
          <w:rFonts w:hint="eastAsia" w:ascii="黑体"/>
          <w:color w:val="000000"/>
          <w:kern w:val="0"/>
          <w:sz w:val="24"/>
          <w:szCs w:val="22"/>
          <w:lang w:bidi="ar"/>
        </w:rPr>
        <w:t>校党委学工部、学生处举办以“不负韶华勇争先</w:t>
      </w:r>
      <w:r>
        <w:rPr>
          <w:rFonts w:hint="eastAsia"/>
          <w:color w:val="000000"/>
          <w:kern w:val="0"/>
          <w:sz w:val="24"/>
          <w:szCs w:val="22"/>
          <w:lang w:bidi="ar"/>
        </w:rPr>
        <w:t>，</w:t>
      </w:r>
      <w:r>
        <w:rPr>
          <w:rFonts w:hint="eastAsia" w:ascii="黑体"/>
          <w:color w:val="000000"/>
          <w:kern w:val="0"/>
          <w:sz w:val="24"/>
          <w:szCs w:val="22"/>
          <w:lang w:bidi="ar"/>
        </w:rPr>
        <w:t>青春建功新时代”为主题的第二十五届大学生基本技能大赛——课件制作比赛。为保证本次比赛的顺利进行和圆满成功，特制定本方案</w:t>
      </w:r>
      <w:r>
        <w:rPr>
          <w:rFonts w:hint="eastAsia" w:asciiTheme="majorEastAsia" w:hAnsiTheme="majorEastAsia" w:eastAsiaTheme="majorEastAsia" w:cstheme="majorEastAsia"/>
          <w:sz w:val="24"/>
        </w:rPr>
        <w:t>如下：</w:t>
      </w:r>
    </w:p>
    <w:p>
      <w:pPr>
        <w:topLinePunct/>
        <w:snapToGrid w:val="0"/>
        <w:spacing w:before="156" w:beforeLines="50" w:after="156" w:afterLines="50" w:line="460" w:lineRule="exact"/>
        <w:ind w:firstLine="560" w:firstLineChars="200"/>
        <w:rPr>
          <w:rFonts w:ascii="黑体"/>
          <w:color w:val="000000"/>
          <w:kern w:val="0"/>
          <w:sz w:val="24"/>
          <w:szCs w:val="22"/>
          <w:lang w:bidi="ar"/>
        </w:rPr>
      </w:pPr>
      <w:r>
        <w:rPr>
          <w:rFonts w:hAnsi="黑体" w:eastAsia="黑体"/>
          <w:color w:val="000000"/>
          <w:sz w:val="28"/>
        </w:rPr>
        <w:t>一、</w:t>
      </w:r>
      <w:r>
        <w:rPr>
          <w:rFonts w:hAnsi="黑体" w:eastAsia="黑体"/>
          <w:sz w:val="28"/>
        </w:rPr>
        <w:t>活动主题</w:t>
      </w:r>
    </w:p>
    <w:p>
      <w:pPr>
        <w:topLinePunct/>
        <w:snapToGrid w:val="0"/>
        <w:spacing w:before="156" w:beforeLines="50" w:after="156" w:afterLines="50" w:line="460" w:lineRule="exact"/>
        <w:ind w:firstLine="480" w:firstLineChars="200"/>
        <w:rPr>
          <w:rFonts w:ascii="黑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/>
          <w:color w:val="000000"/>
          <w:sz w:val="24"/>
        </w:rPr>
        <w:t>不负韶华勇争先 青春建功新时代</w:t>
      </w:r>
    </w:p>
    <w:p>
      <w:pPr>
        <w:topLinePunct/>
        <w:snapToGrid w:val="0"/>
        <w:spacing w:before="156" w:beforeLines="50" w:after="156" w:afterLines="50" w:line="460" w:lineRule="exact"/>
        <w:ind w:firstLine="560" w:firstLineChars="200"/>
        <w:rPr>
          <w:rFonts w:ascii="华文仿宋" w:hAnsi="华文仿宋" w:eastAsia="华文仿宋"/>
          <w:b/>
          <w:bCs/>
          <w:i/>
          <w:iCs/>
          <w:sz w:val="28"/>
        </w:rPr>
      </w:pPr>
      <w:r>
        <w:rPr>
          <w:rFonts w:hAnsi="黑体" w:eastAsia="黑体"/>
          <w:sz w:val="28"/>
        </w:rPr>
        <w:t>二、主办单位</w:t>
      </w:r>
    </w:p>
    <w:p>
      <w:pPr>
        <w:topLinePunct/>
        <w:snapToGrid w:val="0"/>
        <w:spacing w:before="156" w:beforeLines="50" w:after="156" w:afterLines="50"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党委学工部  学生处</w:t>
      </w:r>
    </w:p>
    <w:p>
      <w:pPr>
        <w:topLinePunct/>
        <w:snapToGrid w:val="0"/>
        <w:spacing w:before="156" w:beforeLines="50" w:after="156" w:afterLines="50" w:line="460" w:lineRule="exact"/>
        <w:ind w:firstLine="560" w:firstLineChars="200"/>
        <w:rPr>
          <w:rFonts w:hAnsi="黑体" w:eastAsia="黑体"/>
          <w:sz w:val="28"/>
        </w:rPr>
      </w:pPr>
      <w:r>
        <w:rPr>
          <w:rFonts w:hAnsi="黑体" w:eastAsia="黑体"/>
          <w:sz w:val="28"/>
        </w:rPr>
        <w:t>三、承办单位</w:t>
      </w:r>
    </w:p>
    <w:p>
      <w:pPr>
        <w:topLinePunct/>
        <w:snapToGrid w:val="0"/>
        <w:spacing w:before="156" w:beforeLines="50" w:after="156" w:afterLines="50" w:line="460" w:lineRule="exact"/>
        <w:ind w:firstLine="480" w:firstLineChars="200"/>
        <w:rPr>
          <w:rFonts w:hAnsi="黑体" w:eastAsia="黑体"/>
          <w:sz w:val="28"/>
        </w:rPr>
      </w:pPr>
      <w:r>
        <w:rPr>
          <w:rFonts w:hint="eastAsia" w:ascii="宋体" w:hAnsi="宋体"/>
          <w:sz w:val="24"/>
        </w:rPr>
        <w:t>美术学院</w:t>
      </w:r>
    </w:p>
    <w:p>
      <w:pPr>
        <w:spacing w:before="156" w:beforeLines="50" w:after="156" w:afterLines="50" w:line="460" w:lineRule="exact"/>
        <w:ind w:firstLine="560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Ansi="黑体" w:eastAsia="黑体"/>
          <w:sz w:val="28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评委组成</w:t>
      </w:r>
    </w:p>
    <w:p>
      <w:pPr>
        <w:topLinePunct/>
        <w:snapToGrid w:val="0"/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成立第二十五届大学生基本技能大赛——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课件制作比赛评委会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五、比赛时间及地点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课件制作比赛分为三个阶段:初选、复赛和决赛。</w:t>
      </w:r>
    </w:p>
    <w:p>
      <w:pPr>
        <w:spacing w:before="156" w:beforeLines="50" w:after="156" w:afterLines="50" w:line="460" w:lineRule="exact"/>
        <w:ind w:left="420" w:left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（一）初选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时间：2018年4月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日——20日   地点：各院自行选拔推荐</w:t>
      </w:r>
    </w:p>
    <w:p>
      <w:pPr>
        <w:spacing w:before="156" w:beforeLines="50" w:after="156" w:afterLines="50" w:line="460" w:lineRule="exact"/>
        <w:ind w:left="420" w:leftChars="2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（二）复赛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时间：2018年4月22日     </w:t>
      </w:r>
      <w:r>
        <w:rPr>
          <w:rFonts w:hint="eastAsia" w:asciiTheme="majorEastAsia" w:hAnsiTheme="majorEastAsia" w:eastAsiaTheme="majorEastAsia" w:cstheme="majorEastAsia"/>
          <w:color w:val="3E3E3E"/>
          <w:kern w:val="0"/>
          <w:sz w:val="24"/>
          <w:lang w:bidi="ar"/>
        </w:rPr>
        <w:t>地点：机房</w:t>
      </w:r>
    </w:p>
    <w:p>
      <w:pPr>
        <w:spacing w:before="156" w:beforeLines="50" w:after="156" w:afterLines="50" w:line="460" w:lineRule="exac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（三）决赛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时间： 2018年5月12日下午15：00—17：00    地点： 帕瓦罗蒂音乐厅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六、比赛方式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初选：由各学院广泛组织学生报名和选拔推荐，选出5-7份优秀作品；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复赛：由评委会专家对推荐作品进行筛选，选定22位优秀选手参加决赛，同时依据作品数量和质量评选出优秀奖；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决赛：参加决赛选手进行课件展示，评委会现场打分，评选出一二三等奖。</w:t>
      </w:r>
    </w:p>
    <w:p>
      <w:pPr>
        <w:numPr>
          <w:ilvl w:val="0"/>
          <w:numId w:val="1"/>
        </w:num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比赛程序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征集作品——进入复赛——机房测试——专家评审选拔——作品筛选——进入决赛——录制选手VCR——专家培训——决赛</w:t>
      </w:r>
    </w:p>
    <w:p>
      <w:pPr>
        <w:spacing w:before="156" w:beforeLines="50" w:after="156" w:afterLines="50" w:line="460" w:lineRule="exact"/>
        <w:ind w:firstLine="48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（一）具体安排</w:t>
      </w:r>
    </w:p>
    <w:p>
      <w:pPr>
        <w:spacing w:before="156" w:beforeLines="50" w:after="156" w:afterLines="50" w:line="460" w:lineRule="exact"/>
        <w:ind w:firstLine="360" w:firstLineChars="15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1.2018年4月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日开始面向全校学生征集作品，各院选拔推荐出5-7份优秀作品，于4月20日之前，以学院为单位交至美术学院办公楼205室。</w:t>
      </w:r>
    </w:p>
    <w:p>
      <w:pPr>
        <w:spacing w:before="156" w:beforeLines="50" w:after="156" w:afterLines="50" w:line="460" w:lineRule="exact"/>
        <w:ind w:firstLine="48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2.进入复赛的选手统一在2018年4月22日（星期日）上午9：00到机房进行笔试。选手依据测试内容，进行现场课件制作。由评审专家根据参赛选手作品和笔试成绩综合量化择优推出22人参加决赛。</w:t>
      </w:r>
    </w:p>
    <w:p>
      <w:pPr>
        <w:spacing w:before="156" w:beforeLines="50" w:after="156" w:afterLines="50" w:line="460" w:lineRule="exact"/>
        <w:ind w:firstLine="48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3.2018年5月3日召开各学院领队会议，安排决赛相关事宜。进入决赛的选手由承办单位统一进行个人风采展示的VCR采集，并提交一张个人风采照片，作为微信投票封面。（照片要求为方形，清晰度为高清）</w:t>
      </w:r>
    </w:p>
    <w:p>
      <w:pPr>
        <w:spacing w:before="156" w:beforeLines="50" w:after="156" w:afterLines="50" w:line="460" w:lineRule="exact"/>
        <w:ind w:firstLine="48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4.2018年5月4日，召开决赛选手会议，并抽签决定参赛主题和顺序。</w:t>
      </w:r>
    </w:p>
    <w:p>
      <w:pPr>
        <w:spacing w:before="156" w:beforeLines="50" w:after="156" w:afterLines="50" w:line="460" w:lineRule="exact"/>
        <w:ind w:firstLine="48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5.2018年5月6-7日邀请专家对参赛选手统一进行培训，培训后可修改比赛作品再次上交。</w:t>
      </w:r>
    </w:p>
    <w:p>
      <w:pPr>
        <w:spacing w:before="156" w:beforeLines="50" w:after="156" w:afterLines="50" w:line="460" w:lineRule="exact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6.2018年5月12日 举行决赛。决赛采用100分制打分方法，采用评委单独计分，去掉一个最高分和一个最低分，所得汇总平均分减去因超时或时间不够所扣分即为选手最后得分。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（二）课件制作要求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1.课件制作可采用PowerPoint、Flash、Authorware、Director、正方奥思等多种软件制作；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2.参赛作品必须是本人原创作品，不得抄袭；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3.参赛课件的主题范围：祖国新时代、奋斗新征程、幸福都是奋斗出来的、传承中华传统美德、厉害了，我的师大！大学生职业生涯与人生目标或与本专业相结合均可，题目可自行设定。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（三）评分细则（详情见附件4）：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（四）决赛环节安排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1.课件展示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（1）选手自我介绍并阐明制作思想及主体思路；（1-2分钟）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（2）选手进行课件展示。（5分钟）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2.专家评分和点评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3.宣布获奖选手名单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4.领导、老师与获奖选手合影留念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（五）网络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互动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1.前期进行选手风采微信推送，在决赛前期和比赛过程中场内外观众均可对参赛选手进行微信投票，依据投票情况选出最佳人气奖。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2.各学院积极宣传并鼓励本院同学利用“微博大屏幕”互动平台积极参与本次活动，围绕本次活动主题发表见解、抒发感情，为参赛选手鼓励加油。根据参与程度设立“观众参与奖”，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现场参与微博互动的同学可参与系统抽奖。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3.参与方式：短信、彩信方式，现场用户发送任意内容到指定长代码；WEB/WAP方式：新浪提供微博平台，发送关键词加任意内容即可。以上两种方式发送的信息，将汇总在现场大屏幕上。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4.活动现场进行微博现场直播，对比赛进行讲解。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八、奖项设置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课件制作比赛个人单项奖设置：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一等奖：5名    二等奖：7名    三等奖：10名   优秀奖：若干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最佳人气选手：5名     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观众参与奖：10名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九、评奖办法</w:t>
      </w:r>
      <w:r>
        <w:rPr>
          <w:rFonts w:hint="eastAsia" w:asciiTheme="majorEastAsia" w:hAnsiTheme="majorEastAsia" w:eastAsiaTheme="majorEastAsia" w:cstheme="majorEastAsia"/>
          <w:sz w:val="24"/>
        </w:rPr>
        <w:t>（见附件二）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1.决赛评分细则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2.人气选手奖评选办法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观众参与奖</w:t>
      </w:r>
      <w:r>
        <w:rPr>
          <w:rFonts w:hint="eastAsia" w:asciiTheme="majorEastAsia" w:hAnsiTheme="majorEastAsia" w:eastAsiaTheme="majorEastAsia" w:cstheme="majorEastAsia"/>
          <w:sz w:val="24"/>
        </w:rPr>
        <w:t>评选办法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十、报名要求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1.全校全日制统招本专科生均可报名。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2.打印纸质报名表并加盖学院党委（党总支）公章(见附件)交至美术学院办公楼205室；课件作品电子版以学院为单位，发送到美术学院学生会邮箱: </w:t>
      </w:r>
      <w:r>
        <w:fldChar w:fldCharType="begin"/>
      </w:r>
      <w:r>
        <w:instrText xml:space="preserve"> HYPERLINK "mailto:251835789@qq.com" </w:instrText>
      </w:r>
      <w:r>
        <w:fldChar w:fldCharType="separate"/>
      </w:r>
      <w:r>
        <w:rPr>
          <w:rFonts w:hint="eastAsia"/>
        </w:rPr>
        <w:t>2418470785</w:t>
      </w:r>
      <w:r>
        <w:rPr>
          <w:rStyle w:val="8"/>
          <w:rFonts w:hint="eastAsia" w:asciiTheme="majorEastAsia" w:hAnsiTheme="majorEastAsia" w:eastAsiaTheme="majorEastAsia" w:cstheme="majorEastAsia"/>
          <w:color w:val="auto"/>
          <w:sz w:val="24"/>
        </w:rPr>
        <w:t>@qq.com</w:t>
      </w:r>
      <w:r>
        <w:rPr>
          <w:rStyle w:val="8"/>
          <w:rFonts w:hint="eastAsia" w:asciiTheme="majorEastAsia" w:hAnsiTheme="majorEastAsia" w:eastAsiaTheme="majorEastAsia" w:cstheme="majorEastAsia"/>
          <w:color w:val="auto"/>
          <w:sz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</w:rPr>
        <w:t>联系人：李媛 联系电话：18790757670。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 若发现参赛选手有违规情况，取消该选手的参赛资格。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4.报名时间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4月20日中午12:00截止。</w:t>
      </w:r>
    </w:p>
    <w:p>
      <w:pPr>
        <w:spacing w:before="156" w:beforeLines="50" w:after="156" w:afterLines="50" w:line="46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注：未按规定按时间报名的，责任由各学院承担。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十一、未尽事宜，另行通知。</w:t>
      </w:r>
    </w:p>
    <w:p>
      <w:pPr>
        <w:spacing w:before="156" w:beforeLines="50" w:after="156" w:afterLines="50" w:line="46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十二、</w:t>
      </w:r>
      <w:r>
        <w:rPr>
          <w:rFonts w:hint="eastAsia"/>
          <w:b/>
          <w:sz w:val="24"/>
        </w:rPr>
        <w:t>本方案最终解释权在党委学工部（处）。</w:t>
      </w:r>
    </w:p>
    <w:p>
      <w:pPr>
        <w:spacing w:before="156" w:beforeLines="50" w:after="156" w:afterLines="50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河南师范大学</w:t>
      </w:r>
    </w:p>
    <w:p>
      <w:pPr>
        <w:spacing w:before="156" w:beforeLines="50" w:after="156" w:afterLines="50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第二十五届大学生基本技能大赛组委会</w:t>
      </w:r>
    </w:p>
    <w:p>
      <w:pPr>
        <w:spacing w:before="156" w:beforeLines="50" w:after="156" w:afterLines="50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   2018年4月</w:t>
      </w:r>
    </w:p>
    <w:p>
      <w:pPr>
        <w:spacing w:before="156" w:beforeLines="50" w:after="156" w:afterLines="50" w:line="460" w:lineRule="exact"/>
        <w:rPr>
          <w:rFonts w:ascii="宋体" w:hAnsi="宋体"/>
          <w:b/>
          <w:bCs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bCs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附件一：</w:t>
      </w:r>
    </w:p>
    <w:p>
      <w:pPr>
        <w:spacing w:before="156" w:beforeLines="50" w:after="156" w:afterLines="50" w:line="4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河 南 师 范 大 学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第二十五届大学生基本技能大赛——课件制作比赛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选手报名表</w:t>
      </w:r>
    </w:p>
    <w:tbl>
      <w:tblPr>
        <w:tblStyle w:val="9"/>
        <w:tblW w:w="9215" w:type="dxa"/>
        <w:tblInd w:w="-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31"/>
        <w:gridCol w:w="10"/>
        <w:gridCol w:w="916"/>
        <w:gridCol w:w="1273"/>
        <w:gridCol w:w="1383"/>
        <w:gridCol w:w="888"/>
        <w:gridCol w:w="709"/>
        <w:gridCol w:w="2984"/>
        <w:gridCol w:w="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53" w:hRule="atLeast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81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30" w:hRule="atLeast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left="14" w:hanging="14" w:hangingChars="6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left="14" w:hanging="14" w:hangingChars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</w:t>
            </w:r>
          </w:p>
          <w:p>
            <w:pPr>
              <w:widowControl/>
              <w:spacing w:before="156" w:beforeLines="50" w:after="156" w:afterLines="50"/>
              <w:ind w:left="14" w:hanging="14" w:hangingChars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left="14" w:hanging="14" w:hangingChars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42" w:hRule="atLeast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108" w:hRule="exact"/>
        </w:trPr>
        <w:tc>
          <w:tcPr>
            <w:tcW w:w="9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作品介绍（300字以内）</w:t>
            </w: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60" w:hRule="exact"/>
        </w:trPr>
        <w:tc>
          <w:tcPr>
            <w:tcW w:w="9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本人承诺参赛作品为原创作品！</w:t>
            </w:r>
            <w:r>
              <w:rPr>
                <w:rFonts w:hint="eastAsia"/>
                <w:sz w:val="24"/>
              </w:rPr>
              <w:t xml:space="preserve">  本人签名：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26" w:hRule="exact"/>
        </w:trPr>
        <w:tc>
          <w:tcPr>
            <w:tcW w:w="9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60" w:lineRule="exac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学院负责人姓名：                   </w:t>
            </w: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</w:tbl>
    <w:p>
      <w:pPr>
        <w:spacing w:before="156" w:beforeLines="50" w:after="156" w:afterLines="50" w:line="4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注：1.本报名表需加盖学院党委（党总支）公章。</w:t>
      </w:r>
    </w:p>
    <w:p>
      <w:pPr>
        <w:numPr>
          <w:ilvl w:val="0"/>
          <w:numId w:val="2"/>
        </w:num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本报名表须打印，</w:t>
      </w:r>
      <w:r>
        <w:rPr>
          <w:rFonts w:hint="eastAsia" w:ascii="宋体" w:hAnsi="宋体"/>
          <w:sz w:val="24"/>
        </w:rPr>
        <w:t>除签名外</w:t>
      </w:r>
      <w:r>
        <w:rPr>
          <w:rFonts w:ascii="宋体" w:hAnsi="宋体"/>
          <w:sz w:val="24"/>
        </w:rPr>
        <w:t>手写无效。</w:t>
      </w:r>
    </w:p>
    <w:p>
      <w:pPr>
        <w:spacing w:before="156" w:beforeLines="50" w:after="156" w:afterLines="50" w:line="460" w:lineRule="exact"/>
        <w:rPr>
          <w:rFonts w:ascii="宋体" w:hAnsi="宋体"/>
          <w:b/>
          <w:sz w:val="24"/>
        </w:rPr>
      </w:pPr>
    </w:p>
    <w:p>
      <w:pPr>
        <w:spacing w:before="156" w:beforeLines="50" w:after="156" w:afterLines="50" w:line="460" w:lineRule="exact"/>
        <w:rPr>
          <w:rFonts w:hAnsi="宋体"/>
          <w:b/>
          <w:sz w:val="30"/>
          <w:szCs w:val="30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 xml:space="preserve">：           </w:t>
      </w:r>
      <w:r>
        <w:rPr>
          <w:rFonts w:hAnsi="宋体"/>
          <w:b/>
          <w:sz w:val="30"/>
          <w:szCs w:val="30"/>
        </w:rPr>
        <w:t xml:space="preserve"> 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河 南 师 范 大 学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第二十五届大学生基本技能大赛——课件制作比赛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评分细则</w:t>
      </w:r>
    </w:p>
    <w:p>
      <w:pPr>
        <w:spacing w:before="156" w:beforeLines="50" w:after="156" w:afterLines="50" w:line="460" w:lineRule="exact"/>
        <w:jc w:val="lef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    决赛评分细则：</w:t>
      </w:r>
    </w:p>
    <w:p>
      <w:pPr>
        <w:numPr>
          <w:ilvl w:val="0"/>
          <w:numId w:val="3"/>
        </w:numPr>
        <w:tabs>
          <w:tab w:val="left" w:pos="441"/>
        </w:tabs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决赛中采用100分制打分法</w:t>
      </w:r>
    </w:p>
    <w:p>
      <w:pPr>
        <w:spacing w:before="156" w:beforeLines="50" w:after="156"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二、具体评分细则</w:t>
      </w:r>
    </w:p>
    <w:p>
      <w:pPr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.内容</w:t>
      </w:r>
      <w:r>
        <w:rPr>
          <w:rFonts w:hint="eastAsia" w:ascii="宋体" w:hAnsi="宋体"/>
          <w:sz w:val="24"/>
        </w:rPr>
        <w:t>：主题突出、</w:t>
      </w:r>
      <w:r>
        <w:rPr>
          <w:rFonts w:ascii="宋体" w:hAnsi="宋体"/>
          <w:sz w:val="24"/>
        </w:rPr>
        <w:t>生动充实，结构</w:t>
      </w:r>
      <w:r>
        <w:rPr>
          <w:rFonts w:hint="eastAsia" w:ascii="宋体" w:hAnsi="宋体"/>
          <w:sz w:val="24"/>
        </w:rPr>
        <w:t>合理，</w:t>
      </w:r>
      <w:r>
        <w:rPr>
          <w:rFonts w:ascii="宋体" w:hAnsi="宋体"/>
          <w:sz w:val="24"/>
        </w:rPr>
        <w:t>完整紧凑</w:t>
      </w:r>
      <w:r>
        <w:rPr>
          <w:rFonts w:hint="eastAsia" w:ascii="宋体" w:hAnsi="宋体"/>
          <w:sz w:val="24"/>
        </w:rPr>
        <w:t>，层次清晰，逻辑顺畅，过渡恰当，风格统一协调，能准确表达并再现素材的精要；整部作品已覆盖素材的主要内容。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30</w:t>
      </w:r>
      <w:r>
        <w:rPr>
          <w:rFonts w:ascii="宋体" w:hAnsi="宋体"/>
          <w:sz w:val="24"/>
        </w:rPr>
        <w:t>分）</w:t>
      </w:r>
    </w:p>
    <w:p>
      <w:pPr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2.技术：作品使用各类表现工具（文本、图片、表格、动画、音频等）处理得当，载入流畅，运行稳定。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分）</w:t>
      </w:r>
    </w:p>
    <w:p>
      <w:pPr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3.艺术：界面美观大方，色彩搭配合理，排版设计生动，字体恰当，内容清晰，表现风格突出。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15</w:t>
      </w:r>
      <w:r>
        <w:rPr>
          <w:rFonts w:ascii="宋体" w:hAnsi="宋体"/>
          <w:sz w:val="24"/>
        </w:rPr>
        <w:t>分）</w:t>
      </w:r>
    </w:p>
    <w:p>
      <w:pPr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4.创意：模板设计、版式安排、色彩搭配等立意新颖，构思巧妙，能展现独特想象力和表现力，原创成分稿，具有鲜明风格特点。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15</w:t>
      </w:r>
      <w:r>
        <w:rPr>
          <w:rFonts w:ascii="宋体" w:hAnsi="宋体"/>
          <w:sz w:val="24"/>
        </w:rPr>
        <w:t>分）</w:t>
      </w:r>
    </w:p>
    <w:p>
      <w:pPr>
        <w:spacing w:before="156" w:beforeLines="50" w:after="156" w:afterLines="50" w:line="4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5.展示：仪表大方，举止得体，</w:t>
      </w:r>
      <w:r>
        <w:rPr>
          <w:rFonts w:ascii="宋体" w:hAnsi="宋体"/>
          <w:sz w:val="24"/>
        </w:rPr>
        <w:t>语言表达能力强，富有感染力，有良好的控场技巧。</w:t>
      </w:r>
      <w:r>
        <w:rPr>
          <w:rFonts w:hint="eastAsia" w:ascii="宋体" w:hAnsi="宋体"/>
          <w:sz w:val="24"/>
        </w:rPr>
        <w:t>回答评委提问得当</w:t>
      </w:r>
      <w:r>
        <w:rPr>
          <w:rFonts w:ascii="宋体" w:hAnsi="宋体"/>
          <w:sz w:val="24"/>
        </w:rPr>
        <w:t>。（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分）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三、时间要求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1.开场选手有1-2分钟介绍自己课件，不得超时，阐明制作思想及主体思路。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参赛选手有5分钟时间进行课件展示讲解，4分30秒时将有吉他弦音提示，提醒选手还有30秒。4分50秒将会有第二次弦音响起，提醒选手还有10秒，到时我们将停止选手的演讲。若时间不够4分钟或超过5分钟，由计时员在备注栏内注明，并在该选手最后得分中减去5分。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四、每场比赛前3位选手演讲结束后，由评委一起打分，后面选手演讲完毕后逐个打分。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五、选手最终成绩</w:t>
      </w:r>
      <w:r>
        <w:rPr>
          <w:rFonts w:hint="eastAsia" w:ascii="宋体" w:hAnsi="宋体"/>
          <w:sz w:val="24"/>
        </w:rPr>
        <w:t>决</w:t>
      </w:r>
      <w:r>
        <w:rPr>
          <w:rFonts w:ascii="宋体" w:hAnsi="宋体"/>
          <w:sz w:val="24"/>
        </w:rPr>
        <w:t>赛采用1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0分制打分方法，采用评委单独计分，去掉一个最高分和一个最低分，所得汇总平均分减去因超时所扣分即为选手最后得分。</w:t>
      </w:r>
    </w:p>
    <w:p>
      <w:pPr>
        <w:spacing w:before="156" w:beforeLines="50" w:after="156" w:afterLines="50"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人气选手奖评选办法</w:t>
      </w:r>
      <w:r>
        <w:rPr>
          <w:rFonts w:hint="eastAsia" w:ascii="宋体" w:hAnsi="宋体"/>
          <w:sz w:val="24"/>
        </w:rPr>
        <w:t>：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人气奖将在微信发起投票活动，在决赛开始前期和决赛微博直播过程中，场内外观众可对喜爱的选手进行投票，在全部选手展示完毕后，投票得分最高的三名同学将成为人气奖得主。</w:t>
      </w:r>
    </w:p>
    <w:p>
      <w:pPr>
        <w:spacing w:before="156" w:beforeLines="50" w:after="156" w:afterLines="50" w:line="460" w:lineRule="exac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   观众参与奖评选办法：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各学院积极宣传并鼓励赛场内外同学利用“微博大屏幕”互动平台积极参与本次活动，围绕本次活动主题发表见解、抒发感情，为参赛选手加油助威。根据参与程度设立“观众参与奖”，</w:t>
      </w:r>
      <w:r>
        <w:rPr>
          <w:rFonts w:hint="eastAsia" w:ascii="宋体" w:hAnsi="宋体"/>
          <w:sz w:val="24"/>
        </w:rPr>
        <w:t>现场参与微博互动的同学可参与系统抽奖。</w:t>
      </w:r>
    </w:p>
    <w:p>
      <w:pPr>
        <w:spacing w:before="156" w:beforeLines="50" w:after="156" w:afterLines="50" w:line="460" w:lineRule="exac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  </w:t>
      </w:r>
    </w:p>
    <w:p>
      <w:pPr>
        <w:spacing w:before="156" w:beforeLines="50" w:after="156" w:afterLines="50" w:line="460" w:lineRule="exact"/>
        <w:rPr>
          <w:rFonts w:ascii="宋体" w:hAnsi="宋体"/>
          <w:b/>
          <w:bCs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bCs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color w:val="FF0000"/>
          <w:kern w:val="0"/>
          <w:sz w:val="24"/>
        </w:rPr>
      </w:pP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color w:val="FF0000"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kern w:val="0"/>
          <w:sz w:val="24"/>
        </w:rPr>
      </w:pP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="宋体" w:hAnsi="宋体"/>
          <w:sz w:val="24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河南师范大学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第二十五届大学生基本技能大赛组委会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   2018年4月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="宋体" w:hAnsi="宋体"/>
          <w:color w:val="FF000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before="156" w:beforeLines="50" w:after="156" w:afterLines="50" w:line="46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60" w:lineRule="exact"/>
      </w:pP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河 南 师 范 大 学</w:t>
      </w:r>
    </w:p>
    <w:p>
      <w:pPr>
        <w:spacing w:before="156" w:beforeLines="50" w:after="156" w:afterLines="50" w:line="4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第二十五届大学生基本技能大赛——课件制作比赛</w:t>
      </w:r>
    </w:p>
    <w:p>
      <w:pPr>
        <w:spacing w:before="156" w:beforeLines="50" w:after="156" w:afterLines="50" w:line="4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评委打分表</w:t>
      </w:r>
    </w:p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选手号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9"/>
        <w:tblW w:w="9603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565"/>
        <w:gridCol w:w="1459"/>
        <w:gridCol w:w="1459"/>
        <w:gridCol w:w="1411"/>
        <w:gridCol w:w="1513"/>
        <w:gridCol w:w="1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评分项目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（15)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（15）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总分</w:t>
            </w:r>
          </w:p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得分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4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46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after="156" w:afterLines="50" w:line="460" w:lineRule="exact"/>
        <w:jc w:val="center"/>
      </w:pPr>
      <w:r>
        <w:rPr>
          <w:rFonts w:hint="eastAsia"/>
          <w:b/>
          <w:bCs/>
        </w:rPr>
        <w:t xml:space="preserve">                              </w:t>
      </w: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spacing w:before="156" w:beforeLines="50" w:after="156" w:afterLines="50" w:line="460" w:lineRule="exact"/>
        <w:rPr>
          <w:rFonts w:ascii="宋体" w:hAnsi="宋体"/>
          <w:b/>
          <w:kern w:val="0"/>
          <w:sz w:val="24"/>
        </w:rPr>
      </w:pP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rPr>
          <w:rFonts w:hint="default" w:asciiTheme="majorEastAsia" w:hAnsiTheme="majorEastAsia" w:eastAsiaTheme="majorEastAsia" w:cstheme="majorEastAsia"/>
          <w:b/>
        </w:rPr>
      </w:pPr>
      <w:r>
        <w:rPr>
          <w:rFonts w:asciiTheme="majorEastAsia" w:hAnsiTheme="majorEastAsia" w:eastAsiaTheme="majorEastAsia" w:cstheme="majorEastAsia"/>
          <w:b/>
        </w:rPr>
        <w:t>附件四：</w:t>
      </w:r>
    </w:p>
    <w:p>
      <w:pPr>
        <w:spacing w:before="156" w:beforeLines="50" w:after="156" w:afterLines="50" w:line="460" w:lineRule="exact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河 南 师 范 大 学</w:t>
      </w:r>
    </w:p>
    <w:p>
      <w:pPr>
        <w:spacing w:before="156" w:beforeLines="50" w:after="156" w:afterLines="50" w:line="4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第二十五届大学生基本技能大赛——课件制作比赛</w:t>
      </w: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jc w:val="center"/>
        <w:rPr>
          <w:rFonts w:hint="default" w:asciiTheme="majorEastAsia" w:hAnsiTheme="majorEastAsia" w:eastAsiaTheme="majorEastAsia" w:cstheme="majorEastAsia"/>
          <w:b/>
        </w:rPr>
      </w:pPr>
      <w:r>
        <w:rPr>
          <w:rFonts w:ascii="黑体" w:hAnsi="黑体" w:eastAsia="黑体" w:cs="黑体"/>
          <w:bCs/>
          <w:sz w:val="30"/>
          <w:szCs w:val="30"/>
        </w:rPr>
        <w:t>制作要求</w:t>
      </w:r>
      <w:r>
        <w:rPr>
          <w:rFonts w:asciiTheme="majorEastAsia" w:hAnsiTheme="majorEastAsia" w:eastAsiaTheme="majorEastAsia" w:cstheme="majorEastAsia"/>
          <w:b/>
        </w:rPr>
        <w:t xml:space="preserve">     </w:t>
      </w: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rPr>
          <w:rFonts w:hint="default" w:asciiTheme="majorEastAsia" w:hAnsiTheme="majorEastAsia" w:eastAsiaTheme="majorEastAsia" w:cstheme="majorEastAsia"/>
          <w:color w:val="333333"/>
        </w:rPr>
      </w:pPr>
      <w:r>
        <w:rPr>
          <w:rFonts w:asciiTheme="majorEastAsia" w:hAnsiTheme="majorEastAsia" w:eastAsiaTheme="majorEastAsia" w:cstheme="majorEastAsia"/>
          <w:b/>
        </w:rPr>
        <w:t xml:space="preserve">     </w:t>
      </w:r>
      <w:r>
        <w:rPr>
          <w:rFonts w:asciiTheme="majorEastAsia" w:hAnsiTheme="majorEastAsia" w:eastAsiaTheme="majorEastAsia" w:cstheme="majorEastAsia"/>
          <w:b/>
          <w:bCs/>
          <w:color w:val="333333"/>
          <w:shd w:val="clear" w:color="auto" w:fill="FFFFFF"/>
        </w:rPr>
        <w:t xml:space="preserve">科学性 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1.描述概念的科学性：课件的取材适宜，内容科学、正确、规范。 2.问题表述的准确性：课件中所有表述的内容要准确无误。 3.引用资料的正确性：课件中引用的资料正确。 4.认知逻辑的合理性：课件的演示符合现代教育理念。 </w:t>
      </w: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rPr>
          <w:rFonts w:hint="default" w:asciiTheme="majorEastAsia" w:hAnsiTheme="majorEastAsia" w:eastAsiaTheme="majorEastAsia" w:cstheme="majorEastAsia"/>
        </w:rPr>
      </w:pP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     </w:t>
      </w:r>
      <w:r>
        <w:rPr>
          <w:rFonts w:asciiTheme="majorEastAsia" w:hAnsiTheme="majorEastAsia" w:eastAsiaTheme="majorEastAsia" w:cstheme="majorEastAsia"/>
          <w:b/>
          <w:bCs/>
          <w:color w:val="333333"/>
          <w:shd w:val="clear" w:color="auto" w:fill="FFFFFF"/>
        </w:rPr>
        <w:t>教育性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 1.直观性：课件的制作直观、形象，利于学生理解知识。 2.趣味性：有利于调动学生学习的积极性和主动性。 3.新颖性：课件的设计新颖，进一步调动学生的学习热情。 4.启发性：课件在</w:t>
      </w:r>
      <w:r>
        <w:fldChar w:fldCharType="begin"/>
      </w:r>
      <w:r>
        <w:instrText xml:space="preserve"> HYPERLINK "https://www.baidu.com/s?wd=%E8%AF%BE%E5%A0%82%E6%95%99%E5%AD%A6&amp;tn=44039180_cpr&amp;fenlei=mv6quAkxTZn0IZRqIHckPjm4nH00T1Y3P1TduAc3uW9-myckmyP-0ZwV5Hcvrjm3rH6sPfKWUMw85HfYnjn4nH6sgvPsT6KdThsqpZwYTjCEQLGCpyw9Uz4Bmy-bIi4WUvYETgN-TLwGUv3EPjcYnjmdP1R4nHDdPWcknjbz"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课堂教学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中具有较大的启发性。 5.针对性：课件的针对性强，内容完整。 6.创新性：能否支持</w:t>
      </w:r>
      <w:r>
        <w:fldChar w:fldCharType="begin"/>
      </w:r>
      <w:r>
        <w:instrText xml:space="preserve"> HYPERLINK "https://www.baidu.com/s?wd=%E5%90%88%E4%BD%9C%E5%AD%A6%E4%B9%A0&amp;tn=44039180_cpr&amp;fenlei=mv6quAkxTZn0IZRqIHckPjm4nH00T1Y3P1TduAc3uW9-myckmyP-0ZwV5Hcvrjm3rH6sPfKWUMw85HfYnjn4nH6sgvPsT6KdThsqpZwYTjCEQLGCpyw9Uz4Bmy-bIi4WUvYETgN-TLwGUv3EPjcYnjmdP1R4nHDdPWcknjbz"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合作学习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、</w:t>
      </w:r>
      <w:r>
        <w:fldChar w:fldCharType="begin"/>
      </w:r>
      <w:r>
        <w:instrText xml:space="preserve"> HYPERLINK "https://www.baidu.com/s?wd=%E8%87%AA%E4%B8%BB%E5%AD%A6%E4%B9%A0&amp;tn=44039180_cpr&amp;fenlei=mv6quAkxTZn0IZRqIHckPjm4nH00T1Y3P1TduAc3uW9-myckmyP-0ZwV5Hcvrjm3rH6sPfKWUMw85HfYnjn4nH6sgvPsT6KdThsqpZwYTjCEQLGCpyw9Uz4Bmy-bIi4WUvYETgN-TLwGUv3EPjcYnjmdP1R4nHDdPWcknjbz"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自主学习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或</w:t>
      </w:r>
      <w:r>
        <w:fldChar w:fldCharType="begin"/>
      </w:r>
      <w:r>
        <w:instrText xml:space="preserve"> HYPERLINK "https://www.baidu.com/s?wd=%E6%8E%A2%E7%A9%B6%E5%BC%8F%E5%AD%A6%E4%B9%A0&amp;tn=44039180_cpr&amp;fenlei=mv6quAkxTZn0IZRqIHckPjm4nH00T1Y3P1TduAc3uW9-myckmyP-0ZwV5Hcvrjm3rH6sPfKWUMw85HfYnjn4nH6sgvPsT6KdThsqpZwYTjCEQLGCpyw9Uz4Bmy-bIi4WUvYETgN-TLwGUv3EPjcYnjmdP1R4nHDdPWcknjbz"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探究式学习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模式。</w:t>
      </w: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rPr>
          <w:rFonts w:hint="default" w:asciiTheme="majorEastAsia" w:hAnsiTheme="majorEastAsia" w:eastAsiaTheme="majorEastAsia" w:cstheme="majorEastAsia"/>
          <w:color w:val="333333"/>
        </w:rPr>
      </w:pP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     </w:t>
      </w:r>
      <w:r>
        <w:rPr>
          <w:rFonts w:asciiTheme="majorEastAsia" w:hAnsiTheme="majorEastAsia" w:eastAsiaTheme="majorEastAsia" w:cstheme="majorEastAsia"/>
          <w:b/>
          <w:bCs/>
          <w:color w:val="333333"/>
          <w:shd w:val="clear" w:color="auto" w:fill="FFFFFF"/>
        </w:rPr>
        <w:t>技术性</w:t>
      </w:r>
      <w:r>
        <w:rPr>
          <w:rFonts w:asciiTheme="majorEastAsia" w:hAnsiTheme="majorEastAsia" w:eastAsiaTheme="majorEastAsia" w:cstheme="majorEastAsia"/>
          <w:b/>
          <w:bCs/>
          <w:color w:val="FF0000"/>
          <w:shd w:val="clear" w:color="auto" w:fill="FFFFFF"/>
        </w:rPr>
        <w:t xml:space="preserve"> </w:t>
      </w:r>
      <w:r>
        <w:rPr>
          <w:rFonts w:asciiTheme="majorEastAsia" w:hAnsiTheme="majorEastAsia" w:eastAsiaTheme="majorEastAsia" w:cstheme="majorEastAsia"/>
          <w:shd w:val="clear" w:color="auto" w:fill="FFFFFF"/>
        </w:rPr>
        <w:t>1.多媒体效果：课件的制作和使用上是否恰当运用了多媒体效果，课件的表现形式是否运用软件。</w:t>
      </w:r>
      <w:r>
        <w:rPr>
          <w:rFonts w:asciiTheme="majorEastAsia" w:hAnsiTheme="majorEastAsia" w:eastAsiaTheme="majorEastAsia" w:cstheme="majorEastAsia"/>
          <w:color w:val="FF0000"/>
          <w:shd w:val="clear" w:color="auto" w:fill="FFFFFF"/>
        </w:rPr>
        <w:t xml:space="preserve"> 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>2.交互性：课件的交互性较高。 3.稳定性：课件在调试、运行过程中不应出现故障。 4.易操作性：操作简便、快捷。 5.</w:t>
      </w:r>
      <w:r>
        <w:fldChar w:fldCharType="begin"/>
      </w:r>
      <w:r>
        <w:instrText xml:space="preserve"> HYPERLINK "https://www.baidu.com/s?wd=%E5%8F%AF%E7%A7%BB%E6%A4%8D%E6%80%A7&amp;tn=44039180_cpr&amp;fenlei=mv6quAkxTZn0IZRqIHckPjm4nH00T1Y3P1TduAc3uW9-myckmyP-0ZwV5Hcvrjm3rH6sPfKWUMw85HfYnjn4nH6sgvPsT6KdThsqpZwYTjCEQLGCpyw9Uz4Bmy-bIi4WUvYETgN-TLwGUv3EPjcYnjmdP1R4nHDdPWcknjbz"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可移植性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>：移植是否方便，能否在不同配置的机器上正常运行。 6.易维护性：课件可以被方便地更新，利于交流、提高。 7.合理性：课件是否恰当的选择了软件的类型。 8.实用性：课件是否适用于教师日常教学</w:t>
      </w:r>
    </w:p>
    <w:p>
      <w:pPr>
        <w:pStyle w:val="5"/>
        <w:widowControl/>
        <w:shd w:val="clear" w:color="auto" w:fill="FFFFFF"/>
        <w:spacing w:before="156" w:beforeLines="50" w:after="156" w:afterLines="50" w:line="460" w:lineRule="exact"/>
        <w:rPr>
          <w:rFonts w:hint="default" w:asciiTheme="majorEastAsia" w:hAnsiTheme="majorEastAsia" w:eastAsiaTheme="majorEastAsia" w:cstheme="majorEastAsia"/>
          <w:b/>
        </w:rPr>
      </w:pP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     </w:t>
      </w:r>
      <w:r>
        <w:rPr>
          <w:rFonts w:asciiTheme="majorEastAsia" w:hAnsiTheme="majorEastAsia" w:eastAsiaTheme="majorEastAsia" w:cstheme="majorEastAsia"/>
          <w:b/>
          <w:bCs/>
          <w:color w:val="333333"/>
          <w:shd w:val="clear" w:color="auto" w:fill="FFFFFF"/>
        </w:rPr>
        <w:t>艺术性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 xml:space="preserve"> 1.画面艺术：画面制作应具有较高</w:t>
      </w:r>
      <w:r>
        <w:rPr>
          <w:rFonts w:asciiTheme="majorEastAsia" w:hAnsiTheme="majorEastAsia" w:eastAsiaTheme="majorEastAsia" w:cstheme="majorEastAsia"/>
          <w:shd w:val="clear" w:color="auto" w:fill="FFFFFF"/>
        </w:rPr>
        <w:t>艺术性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>，整体标准相对统一。 2.</w:t>
      </w:r>
      <w:r>
        <w:fldChar w:fldCharType="begin"/>
      </w:r>
      <w:r>
        <w:instrText xml:space="preserve"> HYPERLINK "https://www.baidu.com/s?wd=%E8%AF%AD%E8%A8%80%E6%96%87%E5%AD%97&amp;tn=44039180_cpr&amp;fenlei=mv6quAkxTZn0IZRqIHckPjm4nH00T1Y3P1TduAc3uW9-myckmyP-0ZwV5Hcvrjm3rH6sPfKWUMw85HfYnjn4nH6sgvPsT6KdThsqpZwYTjCEQLGCpyw9Uz4Bmy-bIi4WUvYETgN-TLwGUv3EPjcYnjmdP1R4nHDdPWcknjbz"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语言文字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效果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>：课件所展示的</w:t>
      </w:r>
      <w:r>
        <w:fldChar w:fldCharType="begin"/>
      </w:r>
      <w:r>
        <w:instrText xml:space="preserve"> HYPERLINK "https://www.baidu.com/s?wd=%E8%AF%AD%E8%A8%80%E6%96%87%E5%AD%97&amp;tn=44039180_cpr&amp;fenlei=mv6quAkxTZn0IZRqIHckPjm4nH00T1Y3P1TduAc3uW9-myckmyP-0ZwV5Hcvrjm3rH6sPfKWUMw85HfYnjn4nH6sgvPsT6KdThsqpZwYTjCEQLGCpyw9Uz4Bmy-bIi4WUvYETgN-TLwGUv3EPjcYnjmdP1R4nHDdPWcknjbz" \t "https://zhidao.baidu.com/question/_blank" </w:instrText>
      </w:r>
      <w:r>
        <w:fldChar w:fldCharType="separate"/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t>语言文字</w:t>
      </w:r>
      <w:r>
        <w:rPr>
          <w:rStyle w:val="8"/>
          <w:rFonts w:asciiTheme="majorEastAsia" w:hAnsiTheme="majorEastAsia" w:eastAsiaTheme="majorEastAsia" w:cstheme="majorEastAsia"/>
          <w:color w:val="auto"/>
          <w:u w:val="none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EastAsia"/>
          <w:shd w:val="clear" w:color="auto" w:fill="FFFFFF"/>
        </w:rPr>
        <w:t>效果</w:t>
      </w:r>
      <w:r>
        <w:rPr>
          <w:rFonts w:asciiTheme="majorEastAsia" w:hAnsiTheme="majorEastAsia" w:eastAsiaTheme="majorEastAsia" w:cstheme="majorEastAsia"/>
          <w:color w:val="333333"/>
          <w:shd w:val="clear" w:color="auto" w:fill="FFFFFF"/>
        </w:rPr>
        <w:t>应规范、简洁、明了。 3.声音效果：声音清晰，无杂音，对课件有充实作用。</w:t>
      </w:r>
    </w:p>
    <w:p>
      <w:pPr>
        <w:spacing w:before="156" w:beforeLines="50" w:after="156" w:afterLines="50" w:line="460" w:lineRule="exact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 河南师范大学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第二十五届大学生基本技能大赛组委会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                           2018年4月</w:t>
      </w:r>
    </w:p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67BC9"/>
    <w:multiLevelType w:val="singleLevel"/>
    <w:tmpl w:val="B0667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3910F77"/>
    <w:multiLevelType w:val="singleLevel"/>
    <w:tmpl w:val="03910F7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77"/>
    <w:rsid w:val="00053881"/>
    <w:rsid w:val="000B410B"/>
    <w:rsid w:val="001138C7"/>
    <w:rsid w:val="00124A69"/>
    <w:rsid w:val="0012559E"/>
    <w:rsid w:val="001D5681"/>
    <w:rsid w:val="00275428"/>
    <w:rsid w:val="00296248"/>
    <w:rsid w:val="002C1D38"/>
    <w:rsid w:val="002C4377"/>
    <w:rsid w:val="00331EDD"/>
    <w:rsid w:val="003538D8"/>
    <w:rsid w:val="00386B35"/>
    <w:rsid w:val="003A14DB"/>
    <w:rsid w:val="003A2FD7"/>
    <w:rsid w:val="003E69B5"/>
    <w:rsid w:val="003F5882"/>
    <w:rsid w:val="00495EDB"/>
    <w:rsid w:val="004A24B5"/>
    <w:rsid w:val="004A7F80"/>
    <w:rsid w:val="00536886"/>
    <w:rsid w:val="005E5221"/>
    <w:rsid w:val="00663DB1"/>
    <w:rsid w:val="0070472A"/>
    <w:rsid w:val="007218C8"/>
    <w:rsid w:val="00725AFF"/>
    <w:rsid w:val="00726397"/>
    <w:rsid w:val="00786633"/>
    <w:rsid w:val="007B0EE3"/>
    <w:rsid w:val="007E2A59"/>
    <w:rsid w:val="008262DE"/>
    <w:rsid w:val="00873F72"/>
    <w:rsid w:val="008B10F5"/>
    <w:rsid w:val="008E477E"/>
    <w:rsid w:val="00937863"/>
    <w:rsid w:val="00954CD9"/>
    <w:rsid w:val="009B451F"/>
    <w:rsid w:val="009C2C81"/>
    <w:rsid w:val="00AB2A50"/>
    <w:rsid w:val="00AD71AE"/>
    <w:rsid w:val="00B21DDC"/>
    <w:rsid w:val="00B84B13"/>
    <w:rsid w:val="00BD3494"/>
    <w:rsid w:val="00C412B0"/>
    <w:rsid w:val="00C6228C"/>
    <w:rsid w:val="00CF5A38"/>
    <w:rsid w:val="00D1257C"/>
    <w:rsid w:val="00D46DA2"/>
    <w:rsid w:val="00D55B13"/>
    <w:rsid w:val="00D75E77"/>
    <w:rsid w:val="00D76232"/>
    <w:rsid w:val="00E4431C"/>
    <w:rsid w:val="00E62BEF"/>
    <w:rsid w:val="00E9060D"/>
    <w:rsid w:val="00EB1A6C"/>
    <w:rsid w:val="00EF3CE4"/>
    <w:rsid w:val="03E5353D"/>
    <w:rsid w:val="04362DFB"/>
    <w:rsid w:val="04D51B5F"/>
    <w:rsid w:val="06516553"/>
    <w:rsid w:val="092D0007"/>
    <w:rsid w:val="09C249BD"/>
    <w:rsid w:val="09E54E77"/>
    <w:rsid w:val="0D247865"/>
    <w:rsid w:val="0F275D80"/>
    <w:rsid w:val="0FF27F67"/>
    <w:rsid w:val="10630B15"/>
    <w:rsid w:val="13954749"/>
    <w:rsid w:val="146A4867"/>
    <w:rsid w:val="17555D40"/>
    <w:rsid w:val="17FA41E5"/>
    <w:rsid w:val="1A092B52"/>
    <w:rsid w:val="1AC06007"/>
    <w:rsid w:val="1C432E65"/>
    <w:rsid w:val="1DFA6469"/>
    <w:rsid w:val="1F0D1A79"/>
    <w:rsid w:val="20D2521A"/>
    <w:rsid w:val="22333F07"/>
    <w:rsid w:val="22896FC2"/>
    <w:rsid w:val="23872380"/>
    <w:rsid w:val="24386797"/>
    <w:rsid w:val="248B1969"/>
    <w:rsid w:val="27231D03"/>
    <w:rsid w:val="28B65A55"/>
    <w:rsid w:val="290A6957"/>
    <w:rsid w:val="2BE04490"/>
    <w:rsid w:val="2F560166"/>
    <w:rsid w:val="324E3567"/>
    <w:rsid w:val="34920A91"/>
    <w:rsid w:val="349F5B2C"/>
    <w:rsid w:val="36FE443F"/>
    <w:rsid w:val="3C8E217E"/>
    <w:rsid w:val="3F26146A"/>
    <w:rsid w:val="4BA870B7"/>
    <w:rsid w:val="50694B70"/>
    <w:rsid w:val="51827477"/>
    <w:rsid w:val="54AD4D7D"/>
    <w:rsid w:val="55891424"/>
    <w:rsid w:val="58A80652"/>
    <w:rsid w:val="594415FB"/>
    <w:rsid w:val="59E5353F"/>
    <w:rsid w:val="5A5A7D83"/>
    <w:rsid w:val="63674C52"/>
    <w:rsid w:val="64180DBD"/>
    <w:rsid w:val="653632C3"/>
    <w:rsid w:val="65FC008F"/>
    <w:rsid w:val="65FD379D"/>
    <w:rsid w:val="672C2E94"/>
    <w:rsid w:val="689D11A8"/>
    <w:rsid w:val="69CB5DF8"/>
    <w:rsid w:val="6BDE7AEC"/>
    <w:rsid w:val="6F5D6946"/>
    <w:rsid w:val="756D45DD"/>
    <w:rsid w:val="787F03BD"/>
    <w:rsid w:val="790762A0"/>
    <w:rsid w:val="7A3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360" w:lineRule="auto"/>
      <w:ind w:firstLine="200" w:firstLineChars="20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rFonts w:cs="宋体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27F8E-87A6-43D1-BF1B-D7630E8A5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XinXiang</Company>
  <Pages>10</Pages>
  <Words>1011</Words>
  <Characters>5766</Characters>
  <Lines>48</Lines>
  <Paragraphs>13</Paragraphs>
  <TotalTime>0</TotalTime>
  <ScaleCrop>false</ScaleCrop>
  <LinksUpToDate>false</LinksUpToDate>
  <CharactersWithSpaces>6764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2018-03-27T09:13:00Z</dcterms:created>
  <dc:creator>fuyuanjin</dc:creator>
  <cp:lastModifiedBy>xsc</cp:lastModifiedBy>
  <cp:lastPrinted>2017-04-14T12:33:00Z</cp:lastPrinted>
  <dcterms:modified xsi:type="dcterms:W3CDTF">2018-03-28T08:00:22Z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