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distribute"/>
        <w:rPr>
          <w:rFonts w:ascii="华文中宋" w:hAnsi="华文中宋" w:eastAsia="华文中宋"/>
          <w:color w:val="000000"/>
          <w:sz w:val="44"/>
          <w:szCs w:val="44"/>
        </w:rPr>
      </w:pPr>
      <w:r>
        <w:rPr>
          <w:rFonts w:hint="eastAsia" w:ascii="华文中宋" w:hAnsi="华文中宋" w:eastAsia="华文中宋"/>
          <w:color w:val="000000"/>
          <w:sz w:val="44"/>
          <w:szCs w:val="44"/>
        </w:rPr>
        <w:t>新乡市人力资源和社会保障局</w:t>
      </w:r>
    </w:p>
    <w:p>
      <w:pPr>
        <w:spacing w:line="560" w:lineRule="exact"/>
        <w:jc w:val="distribute"/>
        <w:rPr>
          <w:rFonts w:ascii="华文中宋" w:hAnsi="华文中宋" w:eastAsia="华文中宋"/>
          <w:color w:val="000000"/>
          <w:sz w:val="44"/>
          <w:szCs w:val="44"/>
        </w:rPr>
      </w:pPr>
      <w:r>
        <w:rPr>
          <w:rFonts w:hint="eastAsia" w:ascii="华文中宋" w:hAnsi="华文中宋" w:eastAsia="华文中宋"/>
          <w:color w:val="000000"/>
          <w:sz w:val="44"/>
          <w:szCs w:val="44"/>
        </w:rPr>
        <w:t>新乡市发展和改革委员会</w:t>
      </w:r>
    </w:p>
    <w:p>
      <w:pPr>
        <w:spacing w:line="560" w:lineRule="exact"/>
        <w:jc w:val="distribute"/>
        <w:rPr>
          <w:rFonts w:ascii="华文中宋" w:hAnsi="华文中宋" w:eastAsia="华文中宋"/>
          <w:color w:val="000000"/>
          <w:sz w:val="44"/>
          <w:szCs w:val="44"/>
        </w:rPr>
      </w:pPr>
      <w:r>
        <w:rPr>
          <w:rFonts w:hint="eastAsia" w:ascii="华文中宋" w:hAnsi="华文中宋" w:eastAsia="华文中宋"/>
          <w:color w:val="000000"/>
          <w:sz w:val="44"/>
          <w:szCs w:val="44"/>
        </w:rPr>
        <w:t>新乡市教育局</w:t>
      </w:r>
    </w:p>
    <w:p>
      <w:pPr>
        <w:spacing w:line="560" w:lineRule="exact"/>
        <w:jc w:val="distribute"/>
        <w:rPr>
          <w:rFonts w:ascii="华文中宋" w:hAnsi="华文中宋" w:eastAsia="华文中宋"/>
          <w:color w:val="000000"/>
          <w:sz w:val="44"/>
          <w:szCs w:val="44"/>
        </w:rPr>
      </w:pPr>
      <w:r>
        <w:rPr>
          <w:rFonts w:hint="eastAsia" w:ascii="华文中宋" w:hAnsi="华文中宋" w:eastAsia="华文中宋"/>
          <w:color w:val="000000"/>
          <w:sz w:val="44"/>
          <w:szCs w:val="44"/>
        </w:rPr>
        <w:t>新乡市科学技术局</w:t>
      </w:r>
    </w:p>
    <w:p>
      <w:pPr>
        <w:spacing w:line="560" w:lineRule="exact"/>
        <w:jc w:val="distribute"/>
        <w:rPr>
          <w:rFonts w:ascii="华文中宋" w:hAnsi="华文中宋" w:eastAsia="华文中宋"/>
          <w:color w:val="000000"/>
          <w:sz w:val="44"/>
          <w:szCs w:val="44"/>
        </w:rPr>
      </w:pPr>
      <w:r>
        <w:rPr>
          <w:rFonts w:hint="eastAsia" w:ascii="华文中宋" w:hAnsi="华文中宋" w:eastAsia="华文中宋"/>
          <w:color w:val="000000"/>
          <w:sz w:val="44"/>
          <w:szCs w:val="44"/>
        </w:rPr>
        <w:t>新乡市总工会</w:t>
      </w:r>
    </w:p>
    <w:p>
      <w:pPr>
        <w:spacing w:line="560" w:lineRule="exact"/>
        <w:jc w:val="distribute"/>
        <w:rPr>
          <w:rFonts w:ascii="华文中宋" w:hAnsi="华文中宋" w:eastAsia="华文中宋"/>
          <w:color w:val="000000"/>
          <w:sz w:val="44"/>
          <w:szCs w:val="44"/>
        </w:rPr>
      </w:pPr>
      <w:r>
        <w:rPr>
          <w:rFonts w:hint="eastAsia" w:ascii="华文中宋" w:hAnsi="华文中宋" w:eastAsia="华文中宋"/>
          <w:color w:val="000000"/>
          <w:sz w:val="44"/>
          <w:szCs w:val="44"/>
        </w:rPr>
        <w:t>共青团新乡市委</w:t>
      </w:r>
    </w:p>
    <w:p>
      <w:pPr>
        <w:spacing w:line="560" w:lineRule="exact"/>
        <w:jc w:val="distribute"/>
        <w:rPr>
          <w:rFonts w:ascii="华文中宋" w:hAnsi="华文中宋" w:eastAsia="华文中宋"/>
          <w:color w:val="000000"/>
          <w:sz w:val="44"/>
          <w:szCs w:val="44"/>
        </w:rPr>
      </w:pPr>
      <w:r>
        <w:rPr>
          <w:rFonts w:hint="eastAsia" w:ascii="华文中宋" w:hAnsi="华文中宋" w:eastAsia="华文中宋"/>
          <w:color w:val="000000"/>
          <w:sz w:val="44"/>
          <w:szCs w:val="44"/>
        </w:rPr>
        <w:t>新乡市妇女联合会</w:t>
      </w:r>
    </w:p>
    <w:p>
      <w:pPr>
        <w:spacing w:line="560" w:lineRule="exact"/>
        <w:jc w:val="distribute"/>
        <w:rPr>
          <w:rFonts w:ascii="华文中宋" w:hAnsi="华文中宋" w:eastAsia="华文中宋"/>
          <w:color w:val="000000"/>
          <w:sz w:val="44"/>
          <w:szCs w:val="44"/>
        </w:rPr>
      </w:pPr>
      <w:r>
        <w:rPr>
          <w:rFonts w:hint="eastAsia" w:ascii="华文中宋" w:hAnsi="华文中宋" w:eastAsia="华文中宋"/>
          <w:color w:val="000000"/>
          <w:sz w:val="44"/>
          <w:szCs w:val="44"/>
        </w:rPr>
        <w:t>新乡市残疾人联合会</w:t>
      </w:r>
    </w:p>
    <w:p>
      <w:pPr>
        <w:spacing w:line="560" w:lineRule="exact"/>
        <w:jc w:val="distribute"/>
        <w:rPr>
          <w:rFonts w:ascii="华文中宋" w:hAnsi="华文中宋" w:eastAsia="华文中宋"/>
          <w:color w:val="000000"/>
          <w:spacing w:val="-20"/>
          <w:sz w:val="44"/>
          <w:szCs w:val="44"/>
          <w:u w:val="double"/>
        </w:rPr>
      </w:pPr>
      <w:r>
        <w:rPr>
          <w:rFonts w:hint="eastAsia" w:ascii="华文中宋" w:hAnsi="华文中宋" w:eastAsia="华文中宋"/>
          <w:color w:val="000000"/>
          <w:spacing w:val="-20"/>
          <w:sz w:val="44"/>
          <w:szCs w:val="44"/>
          <w:u w:val="double"/>
        </w:rPr>
        <w:t>中国邮政储蓄银行股份有限公司新乡市分行</w:t>
      </w:r>
    </w:p>
    <w:p>
      <w:pPr>
        <w:spacing w:line="560" w:lineRule="exact"/>
        <w:jc w:val="center"/>
        <w:rPr>
          <w:rFonts w:ascii="华文中宋" w:hAnsi="华文中宋" w:eastAsia="华文中宋"/>
          <w:color w:val="000000"/>
          <w:sz w:val="44"/>
          <w:szCs w:val="44"/>
        </w:rPr>
      </w:pPr>
    </w:p>
    <w:p>
      <w:pPr>
        <w:spacing w:line="560" w:lineRule="exact"/>
        <w:jc w:val="center"/>
        <w:rPr>
          <w:rFonts w:ascii="华文中宋" w:hAnsi="华文中宋" w:eastAsia="华文中宋"/>
          <w:color w:val="000000"/>
          <w:sz w:val="44"/>
          <w:szCs w:val="44"/>
        </w:rPr>
      </w:pPr>
      <w:r>
        <w:rPr>
          <w:rFonts w:hint="eastAsia" w:ascii="华文中宋" w:hAnsi="华文中宋" w:eastAsia="华文中宋"/>
          <w:color w:val="000000"/>
          <w:sz w:val="44"/>
          <w:szCs w:val="44"/>
        </w:rPr>
        <w:t>关于举办第三届“豫创天下”</w:t>
      </w:r>
    </w:p>
    <w:p>
      <w:pPr>
        <w:spacing w:line="560" w:lineRule="exact"/>
        <w:jc w:val="center"/>
        <w:rPr>
          <w:rFonts w:ascii="华文中宋" w:hAnsi="华文中宋" w:eastAsia="华文中宋"/>
          <w:color w:val="000000"/>
          <w:sz w:val="44"/>
          <w:szCs w:val="44"/>
        </w:rPr>
      </w:pPr>
      <w:r>
        <w:rPr>
          <w:rFonts w:hint="eastAsia" w:ascii="华文中宋" w:hAnsi="华文中宋" w:eastAsia="华文中宋"/>
          <w:color w:val="000000"/>
          <w:sz w:val="44"/>
          <w:szCs w:val="44"/>
        </w:rPr>
        <w:t>创业创新大赛新乡市分区赛的通知</w:t>
      </w:r>
    </w:p>
    <w:p>
      <w:pPr>
        <w:spacing w:line="560" w:lineRule="exact"/>
        <w:rPr>
          <w:rFonts w:ascii="华文中宋" w:hAnsi="华文中宋" w:eastAsia="华文中宋"/>
          <w:color w:val="000000"/>
          <w:sz w:val="44"/>
          <w:szCs w:val="44"/>
        </w:rPr>
      </w:pPr>
    </w:p>
    <w:p>
      <w:pPr>
        <w:ind w:firstLine="646" w:firstLineChars="200"/>
        <w:rPr>
          <w:rFonts w:ascii="仿宋_GB2312" w:hAnsi="仿宋_GB2312" w:eastAsia="仿宋_GB2312" w:cs="仿宋_GB2312"/>
          <w:sz w:val="32"/>
          <w:szCs w:val="32"/>
        </w:rPr>
      </w:pPr>
      <w:r>
        <w:rPr>
          <w:rFonts w:hint="eastAsia" w:ascii="仿宋" w:hAnsi="仿宋" w:eastAsia="仿宋"/>
          <w:color w:val="000000"/>
          <w:sz w:val="32"/>
          <w:szCs w:val="32"/>
        </w:rPr>
        <w:t>为做好我市参加第三届“豫创天下”创业创新大赛工作，现将《第三届“豫创天下”创业创新大赛新乡市分区赛实施方案（以下简称分区赛）》印发给你们，请抓好落实。</w:t>
      </w:r>
      <w:r>
        <w:rPr>
          <w:rFonts w:hint="eastAsia" w:ascii="仿宋_GB2312" w:hAnsi="仿宋_GB2312" w:eastAsia="仿宋_GB2312" w:cs="仿宋_GB2312"/>
          <w:sz w:val="32"/>
          <w:szCs w:val="32"/>
        </w:rPr>
        <w:t xml:space="preserve"> </w:t>
      </w:r>
    </w:p>
    <w:p>
      <w:pPr>
        <w:ind w:firstLine="646" w:firstLineChars="200"/>
        <w:rPr>
          <w:rFonts w:ascii="仿宋_GB2312" w:hAnsi="仿宋_GB2312" w:eastAsia="仿宋_GB2312" w:cs="仿宋_GB2312"/>
          <w:sz w:val="32"/>
          <w:szCs w:val="32"/>
        </w:rPr>
      </w:pPr>
    </w:p>
    <w:p>
      <w:pPr>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 w:hAnsi="仿宋" w:eastAsia="仿宋"/>
          <w:color w:val="000000"/>
          <w:sz w:val="32"/>
          <w:szCs w:val="32"/>
        </w:rPr>
        <w:t>第三届“豫创天下”创业创新大赛新乡市分区赛</w:t>
      </w:r>
      <w:r>
        <w:rPr>
          <w:rFonts w:hint="eastAsia" w:ascii="仿宋_GB2312" w:hAnsi="仿宋_GB2312" w:eastAsia="仿宋_GB2312" w:cs="仿宋_GB2312"/>
          <w:sz w:val="32"/>
          <w:szCs w:val="32"/>
        </w:rPr>
        <w:t xml:space="preserve">实施方案 </w:t>
      </w:r>
    </w:p>
    <w:p>
      <w:pPr>
        <w:ind w:firstLine="646" w:firstLineChars="200"/>
        <w:rPr>
          <w:rFonts w:ascii="仿宋_GB2312" w:hAnsi="仿宋_GB2312" w:eastAsia="仿宋_GB2312" w:cs="仿宋_GB2312"/>
          <w:sz w:val="32"/>
          <w:szCs w:val="32"/>
        </w:rPr>
      </w:pPr>
    </w:p>
    <w:p>
      <w:pPr>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2019年7月18日</w:t>
      </w:r>
    </w:p>
    <w:p>
      <w:pPr>
        <w:ind w:firstLine="646" w:firstLineChars="200"/>
        <w:rPr>
          <w:rFonts w:ascii="仿宋" w:hAnsi="仿宋" w:eastAsia="仿宋"/>
          <w:color w:val="000000"/>
          <w:sz w:val="32"/>
          <w:szCs w:val="32"/>
        </w:rPr>
      </w:pPr>
    </w:p>
    <w:p>
      <w:pPr>
        <w:ind w:firstLine="646" w:firstLineChars="200"/>
        <w:rPr>
          <w:rFonts w:ascii="仿宋" w:hAnsi="仿宋" w:eastAsia="仿宋"/>
          <w:color w:val="000000"/>
          <w:sz w:val="32"/>
          <w:szCs w:val="32"/>
        </w:rPr>
      </w:pPr>
    </w:p>
    <w:p>
      <w:pPr>
        <w:rPr>
          <w:rFonts w:ascii="仿宋" w:hAnsi="仿宋" w:eastAsia="仿宋"/>
          <w:color w:val="000000"/>
          <w:sz w:val="32"/>
          <w:szCs w:val="32"/>
        </w:rPr>
      </w:pPr>
      <w:r>
        <w:rPr>
          <w:rFonts w:hint="eastAsia" w:ascii="仿宋" w:hAnsi="仿宋" w:eastAsia="仿宋"/>
          <w:color w:val="000000"/>
          <w:sz w:val="32"/>
          <w:szCs w:val="32"/>
        </w:rPr>
        <w:t>附件</w:t>
      </w:r>
    </w:p>
    <w:p>
      <w:pPr>
        <w:jc w:val="center"/>
        <w:rPr>
          <w:rFonts w:ascii="黑体" w:hAnsi="黑体" w:eastAsia="黑体"/>
          <w:color w:val="000000"/>
          <w:sz w:val="32"/>
          <w:szCs w:val="32"/>
        </w:rPr>
      </w:pPr>
      <w:r>
        <w:rPr>
          <w:rFonts w:hint="eastAsia" w:ascii="黑体" w:hAnsi="黑体" w:eastAsia="黑体"/>
          <w:color w:val="000000"/>
          <w:sz w:val="32"/>
          <w:szCs w:val="32"/>
        </w:rPr>
        <w:t>第三届“豫创天下”创业创新大赛新乡市分区赛</w:t>
      </w:r>
    </w:p>
    <w:p>
      <w:pPr>
        <w:jc w:val="center"/>
        <w:rPr>
          <w:rFonts w:ascii="黑体" w:hAnsi="黑体" w:eastAsia="黑体"/>
          <w:color w:val="000000"/>
          <w:sz w:val="32"/>
          <w:szCs w:val="32"/>
        </w:rPr>
      </w:pPr>
      <w:r>
        <w:rPr>
          <w:rFonts w:hint="eastAsia" w:ascii="黑体" w:hAnsi="黑体" w:eastAsia="黑体"/>
          <w:color w:val="000000"/>
          <w:sz w:val="32"/>
          <w:szCs w:val="32"/>
        </w:rPr>
        <w:t>实施方案</w:t>
      </w:r>
    </w:p>
    <w:p>
      <w:pPr>
        <w:ind w:firstLine="646" w:firstLineChars="200"/>
        <w:rPr>
          <w:rFonts w:ascii="黑体" w:hAnsi="黑体" w:eastAsia="黑体"/>
          <w:color w:val="000000"/>
          <w:sz w:val="32"/>
          <w:szCs w:val="32"/>
        </w:rPr>
      </w:pPr>
    </w:p>
    <w:p>
      <w:pPr>
        <w:ind w:firstLine="646" w:firstLineChars="200"/>
        <w:rPr>
          <w:rFonts w:ascii="黑体" w:hAnsi="黑体" w:eastAsia="黑体"/>
          <w:color w:val="000000"/>
          <w:sz w:val="32"/>
          <w:szCs w:val="32"/>
        </w:rPr>
      </w:pPr>
      <w:r>
        <w:rPr>
          <w:rFonts w:hint="eastAsia" w:ascii="黑体" w:hAnsi="黑体" w:eastAsia="黑体"/>
          <w:color w:val="000000"/>
          <w:sz w:val="32"/>
          <w:szCs w:val="32"/>
        </w:rPr>
        <w:t>一、大赛目的与特色</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全面贯彻落实党的十九大精神，积极“倡导创新文化”、“鼓励创业带动就业”的精神，深入实施</w:t>
      </w:r>
      <w:r>
        <w:rPr>
          <w:rFonts w:hint="eastAsia" w:ascii="仿宋" w:hAnsi="仿宋" w:eastAsia="仿宋"/>
          <w:sz w:val="32"/>
          <w:szCs w:val="32"/>
        </w:rPr>
        <w:t>国家创新驱动发展战略</w:t>
      </w:r>
      <w:r>
        <w:rPr>
          <w:rFonts w:hint="eastAsia" w:ascii="仿宋" w:hAnsi="仿宋" w:eastAsia="仿宋"/>
          <w:color w:val="000000"/>
          <w:sz w:val="32"/>
          <w:szCs w:val="32"/>
        </w:rPr>
        <w:t>、就业优先战略及人才强国战略，进一步</w:t>
      </w:r>
      <w:r>
        <w:rPr>
          <w:rFonts w:hint="eastAsia" w:ascii="仿宋" w:hAnsi="仿宋" w:eastAsia="仿宋"/>
          <w:sz w:val="32"/>
          <w:szCs w:val="32"/>
        </w:rPr>
        <w:t>营造创新创业氛围、培养创新创业意识，以创新引领创业、创业带动就业为重点评价指标，推动大众创业、万众创新再上新台阶。</w:t>
      </w:r>
    </w:p>
    <w:p>
      <w:pPr>
        <w:ind w:firstLine="646" w:firstLineChars="200"/>
        <w:rPr>
          <w:rFonts w:ascii="黑体" w:hAnsi="黑体" w:eastAsia="黑体"/>
          <w:color w:val="000000"/>
          <w:sz w:val="32"/>
          <w:szCs w:val="32"/>
        </w:rPr>
      </w:pPr>
      <w:r>
        <w:rPr>
          <w:rFonts w:hint="eastAsia" w:ascii="黑体" w:hAnsi="黑体" w:eastAsia="黑体"/>
          <w:color w:val="000000"/>
          <w:sz w:val="32"/>
          <w:szCs w:val="32"/>
        </w:rPr>
        <w:t>二、大赛主题</w:t>
      </w:r>
    </w:p>
    <w:p>
      <w:pPr>
        <w:ind w:firstLine="646" w:firstLineChars="200"/>
        <w:rPr>
          <w:rFonts w:ascii="仿宋" w:hAnsi="仿宋" w:eastAsia="仿宋"/>
          <w:color w:val="FF0000"/>
          <w:sz w:val="32"/>
          <w:szCs w:val="32"/>
        </w:rPr>
      </w:pPr>
      <w:r>
        <w:rPr>
          <w:rFonts w:hint="eastAsia" w:ascii="仿宋" w:hAnsi="仿宋" w:eastAsia="仿宋"/>
          <w:color w:val="000000"/>
          <w:sz w:val="32"/>
          <w:szCs w:val="32"/>
        </w:rPr>
        <w:t>创响未来  新乡事成</w:t>
      </w:r>
    </w:p>
    <w:p>
      <w:pPr>
        <w:ind w:firstLine="646" w:firstLineChars="200"/>
        <w:rPr>
          <w:rFonts w:ascii="黑体" w:hAnsi="黑体" w:eastAsia="黑体"/>
          <w:color w:val="000000"/>
          <w:sz w:val="32"/>
          <w:szCs w:val="32"/>
        </w:rPr>
      </w:pPr>
      <w:r>
        <w:rPr>
          <w:rFonts w:hint="eastAsia" w:ascii="黑体" w:hAnsi="黑体" w:eastAsia="黑体"/>
          <w:color w:val="000000"/>
          <w:sz w:val="32"/>
          <w:szCs w:val="32"/>
        </w:rPr>
        <w:t>三、组织机构</w:t>
      </w:r>
    </w:p>
    <w:p>
      <w:pPr>
        <w:ind w:firstLine="646" w:firstLineChars="200"/>
        <w:rPr>
          <w:rFonts w:ascii="楷体_GB2312" w:hAnsi="仿宋" w:eastAsia="楷体_GB2312"/>
          <w:color w:val="000000"/>
          <w:sz w:val="32"/>
          <w:szCs w:val="32"/>
        </w:rPr>
      </w:pPr>
      <w:r>
        <w:rPr>
          <w:rFonts w:hint="eastAsia" w:ascii="楷体_GB2312" w:hAnsi="楷体" w:eastAsia="楷体_GB2312" w:cs="楷体"/>
          <w:color w:val="000000"/>
          <w:sz w:val="32"/>
          <w:szCs w:val="32"/>
        </w:rPr>
        <w:t>（一）主办单位</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主办单位：市人力资源和社会保障局、市发展和改革委员会、市教育局、市科技局、市总工会、共青团新乡市委、市妇女联合会、市残疾人联合会、中国邮政储蓄银行新乡市分行</w:t>
      </w:r>
    </w:p>
    <w:p>
      <w:pPr>
        <w:ind w:firstLine="646" w:firstLineChars="200"/>
        <w:rPr>
          <w:rFonts w:hint="eastAsia" w:ascii="仿宋" w:hAnsi="仿宋" w:eastAsia="仿宋"/>
          <w:color w:val="000000"/>
          <w:sz w:val="32"/>
          <w:szCs w:val="32"/>
        </w:rPr>
      </w:pPr>
      <w:r>
        <w:rPr>
          <w:rFonts w:hint="eastAsia" w:ascii="仿宋" w:hAnsi="仿宋" w:eastAsia="仿宋"/>
          <w:color w:val="000000"/>
          <w:sz w:val="32"/>
          <w:szCs w:val="32"/>
        </w:rPr>
        <w:t>承办单位：新乡高新电子商务产业园 新乡市新科孵化器</w:t>
      </w:r>
    </w:p>
    <w:p>
      <w:pPr>
        <w:ind w:firstLine="646" w:firstLineChars="200"/>
        <w:rPr>
          <w:rFonts w:hint="eastAsia" w:ascii="仿宋" w:hAnsi="仿宋" w:eastAsia="仿宋"/>
          <w:color w:val="000000"/>
          <w:sz w:val="32"/>
          <w:szCs w:val="32"/>
        </w:rPr>
      </w:pPr>
      <w:r>
        <w:rPr>
          <w:rFonts w:hint="eastAsia" w:ascii="仿宋" w:hAnsi="仿宋" w:eastAsia="仿宋"/>
          <w:color w:val="000000"/>
          <w:sz w:val="32"/>
          <w:szCs w:val="32"/>
        </w:rPr>
        <w:t xml:space="preserve">协办单位：新乡学院  河南省厚承易货实业有限公司  </w:t>
      </w:r>
    </w:p>
    <w:p>
      <w:pPr>
        <w:ind w:firstLine="2244" w:firstLineChars="695"/>
        <w:rPr>
          <w:rFonts w:ascii="仿宋" w:hAnsi="仿宋" w:eastAsia="仿宋"/>
          <w:color w:val="000000"/>
          <w:sz w:val="32"/>
          <w:szCs w:val="32"/>
        </w:rPr>
      </w:pPr>
      <w:r>
        <w:rPr>
          <w:rFonts w:hint="eastAsia" w:ascii="仿宋" w:hAnsi="仿宋" w:eastAsia="仿宋"/>
          <w:color w:val="000000"/>
          <w:sz w:val="32"/>
          <w:szCs w:val="32"/>
        </w:rPr>
        <w:t>新乡市师大姐食品有限公司</w:t>
      </w:r>
    </w:p>
    <w:p>
      <w:pPr>
        <w:ind w:firstLine="646"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（二）大赛组委会</w:t>
      </w:r>
    </w:p>
    <w:p>
      <w:pPr>
        <w:ind w:firstLine="646" w:firstLineChars="200"/>
        <w:rPr>
          <w:rFonts w:ascii="仿宋" w:hAnsi="仿宋" w:eastAsia="仿宋"/>
          <w:sz w:val="32"/>
          <w:szCs w:val="32"/>
        </w:rPr>
      </w:pPr>
      <w:r>
        <w:rPr>
          <w:rFonts w:hint="eastAsia" w:ascii="仿宋" w:hAnsi="仿宋" w:eastAsia="仿宋"/>
          <w:color w:val="000000"/>
          <w:sz w:val="32"/>
          <w:szCs w:val="32"/>
        </w:rPr>
        <w:t>成立市分区赛组委会，负责赛事的组织领导。组委会下设办公室，具体负责赛事的宣传动员、报名审核、组织实施、后续赛事的协调管理、优秀项目宣传和奖励扶持等工作，</w:t>
      </w:r>
      <w:r>
        <w:rPr>
          <w:rFonts w:hint="eastAsia" w:ascii="仿宋" w:hAnsi="仿宋" w:eastAsia="仿宋"/>
          <w:sz w:val="32"/>
          <w:szCs w:val="32"/>
        </w:rPr>
        <w:t>办公室设在市劳动就业局。</w:t>
      </w:r>
    </w:p>
    <w:p>
      <w:pPr>
        <w:ind w:firstLine="646"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（三）评审委员会</w:t>
      </w:r>
    </w:p>
    <w:p>
      <w:pPr>
        <w:ind w:firstLine="646" w:firstLineChars="200"/>
        <w:rPr>
          <w:rFonts w:ascii="仿宋" w:hAnsi="仿宋" w:eastAsia="仿宋"/>
          <w:sz w:val="32"/>
          <w:szCs w:val="32"/>
        </w:rPr>
      </w:pPr>
      <w:r>
        <w:rPr>
          <w:rFonts w:hint="eastAsia" w:ascii="仿宋" w:hAnsi="仿宋" w:eastAsia="仿宋"/>
          <w:sz w:val="32"/>
          <w:szCs w:val="32"/>
        </w:rPr>
        <w:t>为确保赛事公平、公正进行，</w:t>
      </w:r>
      <w:r>
        <w:rPr>
          <w:rFonts w:hint="eastAsia" w:ascii="仿宋" w:hAnsi="仿宋" w:eastAsia="仿宋"/>
          <w:color w:val="000000"/>
          <w:sz w:val="32"/>
          <w:szCs w:val="32"/>
        </w:rPr>
        <w:t>分区赛组委会特邀部分省、市大众创业导师组成分区赛评审委员会。</w:t>
      </w:r>
      <w:r>
        <w:rPr>
          <w:rFonts w:hint="eastAsia" w:ascii="仿宋" w:hAnsi="仿宋" w:eastAsia="仿宋"/>
          <w:sz w:val="32"/>
          <w:szCs w:val="32"/>
        </w:rPr>
        <w:t>评审委员会对分区赛组委会负责，并独立开展评审工作。</w:t>
      </w:r>
    </w:p>
    <w:p>
      <w:pPr>
        <w:ind w:firstLine="646" w:firstLineChars="200"/>
        <w:rPr>
          <w:rFonts w:ascii="黑体" w:hAnsi="黑体" w:eastAsia="黑体"/>
          <w:sz w:val="32"/>
          <w:szCs w:val="32"/>
        </w:rPr>
      </w:pPr>
      <w:r>
        <w:rPr>
          <w:rFonts w:hint="eastAsia" w:ascii="黑体" w:hAnsi="黑体" w:eastAsia="黑体"/>
          <w:sz w:val="32"/>
          <w:szCs w:val="32"/>
        </w:rPr>
        <w:t>四、参赛对象</w:t>
      </w:r>
    </w:p>
    <w:p>
      <w:pPr>
        <w:ind w:firstLine="646" w:firstLineChars="200"/>
        <w:rPr>
          <w:rFonts w:ascii="仿宋" w:hAnsi="仿宋" w:eastAsia="仿宋"/>
          <w:sz w:val="32"/>
          <w:szCs w:val="32"/>
        </w:rPr>
      </w:pPr>
      <w:r>
        <w:rPr>
          <w:rFonts w:hint="eastAsia" w:ascii="仿宋" w:hAnsi="仿宋" w:eastAsia="仿宋"/>
          <w:sz w:val="32"/>
          <w:szCs w:val="32"/>
        </w:rPr>
        <w:t>年满16周岁的各类创业创新群体均可报名参赛。重点鼓励高层次人才、留学回国人员、高校和技工院校学生（毕业生）、去产能转岗职工、复转军人、返乡农民工、残疾人等群体参赛。</w:t>
      </w:r>
    </w:p>
    <w:p>
      <w:pPr>
        <w:ind w:firstLine="646" w:firstLineChars="200"/>
        <w:rPr>
          <w:rFonts w:ascii="黑体" w:hAnsi="黑体" w:eastAsia="黑体"/>
          <w:color w:val="000000"/>
          <w:sz w:val="32"/>
          <w:szCs w:val="32"/>
        </w:rPr>
      </w:pPr>
      <w:r>
        <w:rPr>
          <w:rFonts w:hint="eastAsia" w:ascii="黑体" w:hAnsi="黑体" w:eastAsia="黑体"/>
          <w:color w:val="000000"/>
          <w:sz w:val="32"/>
          <w:szCs w:val="32"/>
        </w:rPr>
        <w:t>五、组织形式及赛制安排</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分区赛</w:t>
      </w:r>
      <w:r>
        <w:rPr>
          <w:rFonts w:hint="eastAsia" w:ascii="仿宋" w:hAnsi="仿宋" w:eastAsia="仿宋"/>
          <w:sz w:val="32"/>
          <w:szCs w:val="32"/>
        </w:rPr>
        <w:t>分为创新组和创业组两个组别。按照分区赛选拔赛、分区赛决赛两个阶段进行。</w:t>
      </w:r>
    </w:p>
    <w:p>
      <w:pPr>
        <w:ind w:firstLine="646" w:firstLineChars="200"/>
        <w:rPr>
          <w:rFonts w:ascii="黑体" w:hAnsi="黑体" w:eastAsia="黑体"/>
          <w:color w:val="000000"/>
          <w:sz w:val="32"/>
          <w:szCs w:val="32"/>
        </w:rPr>
      </w:pPr>
      <w:r>
        <w:rPr>
          <w:rFonts w:hint="eastAsia" w:ascii="黑体" w:hAnsi="黑体" w:eastAsia="黑体"/>
          <w:color w:val="000000"/>
          <w:sz w:val="32"/>
          <w:szCs w:val="32"/>
        </w:rPr>
        <w:t>六、报名参赛条件</w:t>
      </w:r>
    </w:p>
    <w:p>
      <w:pPr>
        <w:ind w:firstLine="646" w:firstLineChars="200"/>
        <w:rPr>
          <w:rFonts w:ascii="仿宋" w:hAnsi="仿宋" w:eastAsia="仿宋"/>
          <w:color w:val="FF0000"/>
          <w:sz w:val="32"/>
          <w:szCs w:val="32"/>
        </w:rPr>
      </w:pPr>
      <w:r>
        <w:rPr>
          <w:rFonts w:hint="eastAsia" w:ascii="仿宋" w:hAnsi="仿宋" w:eastAsia="仿宋"/>
          <w:color w:val="000000"/>
          <w:sz w:val="32"/>
          <w:szCs w:val="32"/>
        </w:rPr>
        <w:t>报名参赛项目应符合国家法律法规和国家产业政策，经营规范，社会信誉良好，无不良记录，不侵犯任何第三方知识产权。</w:t>
      </w:r>
      <w:r>
        <w:rPr>
          <w:rFonts w:hint="eastAsia" w:ascii="仿宋" w:hAnsi="仿宋" w:eastAsia="仿宋"/>
          <w:sz w:val="32"/>
          <w:szCs w:val="32"/>
        </w:rPr>
        <w:t>前两届“豫创天下”决赛获一、二、三等奖和优胜奖的项目不得重复参赛。</w:t>
      </w:r>
    </w:p>
    <w:p>
      <w:pPr>
        <w:ind w:firstLine="646" w:firstLineChars="200"/>
        <w:rPr>
          <w:rFonts w:ascii="楷体_GB2312" w:hAnsi="楷体" w:eastAsia="楷体_GB2312"/>
          <w:sz w:val="32"/>
          <w:szCs w:val="32"/>
        </w:rPr>
      </w:pPr>
      <w:r>
        <w:rPr>
          <w:rFonts w:hint="eastAsia" w:ascii="楷体_GB2312" w:hAnsi="楷体" w:eastAsia="楷体_GB2312"/>
          <w:sz w:val="32"/>
          <w:szCs w:val="32"/>
        </w:rPr>
        <w:t>（一）创新组报名参赛条件</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sz w:val="32"/>
          <w:szCs w:val="32"/>
        </w:rPr>
        <w:t>截至2019年6月30日，</w:t>
      </w:r>
      <w:r>
        <w:rPr>
          <w:rFonts w:hint="eastAsia" w:ascii="仿宋" w:hAnsi="仿宋" w:eastAsia="仿宋"/>
          <w:color w:val="000000"/>
          <w:sz w:val="32"/>
          <w:szCs w:val="32"/>
        </w:rPr>
        <w:t>参赛主体为尚未在工商登记注册的团队或在工商登记注册未满1年的初创企业或机构。</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2.参赛项目具有创新性的技术、产品或经营服务模式, 具有较高成长潜力。</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3.参赛项目为原创性创新项目，不存在知识产权争议，不会侵犯第三方的知识产权、所有权、使用权和处置权。</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4.参赛者须为该项目的第一创始人，或受其委托参赛且为项目核心团队成员。</w:t>
      </w:r>
    </w:p>
    <w:p>
      <w:pPr>
        <w:ind w:firstLine="646" w:firstLineChars="200"/>
        <w:rPr>
          <w:rFonts w:ascii="楷体_GB2312" w:hAnsi="楷体" w:eastAsia="楷体_GB2312"/>
          <w:sz w:val="32"/>
          <w:szCs w:val="32"/>
        </w:rPr>
      </w:pPr>
      <w:r>
        <w:rPr>
          <w:rFonts w:hint="eastAsia" w:ascii="楷体_GB2312" w:hAnsi="楷体" w:eastAsia="楷体_GB2312"/>
          <w:sz w:val="32"/>
          <w:szCs w:val="32"/>
        </w:rPr>
        <w:t>（二）创业项目组报名参赛条件</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sz w:val="32"/>
          <w:szCs w:val="32"/>
        </w:rPr>
        <w:t>截至2019年6月30日，</w:t>
      </w:r>
      <w:r>
        <w:rPr>
          <w:rFonts w:hint="eastAsia" w:ascii="仿宋" w:hAnsi="仿宋" w:eastAsia="仿宋"/>
          <w:color w:val="000000"/>
          <w:sz w:val="32"/>
          <w:szCs w:val="32"/>
        </w:rPr>
        <w:t>参赛主体为在工商登记注册满1年且未满5年的企业或机构。</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2.参赛项目具有创新性的技术、产品或经营服务模式, 具有较高成长潜力。</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3.参赛项目为原创性创新项目，不存在知识产权争议，不会侵犯第三方的知识产权、所有权、使用权和处置权。</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 xml:space="preserve">4.参赛者须为该项目的第一创始人，或受其委托参赛且为项目核心团队成员。　  </w:t>
      </w:r>
    </w:p>
    <w:p>
      <w:pPr>
        <w:ind w:firstLine="646" w:firstLineChars="200"/>
        <w:rPr>
          <w:rFonts w:ascii="黑体" w:hAnsi="黑体" w:eastAsia="黑体"/>
          <w:color w:val="000000"/>
          <w:sz w:val="32"/>
          <w:szCs w:val="32"/>
        </w:rPr>
      </w:pPr>
      <w:r>
        <w:rPr>
          <w:rFonts w:hint="eastAsia" w:ascii="黑体" w:hAnsi="黑体" w:eastAsia="黑体"/>
          <w:color w:val="000000"/>
          <w:sz w:val="32"/>
          <w:szCs w:val="32"/>
        </w:rPr>
        <w:t>七、赛事流程</w:t>
      </w:r>
    </w:p>
    <w:p>
      <w:pPr>
        <w:ind w:firstLine="646" w:firstLineChars="200"/>
        <w:rPr>
          <w:rFonts w:ascii="楷体_GB2312" w:hAnsi="楷体" w:eastAsia="楷体_GB2312"/>
          <w:color w:val="000000"/>
          <w:sz w:val="32"/>
          <w:szCs w:val="32"/>
        </w:rPr>
      </w:pPr>
      <w:r>
        <w:rPr>
          <w:rFonts w:hint="eastAsia" w:ascii="楷体_GB2312" w:hAnsi="仿宋" w:eastAsia="楷体_GB2312"/>
          <w:color w:val="000000"/>
          <w:sz w:val="32"/>
          <w:szCs w:val="32"/>
        </w:rPr>
        <w:t xml:space="preserve">　 </w:t>
      </w:r>
      <w:r>
        <w:rPr>
          <w:rFonts w:hint="eastAsia" w:ascii="楷体_GB2312" w:hAnsi="楷体" w:eastAsia="楷体_GB2312"/>
          <w:bCs/>
          <w:color w:val="000000"/>
          <w:sz w:val="32"/>
          <w:szCs w:val="32"/>
        </w:rPr>
        <w:t>（一）大赛启动</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时间：2019年7月30日前</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下发分区赛通知；分区赛组委会公布分区赛方案，通过各类媒体广泛发布赛事消息；组织报名，上报参赛书面材料和PTT。</w:t>
      </w:r>
    </w:p>
    <w:p>
      <w:pPr>
        <w:ind w:firstLine="646" w:firstLineChars="200"/>
        <w:rPr>
          <w:rFonts w:ascii="楷体_GB2312" w:hAnsi="仿宋" w:eastAsia="楷体_GB2312"/>
          <w:color w:val="000000"/>
          <w:sz w:val="32"/>
          <w:szCs w:val="32"/>
        </w:rPr>
      </w:pPr>
      <w:r>
        <w:rPr>
          <w:rFonts w:hint="eastAsia" w:ascii="楷体_GB2312" w:hAnsi="仿宋" w:eastAsia="楷体_GB2312"/>
          <w:color w:val="000000"/>
          <w:sz w:val="32"/>
          <w:szCs w:val="32"/>
        </w:rPr>
        <w:t>（二）初审</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时间：2019年8月5日前</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市组委会组织专家对参赛资料进行评审，按照评审标准确定不超过50个项目参加分区赛选拔赛。</w:t>
      </w:r>
    </w:p>
    <w:p>
      <w:pPr>
        <w:ind w:firstLine="646" w:firstLineChars="200"/>
        <w:rPr>
          <w:rFonts w:ascii="楷体_GB2312" w:hAnsi="仿宋" w:eastAsia="楷体_GB2312"/>
          <w:color w:val="000000"/>
          <w:sz w:val="32"/>
          <w:szCs w:val="32"/>
        </w:rPr>
      </w:pPr>
      <w:r>
        <w:rPr>
          <w:rFonts w:hint="eastAsia" w:ascii="楷体_GB2312" w:hAnsi="仿宋" w:eastAsia="楷体_GB2312"/>
          <w:color w:val="000000"/>
          <w:sz w:val="32"/>
          <w:szCs w:val="32"/>
        </w:rPr>
        <w:t>（三）分区赛选拔赛</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时间：2019年8月10日前</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市组委会组织选拔赛，按照选拔赛的赛事规则和评审标准，以选拔赛两个组得分的前10名确定参加分区赛的项目。</w:t>
      </w:r>
    </w:p>
    <w:p>
      <w:pPr>
        <w:ind w:firstLine="646" w:firstLineChars="200"/>
        <w:rPr>
          <w:rFonts w:ascii="楷体_GB2312" w:hAnsi="仿宋" w:eastAsia="楷体_GB2312"/>
          <w:color w:val="000000"/>
          <w:sz w:val="32"/>
          <w:szCs w:val="32"/>
        </w:rPr>
      </w:pPr>
      <w:r>
        <w:rPr>
          <w:rFonts w:hint="eastAsia" w:ascii="楷体_GB2312" w:hAnsi="仿宋" w:eastAsia="楷体_GB2312"/>
          <w:color w:val="000000"/>
          <w:sz w:val="32"/>
          <w:szCs w:val="32"/>
        </w:rPr>
        <w:t>（四）分区赛决赛</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时间：2019年8月20日前</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市组委会组织分区赛决赛，按照决赛的赛事规则和评审标准，两个组分别产生一等奖1名、二等奖2名、三等奖3名、优秀奖4名。</w:t>
      </w:r>
    </w:p>
    <w:p>
      <w:pPr>
        <w:ind w:firstLine="646" w:firstLineChars="200"/>
        <w:rPr>
          <w:rFonts w:ascii="楷体_GB2312" w:hAnsi="仿宋" w:eastAsia="楷体_GB2312"/>
          <w:color w:val="000000"/>
          <w:sz w:val="32"/>
          <w:szCs w:val="32"/>
        </w:rPr>
      </w:pPr>
      <w:r>
        <w:rPr>
          <w:rFonts w:hint="eastAsia" w:ascii="楷体_GB2312" w:hAnsi="仿宋" w:eastAsia="楷体_GB2312"/>
          <w:color w:val="000000"/>
          <w:sz w:val="32"/>
          <w:szCs w:val="32"/>
        </w:rPr>
        <w:t>（五）评委设置</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采取专家集中评审方式对参赛项目进行打分排名。评委由组委会办公室确定。创新组、创业组均设7位评委，评委组成应多元化，包括投资机构评委、创业企业家、行业专家、孵化器等创业服务机构负责人、创业导师等。7位评委中，设主评委1名，负责比赛过程中进行评审工作的意见传达、组织协调。</w:t>
      </w:r>
    </w:p>
    <w:p>
      <w:pPr>
        <w:ind w:firstLine="646" w:firstLineChars="200"/>
        <w:rPr>
          <w:rFonts w:ascii="楷体_GB2312" w:hAnsi="仿宋" w:eastAsia="楷体_GB2312"/>
          <w:color w:val="000000"/>
          <w:sz w:val="32"/>
          <w:szCs w:val="32"/>
        </w:rPr>
      </w:pPr>
      <w:r>
        <w:rPr>
          <w:rFonts w:hint="eastAsia" w:ascii="楷体_GB2312" w:hAnsi="仿宋" w:eastAsia="楷体_GB2312"/>
          <w:color w:val="000000"/>
          <w:sz w:val="32"/>
          <w:szCs w:val="32"/>
        </w:rPr>
        <w:t>（六）评审标准</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突出“创新引领创业，创业带动就业”的导向，重点关注项目的创新性、示范性、引领性及社会价值。在评审过程中，针对“创新”主要围绕项目的产品、技术、经营模式、管理方式等评分；针对“创业带动就业”主要围绕项目直接提供的就业岗位数量、带动上下游产业就业规模、吸纳贫困群体或残疾人就业等方面进行打分。同时，还要关注项目带动精准扶贫、促进绿色发展等内容，并适当关注项目的商业价值。</w:t>
      </w:r>
    </w:p>
    <w:p>
      <w:pPr>
        <w:ind w:firstLine="646" w:firstLineChars="200"/>
        <w:rPr>
          <w:rFonts w:ascii="楷体_GB2312" w:hAnsi="仿宋" w:eastAsia="楷体_GB2312"/>
          <w:color w:val="000000"/>
          <w:sz w:val="32"/>
          <w:szCs w:val="32"/>
        </w:rPr>
      </w:pPr>
      <w:r>
        <w:rPr>
          <w:rFonts w:hint="eastAsia" w:ascii="楷体_GB2312" w:hAnsi="仿宋" w:eastAsia="楷体_GB2312"/>
          <w:color w:val="000000"/>
          <w:sz w:val="32"/>
          <w:szCs w:val="32"/>
        </w:rPr>
        <w:t>（七）赛事安排</w:t>
      </w:r>
    </w:p>
    <w:p>
      <w:pPr>
        <w:ind w:firstLine="646" w:firstLineChars="200"/>
        <w:rPr>
          <w:rFonts w:ascii="仿宋" w:hAnsi="仿宋" w:eastAsia="仿宋"/>
          <w:b/>
          <w:sz w:val="32"/>
          <w:szCs w:val="32"/>
        </w:rPr>
      </w:pPr>
      <w:r>
        <w:rPr>
          <w:rFonts w:hint="eastAsia" w:ascii="仿宋" w:hAnsi="仿宋" w:eastAsia="仿宋"/>
          <w:b/>
          <w:sz w:val="32"/>
          <w:szCs w:val="32"/>
        </w:rPr>
        <w:t>1.报送项目资料（7月30日前）</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市组委会负责收集参加分区赛项目的相关信息，商业计划书（不超过50页），包含项目简介（营业执照复印件、专利证书、获奖证书）及创新性、社会价值、项目团队、市场及发展前景等基本信息，同时报送项目路演PPT（不超过20页），便于市组委会组织基础评分。</w:t>
      </w: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2.评分规则</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项目评审得分，由两部分组成。第一部分为商业计划书初审得分占30%。第二部分为选拔赛路演得分占70%。两项得分总和为该项目的比赛成绩，每组前10名进入分区赛决赛。</w:t>
      </w: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3.比赛顺序</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分区赛选拔赛和决赛，由参赛项目代表通过抽签的方式确定各组出场顺序。</w:t>
      </w: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4.赛前准备</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市组委会负责在抽签后为参赛项目发放分组清单，确定出场次序，并督促参赛项目做好比赛准备，确保比赛按计划有序进行。</w:t>
      </w: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5.现场路演赛要求及流程</w:t>
      </w:r>
    </w:p>
    <w:p>
      <w:pPr>
        <w:ind w:firstLine="646" w:firstLineChars="200"/>
        <w:rPr>
          <w:rFonts w:ascii="仿宋" w:hAnsi="仿宋" w:eastAsia="仿宋"/>
          <w:color w:val="000000"/>
          <w:sz w:val="32"/>
          <w:szCs w:val="32"/>
        </w:rPr>
      </w:pPr>
      <w:r>
        <w:rPr>
          <w:rFonts w:hint="eastAsia" w:ascii="仿宋" w:hAnsi="仿宋" w:eastAsia="仿宋"/>
          <w:b/>
          <w:color w:val="000000"/>
          <w:sz w:val="32"/>
          <w:szCs w:val="32"/>
        </w:rPr>
        <w:t>（1）比赛现场</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比赛公开进行，现场要满足选手项目展示、评委打分、倒计时提醒及观众（选手）席位等基本设施。</w:t>
      </w: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（2）时间设置</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路演阶段采取“6+6+</w:t>
      </w:r>
      <w:r>
        <w:rPr>
          <w:rFonts w:ascii="仿宋" w:hAnsi="仿宋" w:eastAsia="仿宋"/>
          <w:color w:val="000000"/>
          <w:sz w:val="32"/>
          <w:szCs w:val="32"/>
        </w:rPr>
        <w:t>1</w:t>
      </w:r>
      <w:r>
        <w:rPr>
          <w:rFonts w:hint="eastAsia" w:ascii="仿宋" w:hAnsi="仿宋" w:eastAsia="仿宋"/>
          <w:color w:val="000000"/>
          <w:sz w:val="32"/>
          <w:szCs w:val="32"/>
        </w:rPr>
        <w:t>”模式，即项目演示不超过6分钟，评委提问不超过6分钟，打分1分钟。</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现场设置倒计时，在演示和提问环节分别进行6分钟倒计时提示。主持人及现场工作人员负责提醒参赛选手及评委注意时间，时间到，即进入下一环节。</w:t>
      </w: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（3）选手路演</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在路演前，参赛项目可为现场评委发放比较全面的纸质资料，方便评委在选手路演时，结合路演PPT，对项目有更全面的了解。无法在PPT中展示的材料，可一并在纸质资料中提供。</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选手结合路演PPT，在规定时间内流畅、真实、完整的展示创业项目，客观呈现项目的优势。路演是对项目的真实表述，避免出现夸大和伪造事实的情况，选手对材料和现场表达的真实性负责。</w:t>
      </w: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（4）评委提问</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评委现场提问可有所侧重，如行业专家评委侧重提问技术、行业相关问题，投资机构、企业家评委侧重提问发展模式、市场价值等问题。单个项目每个评委提问不得超过2次，避免单个评委占用过多时间，影响其他评委对项目进行深入了解，从而影响得分的客观性。</w:t>
      </w: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（5）评委打分</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评委打分时，参照评分细则及相关评审资料，依照评分表进行评分并按要求进行填写，每个项目评审工作完毕，评委需要在评委评分表上进行打分，并进行签名确认（如有涂改，评委应在涂改处再次签字确认）。</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评委要严格按照打分规则对每个项目进行评分。为避免出现个别评委对项目的判断过于主观化，将去掉最高分和最低分，再进行汇总和平均。</w:t>
      </w: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（6）分数统计</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每一个项目评委打分结束，现场工作人员负责收集评分表，进行分数记录、统计等工作。商业计划书评分和路演评分，测算出参赛项目的最终得分。</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工作人员在最终得分表上签字确认，为公平起见，请工作人员严谨对待，避免出现修改，如出现更改现象，工作人员应在更改处再次签字确认。</w:t>
      </w: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（7）成绩公布</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在比赛进行过程中，适时公布上面参赛项目的成绩。</w:t>
      </w: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（8）晋级全省初赛</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全市分区赛结束时，公布全部参赛项目成绩及排名，根据排名确定创新组和创业组项目参加全省初赛。</w:t>
      </w:r>
    </w:p>
    <w:p>
      <w:pPr>
        <w:ind w:firstLine="646" w:firstLineChars="200"/>
        <w:rPr>
          <w:rFonts w:ascii="黑体" w:hAnsi="黑体" w:eastAsia="黑体"/>
          <w:color w:val="000000"/>
          <w:sz w:val="32"/>
          <w:szCs w:val="32"/>
        </w:rPr>
      </w:pPr>
      <w:r>
        <w:rPr>
          <w:rFonts w:hint="eastAsia" w:ascii="黑体" w:hAnsi="黑体" w:eastAsia="黑体"/>
          <w:color w:val="000000"/>
          <w:sz w:val="32"/>
          <w:szCs w:val="32"/>
        </w:rPr>
        <w:t>八、奖励与扶持</w:t>
      </w:r>
    </w:p>
    <w:p>
      <w:pPr>
        <w:ind w:firstLine="646"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（一）奖励</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市大赛组委会对获得全市决赛一、二、三等奖、优秀奖的项目，颁发获奖证书，并给予相应的奖品。</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优秀组织奖：评定优秀组织奖10个，对统一安排部署，组织发动得力、社会影响力大、参赛项目数量较多、工作成效明显的授予优秀组织奖并颁发奖牌。</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特别贡献奖：对市分区赛提供大力支持的单位授予特别贡献奖并颁发奖牌。</w:t>
      </w:r>
    </w:p>
    <w:p>
      <w:pPr>
        <w:ind w:firstLine="646" w:firstLineChars="200"/>
        <w:rPr>
          <w:rFonts w:ascii="仿宋" w:hAnsi="仿宋" w:eastAsia="仿宋"/>
          <w:color w:val="000000"/>
          <w:sz w:val="32"/>
          <w:szCs w:val="32"/>
        </w:rPr>
      </w:pPr>
      <w:r>
        <w:rPr>
          <w:rFonts w:hint="eastAsia" w:ascii="楷体_GB2312" w:hAnsi="楷体" w:eastAsia="楷体_GB2312" w:cs="楷体"/>
          <w:color w:val="000000"/>
          <w:sz w:val="32"/>
          <w:szCs w:val="32"/>
        </w:rPr>
        <w:t>（二）扶持措施</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鼓励各县（市）、区人力资源社会保障部门和有关部门将分区赛评选结果与创业扶持政策的落实相结合，对获奖项目，优先推荐“新乡市十佳创业之星”，在入驻园区、贴息贷款、培训辅导、资金扶持等方面给予优先扶持。</w:t>
      </w:r>
    </w:p>
    <w:p>
      <w:pPr>
        <w:ind w:firstLine="646" w:firstLineChars="200"/>
        <w:rPr>
          <w:rFonts w:ascii="黑体" w:hAnsi="黑体" w:eastAsia="黑体"/>
          <w:color w:val="000000"/>
          <w:sz w:val="32"/>
          <w:szCs w:val="32"/>
        </w:rPr>
      </w:pPr>
      <w:r>
        <w:rPr>
          <w:rFonts w:hint="eastAsia" w:ascii="仿宋" w:hAnsi="仿宋" w:eastAsia="仿宋"/>
          <w:color w:val="000000"/>
          <w:sz w:val="32"/>
          <w:szCs w:val="32"/>
        </w:rPr>
        <w:t>　</w:t>
      </w:r>
      <w:r>
        <w:rPr>
          <w:rFonts w:hint="eastAsia" w:ascii="黑体" w:hAnsi="黑体" w:eastAsia="黑体"/>
          <w:color w:val="000000"/>
          <w:sz w:val="32"/>
          <w:szCs w:val="32"/>
        </w:rPr>
        <w:t>　九、宣传发动</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分区赛启动后，市组委会将广泛发动各类媒体对大赛进行全方位、多角度宣传报道，宣传更多地方好的做法，树立更多的创业典型，提升大赛的社会影响力和关注度，</w:t>
      </w:r>
      <w:r>
        <w:rPr>
          <w:rFonts w:hint="eastAsia" w:ascii="仿宋" w:hAnsi="仿宋" w:eastAsia="仿宋"/>
          <w:sz w:val="32"/>
          <w:szCs w:val="32"/>
        </w:rPr>
        <w:t>积极</w:t>
      </w:r>
      <w:r>
        <w:rPr>
          <w:rFonts w:hint="eastAsia" w:ascii="仿宋_GB2312" w:hAnsi="仿宋_GB2312" w:eastAsia="仿宋_GB2312" w:cs="仿宋_GB2312"/>
          <w:sz w:val="32"/>
          <w:szCs w:val="32"/>
        </w:rPr>
        <w:t>引导各类创业者主动报名、了解赛程、参与新乡市分区赛，确保分区赛参与热情高、报名人数多、项目质量高，推动分区赛高标准、高水平赛出好成绩。</w:t>
      </w:r>
    </w:p>
    <w:p>
      <w:pPr>
        <w:ind w:firstLine="646" w:firstLineChars="200"/>
        <w:rPr>
          <w:rFonts w:ascii="黑体" w:hAnsi="黑体" w:eastAsia="黑体"/>
          <w:color w:val="000000"/>
          <w:sz w:val="32"/>
          <w:szCs w:val="32"/>
        </w:rPr>
      </w:pPr>
      <w:r>
        <w:rPr>
          <w:rFonts w:hint="eastAsia" w:ascii="黑体" w:hAnsi="黑体" w:eastAsia="黑体"/>
          <w:color w:val="000000"/>
          <w:sz w:val="32"/>
          <w:szCs w:val="32"/>
        </w:rPr>
        <w:t>十、有关要求</w:t>
      </w:r>
    </w:p>
    <w:p>
      <w:pPr>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为确保新乡市分区赛顺</w:t>
      </w:r>
      <w:bookmarkStart w:id="0" w:name="_GoBack"/>
      <w:bookmarkEnd w:id="0"/>
      <w:r>
        <w:rPr>
          <w:rFonts w:hint="eastAsia" w:ascii="仿宋_GB2312" w:hAnsi="仿宋_GB2312" w:eastAsia="仿宋_GB2312" w:cs="仿宋_GB2312"/>
          <w:sz w:val="32"/>
          <w:szCs w:val="32"/>
        </w:rPr>
        <w:t>利进行，市人社局就业办负责做好分区赛的组织协调牵头工作；市人社局机关和直属单位纪委负责分区赛的全程监督，确保大赛公开、公平、公正；市劳动就业局负责分区赛的组织实施工作。各有关单位要做好参赛选手的动员报名、筛选推荐和组织工作，积极组织选手参赛，并对参赛选手提交的所有信息资料进行全面核查，确保选手资料真实有效。</w:t>
      </w:r>
      <w:r>
        <w:rPr>
          <w:rFonts w:hint="eastAsia" w:ascii="仿宋" w:hAnsi="仿宋" w:eastAsia="仿宋"/>
          <w:color w:val="000000"/>
          <w:sz w:val="32"/>
          <w:szCs w:val="32"/>
        </w:rPr>
        <w:t>由市人社局牵头成立分区赛组委会，调配工作人员，加强各项工作保障。</w:t>
      </w:r>
    </w:p>
    <w:p>
      <w:pPr>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各县（市）、区及有关单位负责分区赛工作的联系人（姓名、职务、联系电话、邮箱），请于7月19日前报市大赛组委会</w:t>
      </w:r>
      <w:r>
        <w:rPr>
          <w:rFonts w:hint="eastAsia" w:ascii="仿宋" w:hAnsi="仿宋" w:eastAsia="仿宋"/>
          <w:color w:val="000000"/>
          <w:sz w:val="32"/>
          <w:szCs w:val="32"/>
        </w:rPr>
        <w:t>办公室</w:t>
      </w:r>
      <w:r>
        <w:rPr>
          <w:rFonts w:hint="eastAsia" w:ascii="仿宋_GB2312" w:hAnsi="仿宋_GB2312" w:eastAsia="仿宋_GB2312" w:cs="仿宋_GB2312"/>
          <w:sz w:val="32"/>
          <w:szCs w:val="32"/>
        </w:rPr>
        <w:t>。</w:t>
      </w:r>
    </w:p>
    <w:p>
      <w:pPr>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 系 人： 李伟 </w:t>
      </w:r>
    </w:p>
    <w:p>
      <w:pPr>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3078810 </w:t>
      </w:r>
    </w:p>
    <w:p>
      <w:pPr>
        <w:ind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电子信箱：xxzjyb618@163.com </w:t>
      </w:r>
    </w:p>
    <w:p>
      <w:pPr>
        <w:ind w:firstLine="646" w:firstLineChars="200"/>
        <w:rPr>
          <w:rFonts w:ascii="仿宋" w:hAnsi="仿宋" w:eastAsia="仿宋"/>
          <w:color w:val="000000"/>
          <w:sz w:val="32"/>
          <w:szCs w:val="32"/>
        </w:rPr>
      </w:pPr>
    </w:p>
    <w:p>
      <w:pPr>
        <w:ind w:firstLine="646" w:firstLineChars="200"/>
        <w:rPr>
          <w:rFonts w:hint="eastAsia" w:ascii="仿宋" w:hAnsi="仿宋" w:eastAsia="仿宋"/>
          <w:color w:val="000000"/>
          <w:sz w:val="32"/>
          <w:szCs w:val="32"/>
        </w:rPr>
      </w:pPr>
    </w:p>
    <w:p>
      <w:pPr>
        <w:ind w:firstLine="646" w:firstLineChars="200"/>
        <w:rPr>
          <w:rFonts w:hint="eastAsia" w:ascii="仿宋" w:hAnsi="仿宋" w:eastAsia="仿宋"/>
          <w:color w:val="000000"/>
          <w:sz w:val="32"/>
          <w:szCs w:val="32"/>
        </w:rPr>
      </w:pPr>
    </w:p>
    <w:p>
      <w:pPr>
        <w:ind w:firstLine="646" w:firstLineChars="200"/>
        <w:rPr>
          <w:rFonts w:hint="eastAsia" w:ascii="仿宋" w:hAnsi="仿宋" w:eastAsia="仿宋"/>
          <w:color w:val="000000"/>
          <w:sz w:val="32"/>
          <w:szCs w:val="32"/>
        </w:rPr>
      </w:pPr>
    </w:p>
    <w:p>
      <w:pPr>
        <w:ind w:firstLine="646" w:firstLineChars="200"/>
        <w:rPr>
          <w:rFonts w:hint="eastAsia" w:ascii="仿宋" w:hAnsi="仿宋" w:eastAsia="仿宋"/>
          <w:color w:val="000000"/>
          <w:sz w:val="32"/>
          <w:szCs w:val="32"/>
        </w:rPr>
      </w:pPr>
    </w:p>
    <w:p>
      <w:pPr>
        <w:ind w:firstLine="646" w:firstLineChars="200"/>
        <w:rPr>
          <w:rFonts w:hint="eastAsia" w:ascii="仿宋" w:hAnsi="仿宋" w:eastAsia="仿宋"/>
          <w:color w:val="000000"/>
          <w:sz w:val="32"/>
          <w:szCs w:val="32"/>
        </w:rPr>
      </w:pPr>
    </w:p>
    <w:p>
      <w:pPr>
        <w:ind w:firstLine="646" w:firstLineChars="200"/>
        <w:rPr>
          <w:rFonts w:hint="eastAsia" w:ascii="仿宋" w:hAnsi="仿宋" w:eastAsia="仿宋"/>
          <w:color w:val="000000"/>
          <w:sz w:val="32"/>
          <w:szCs w:val="32"/>
        </w:rPr>
      </w:pPr>
    </w:p>
    <w:p>
      <w:pPr>
        <w:ind w:firstLine="646" w:firstLineChars="200"/>
        <w:rPr>
          <w:rFonts w:ascii="仿宋" w:hAnsi="仿宋" w:eastAsia="仿宋"/>
          <w:color w:val="000000"/>
          <w:sz w:val="32"/>
          <w:szCs w:val="32"/>
        </w:rPr>
      </w:pPr>
    </w:p>
    <w:p>
      <w:pPr>
        <w:ind w:firstLine="646" w:firstLineChars="200"/>
        <w:rPr>
          <w:rFonts w:ascii="仿宋" w:hAnsi="仿宋" w:eastAsia="仿宋"/>
          <w:color w:val="000000"/>
          <w:sz w:val="32"/>
          <w:szCs w:val="32"/>
        </w:rPr>
      </w:pPr>
      <w:r>
        <w:rPr>
          <w:rFonts w:hint="eastAsia" w:ascii="仿宋" w:hAnsi="仿宋" w:eastAsia="仿宋"/>
          <w:color w:val="000000"/>
          <w:sz w:val="32"/>
          <w:szCs w:val="32"/>
        </w:rPr>
        <w:t xml:space="preserve">    </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附件：</w:t>
      </w:r>
    </w:p>
    <w:p>
      <w:pPr>
        <w:ind w:left="634" w:leftChars="298" w:firstLine="646" w:firstLineChars="200"/>
        <w:rPr>
          <w:rFonts w:ascii="仿宋" w:hAnsi="仿宋" w:eastAsia="仿宋"/>
          <w:color w:val="000000"/>
          <w:sz w:val="32"/>
          <w:szCs w:val="32"/>
        </w:rPr>
      </w:pPr>
      <w:r>
        <w:rPr>
          <w:rFonts w:hint="eastAsia" w:ascii="仿宋" w:hAnsi="仿宋" w:eastAsia="仿宋"/>
          <w:color w:val="000000"/>
          <w:sz w:val="32"/>
          <w:szCs w:val="32"/>
        </w:rPr>
        <w:t>1.第三届“豫创天下”创业创新大赛新乡市分区赛组委会名单；</w:t>
      </w:r>
    </w:p>
    <w:p>
      <w:pPr>
        <w:ind w:left="660" w:leftChars="310" w:firstLine="646" w:firstLineChars="200"/>
        <w:rPr>
          <w:rFonts w:ascii="仿宋" w:hAnsi="仿宋" w:eastAsia="仿宋"/>
          <w:color w:val="000000"/>
          <w:sz w:val="32"/>
          <w:szCs w:val="32"/>
        </w:rPr>
      </w:pPr>
      <w:r>
        <w:rPr>
          <w:rFonts w:hint="eastAsia" w:ascii="仿宋" w:hAnsi="仿宋" w:eastAsia="仿宋"/>
          <w:color w:val="000000"/>
          <w:sz w:val="32"/>
          <w:szCs w:val="32"/>
        </w:rPr>
        <w:t>2.第三届“豫创天下”创业创新大赛新乡市分区赛参赛项目清单；</w:t>
      </w:r>
    </w:p>
    <w:p>
      <w:pPr>
        <w:ind w:left="660" w:leftChars="310" w:firstLine="646" w:firstLineChars="200"/>
        <w:rPr>
          <w:rFonts w:ascii="仿宋" w:hAnsi="仿宋" w:eastAsia="仿宋"/>
          <w:color w:val="000000"/>
          <w:sz w:val="32"/>
          <w:szCs w:val="32"/>
        </w:rPr>
      </w:pPr>
      <w:r>
        <w:rPr>
          <w:rFonts w:hint="eastAsia" w:ascii="仿宋" w:hAnsi="仿宋" w:eastAsia="仿宋"/>
          <w:color w:val="000000"/>
          <w:sz w:val="32"/>
          <w:szCs w:val="32"/>
        </w:rPr>
        <w:t>3.第三届“豫创天下”创业创新大赛新乡市分区赛参赛者须知；</w:t>
      </w:r>
    </w:p>
    <w:p>
      <w:pPr>
        <w:ind w:left="660" w:leftChars="310" w:firstLine="646" w:firstLineChars="200"/>
        <w:rPr>
          <w:rFonts w:ascii="仿宋" w:hAnsi="仿宋" w:eastAsia="仿宋"/>
          <w:color w:val="000000"/>
          <w:sz w:val="32"/>
          <w:szCs w:val="32"/>
        </w:rPr>
      </w:pPr>
      <w:r>
        <w:rPr>
          <w:rFonts w:hint="eastAsia" w:ascii="仿宋" w:hAnsi="仿宋" w:eastAsia="仿宋"/>
          <w:color w:val="000000"/>
          <w:sz w:val="32"/>
          <w:szCs w:val="32"/>
        </w:rPr>
        <w:t>4.第三届“豫创天下”创业创新大赛新乡市分区赛评审标准（创新组）；</w:t>
      </w:r>
    </w:p>
    <w:p>
      <w:pPr>
        <w:ind w:left="660" w:leftChars="310" w:firstLine="646" w:firstLineChars="200"/>
        <w:rPr>
          <w:rFonts w:ascii="仿宋" w:hAnsi="仿宋" w:eastAsia="仿宋"/>
          <w:color w:val="000000"/>
          <w:sz w:val="32"/>
          <w:szCs w:val="32"/>
        </w:rPr>
      </w:pPr>
      <w:r>
        <w:rPr>
          <w:rFonts w:hint="eastAsia" w:ascii="仿宋" w:hAnsi="仿宋" w:eastAsia="仿宋"/>
          <w:color w:val="000000"/>
          <w:sz w:val="32"/>
          <w:szCs w:val="32"/>
        </w:rPr>
        <w:t>5.第三届“豫创天下”创业创新大赛新乡市分区赛评委打分表（创新组）；</w:t>
      </w:r>
    </w:p>
    <w:p>
      <w:pPr>
        <w:ind w:left="660" w:leftChars="310" w:firstLine="646" w:firstLineChars="200"/>
        <w:rPr>
          <w:rFonts w:ascii="仿宋" w:hAnsi="仿宋" w:eastAsia="仿宋"/>
          <w:color w:val="000000"/>
          <w:sz w:val="32"/>
          <w:szCs w:val="32"/>
        </w:rPr>
      </w:pPr>
      <w:r>
        <w:rPr>
          <w:rFonts w:hint="eastAsia" w:ascii="仿宋" w:hAnsi="仿宋" w:eastAsia="仿宋"/>
          <w:color w:val="000000"/>
          <w:sz w:val="32"/>
          <w:szCs w:val="32"/>
        </w:rPr>
        <w:t>6.第三届“豫创天下”创业创新大赛新乡市分区赛评审标准（创业组）；</w:t>
      </w:r>
    </w:p>
    <w:p>
      <w:pPr>
        <w:ind w:left="660" w:leftChars="310" w:firstLine="646" w:firstLineChars="200"/>
        <w:rPr>
          <w:rFonts w:ascii="仿宋" w:hAnsi="仿宋" w:eastAsia="仿宋"/>
          <w:color w:val="000000"/>
          <w:sz w:val="32"/>
          <w:szCs w:val="32"/>
        </w:rPr>
      </w:pPr>
      <w:r>
        <w:rPr>
          <w:rFonts w:hint="eastAsia" w:ascii="仿宋" w:hAnsi="仿宋" w:eastAsia="仿宋"/>
          <w:color w:val="000000"/>
          <w:sz w:val="32"/>
          <w:szCs w:val="32"/>
        </w:rPr>
        <w:t>7.第三届“豫创天下”创业创新大赛新乡市分区赛评委打分表（创业组）；</w:t>
      </w:r>
    </w:p>
    <w:p>
      <w:pPr>
        <w:ind w:firstLine="646" w:firstLineChars="200"/>
        <w:rPr>
          <w:rFonts w:ascii="仿宋" w:hAnsi="仿宋" w:eastAsia="仿宋"/>
          <w:color w:val="000000"/>
          <w:sz w:val="32"/>
          <w:szCs w:val="32"/>
        </w:rPr>
      </w:pPr>
    </w:p>
    <w:p>
      <w:pPr>
        <w:ind w:firstLine="646" w:firstLineChars="200"/>
        <w:rPr>
          <w:rFonts w:ascii="仿宋" w:hAnsi="仿宋" w:eastAsia="仿宋"/>
          <w:color w:val="000000"/>
          <w:sz w:val="32"/>
          <w:szCs w:val="32"/>
        </w:rPr>
      </w:pPr>
    </w:p>
    <w:p>
      <w:pPr>
        <w:ind w:firstLine="646" w:firstLineChars="200"/>
        <w:rPr>
          <w:rFonts w:ascii="仿宋" w:hAnsi="仿宋" w:eastAsia="仿宋"/>
          <w:color w:val="000000"/>
          <w:sz w:val="32"/>
          <w:szCs w:val="32"/>
        </w:rPr>
      </w:pPr>
    </w:p>
    <w:p>
      <w:pPr>
        <w:ind w:firstLine="646" w:firstLineChars="200"/>
        <w:rPr>
          <w:rFonts w:ascii="仿宋" w:hAnsi="仿宋" w:eastAsia="仿宋"/>
          <w:color w:val="000000"/>
          <w:sz w:val="32"/>
          <w:szCs w:val="32"/>
        </w:rPr>
      </w:pPr>
    </w:p>
    <w:p>
      <w:pPr>
        <w:ind w:firstLine="646" w:firstLineChars="200"/>
        <w:rPr>
          <w:rFonts w:ascii="仿宋" w:hAnsi="仿宋" w:eastAsia="仿宋"/>
          <w:color w:val="000000"/>
          <w:sz w:val="32"/>
          <w:szCs w:val="32"/>
        </w:rPr>
      </w:pPr>
    </w:p>
    <w:p>
      <w:pPr>
        <w:ind w:firstLine="646" w:firstLineChars="200"/>
        <w:rPr>
          <w:rFonts w:ascii="仿宋" w:hAnsi="仿宋" w:eastAsia="仿宋"/>
          <w:color w:val="000000"/>
          <w:sz w:val="32"/>
          <w:szCs w:val="32"/>
        </w:rPr>
      </w:pPr>
    </w:p>
    <w:p>
      <w:pPr>
        <w:ind w:firstLine="646" w:firstLineChars="200"/>
        <w:rPr>
          <w:rFonts w:ascii="仿宋" w:hAnsi="仿宋" w:eastAsia="仿宋"/>
          <w:color w:val="000000"/>
          <w:sz w:val="32"/>
          <w:szCs w:val="32"/>
        </w:rPr>
      </w:pPr>
    </w:p>
    <w:p>
      <w:pPr>
        <w:rPr>
          <w:rFonts w:ascii="仿宋" w:hAnsi="仿宋" w:eastAsia="仿宋"/>
          <w:color w:val="000000"/>
          <w:sz w:val="32"/>
          <w:szCs w:val="32"/>
        </w:rPr>
      </w:pPr>
      <w:r>
        <w:rPr>
          <w:rFonts w:hint="eastAsia" w:ascii="仿宋" w:hAnsi="仿宋" w:eastAsia="仿宋"/>
          <w:color w:val="000000"/>
          <w:sz w:val="32"/>
          <w:szCs w:val="32"/>
        </w:rPr>
        <w:t>附件1</w:t>
      </w:r>
    </w:p>
    <w:p>
      <w:pPr>
        <w:jc w:val="center"/>
        <w:rPr>
          <w:rFonts w:ascii="黑体" w:hAnsi="黑体" w:eastAsia="黑体"/>
          <w:color w:val="000000"/>
          <w:sz w:val="32"/>
          <w:szCs w:val="32"/>
        </w:rPr>
      </w:pPr>
      <w:r>
        <w:rPr>
          <w:rFonts w:hint="eastAsia" w:ascii="黑体" w:hAnsi="黑体" w:eastAsia="黑体"/>
          <w:color w:val="000000"/>
          <w:sz w:val="32"/>
          <w:szCs w:val="32"/>
        </w:rPr>
        <w:t>第三届“豫创天下”创业创新大赛新乡市分区赛</w:t>
      </w:r>
    </w:p>
    <w:p>
      <w:pPr>
        <w:jc w:val="center"/>
        <w:rPr>
          <w:rFonts w:ascii="黑体" w:hAnsi="黑体" w:eastAsia="黑体"/>
          <w:color w:val="000000"/>
          <w:sz w:val="32"/>
          <w:szCs w:val="32"/>
        </w:rPr>
      </w:pPr>
      <w:r>
        <w:rPr>
          <w:rFonts w:hint="eastAsia" w:ascii="黑体" w:hAnsi="黑体" w:eastAsia="黑体"/>
          <w:color w:val="000000"/>
          <w:sz w:val="32"/>
          <w:szCs w:val="32"/>
        </w:rPr>
        <w:t>组委会名单</w:t>
      </w:r>
    </w:p>
    <w:p>
      <w:pPr>
        <w:ind w:firstLine="646" w:firstLineChars="200"/>
        <w:rPr>
          <w:rFonts w:ascii="仿宋" w:hAnsi="仿宋" w:eastAsia="仿宋"/>
          <w:color w:val="000000"/>
          <w:sz w:val="32"/>
          <w:szCs w:val="32"/>
        </w:rPr>
      </w:pP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主任</w:t>
      </w:r>
    </w:p>
    <w:p>
      <w:pPr>
        <w:ind w:left="649" w:leftChars="305" w:firstLine="646" w:firstLineChars="200"/>
        <w:rPr>
          <w:rFonts w:ascii="仿宋" w:hAnsi="仿宋" w:eastAsia="仿宋"/>
          <w:color w:val="000000"/>
          <w:sz w:val="32"/>
          <w:szCs w:val="32"/>
        </w:rPr>
      </w:pPr>
      <w:r>
        <w:rPr>
          <w:rFonts w:hint="eastAsia" w:ascii="仿宋" w:hAnsi="仿宋" w:eastAsia="仿宋"/>
          <w:color w:val="000000"/>
          <w:sz w:val="32"/>
          <w:szCs w:val="32"/>
        </w:rPr>
        <w:t>王学胜  市人力资源和社会保障局局长</w:t>
      </w: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副主任</w:t>
      </w:r>
    </w:p>
    <w:p>
      <w:pPr>
        <w:ind w:firstLine="1281" w:firstLineChars="397"/>
        <w:rPr>
          <w:rFonts w:ascii="仿宋" w:hAnsi="仿宋" w:eastAsia="仿宋"/>
          <w:color w:val="000000"/>
          <w:sz w:val="32"/>
          <w:szCs w:val="32"/>
        </w:rPr>
      </w:pPr>
      <w:r>
        <w:rPr>
          <w:rFonts w:hint="eastAsia" w:ascii="仿宋" w:hAnsi="仿宋" w:eastAsia="仿宋"/>
          <w:color w:val="000000"/>
          <w:sz w:val="32"/>
          <w:szCs w:val="32"/>
        </w:rPr>
        <w:t>时水利  市人力资源和社会保障局副局长</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 xml:space="preserve">            市发展和改革委员会</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 xml:space="preserve">            市教育局</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 xml:space="preserve">            市科技局</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 xml:space="preserve">            市总工会</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 xml:space="preserve">            共青团新乡市委</w:t>
      </w:r>
    </w:p>
    <w:p>
      <w:pPr>
        <w:ind w:firstLine="2567" w:firstLineChars="795"/>
        <w:rPr>
          <w:rFonts w:ascii="仿宋" w:hAnsi="仿宋" w:eastAsia="仿宋"/>
          <w:color w:val="000000"/>
          <w:sz w:val="32"/>
          <w:szCs w:val="32"/>
        </w:rPr>
      </w:pPr>
      <w:r>
        <w:rPr>
          <w:rFonts w:hint="eastAsia" w:ascii="仿宋" w:hAnsi="仿宋" w:eastAsia="仿宋"/>
          <w:color w:val="000000"/>
          <w:sz w:val="32"/>
          <w:szCs w:val="32"/>
        </w:rPr>
        <w:t>市妇女联合会</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 xml:space="preserve">            市残疾人联合会</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           中国邮政储蓄银行新乡市分行</w:t>
      </w: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委员</w:t>
      </w:r>
    </w:p>
    <w:p>
      <w:pPr>
        <w:ind w:firstLine="1281" w:firstLineChars="397"/>
        <w:rPr>
          <w:rFonts w:ascii="仿宋" w:hAnsi="仿宋" w:eastAsia="仿宋"/>
          <w:color w:val="000000"/>
          <w:sz w:val="32"/>
          <w:szCs w:val="32"/>
        </w:rPr>
      </w:pPr>
      <w:r>
        <w:rPr>
          <w:rFonts w:hint="eastAsia" w:ascii="仿宋" w:hAnsi="仿宋" w:eastAsia="仿宋"/>
          <w:color w:val="000000"/>
          <w:sz w:val="32"/>
          <w:szCs w:val="32"/>
        </w:rPr>
        <w:t>高蓓军  市人力资源和社会保障局就业办主任</w:t>
      </w:r>
    </w:p>
    <w:p>
      <w:pPr>
        <w:ind w:left="643" w:leftChars="302" w:firstLine="646" w:firstLineChars="200"/>
        <w:rPr>
          <w:rFonts w:ascii="仿宋" w:hAnsi="仿宋" w:eastAsia="仿宋"/>
          <w:color w:val="000000"/>
          <w:sz w:val="32"/>
          <w:szCs w:val="32"/>
        </w:rPr>
      </w:pPr>
      <w:r>
        <w:rPr>
          <w:rFonts w:hint="eastAsia" w:ascii="仿宋" w:hAnsi="仿宋" w:eastAsia="仿宋"/>
          <w:color w:val="000000"/>
          <w:sz w:val="32"/>
          <w:szCs w:val="32"/>
        </w:rPr>
        <w:t>王立奎  市劳动就业局党总支书记</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 xml:space="preserve">            市发展和改革委员会</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 xml:space="preserve">            市教育局</w:t>
      </w:r>
    </w:p>
    <w:p>
      <w:pPr>
        <w:ind w:firstLine="2567" w:firstLineChars="795"/>
        <w:rPr>
          <w:rFonts w:ascii="仿宋" w:hAnsi="仿宋" w:eastAsia="仿宋"/>
          <w:color w:val="000000"/>
          <w:sz w:val="32"/>
          <w:szCs w:val="32"/>
        </w:rPr>
      </w:pPr>
      <w:r>
        <w:rPr>
          <w:rFonts w:hint="eastAsia" w:ascii="仿宋" w:hAnsi="仿宋" w:eastAsia="仿宋"/>
          <w:color w:val="000000"/>
          <w:sz w:val="32"/>
          <w:szCs w:val="32"/>
        </w:rPr>
        <w:t>市科技局</w:t>
      </w:r>
    </w:p>
    <w:p>
      <w:pPr>
        <w:ind w:firstLine="2567" w:firstLineChars="795"/>
        <w:rPr>
          <w:rFonts w:ascii="仿宋" w:hAnsi="仿宋" w:eastAsia="仿宋"/>
          <w:color w:val="000000"/>
          <w:sz w:val="32"/>
          <w:szCs w:val="32"/>
        </w:rPr>
      </w:pPr>
      <w:r>
        <w:rPr>
          <w:rFonts w:hint="eastAsia" w:ascii="仿宋" w:hAnsi="仿宋" w:eastAsia="仿宋"/>
          <w:color w:val="000000"/>
          <w:sz w:val="32"/>
          <w:szCs w:val="32"/>
        </w:rPr>
        <w:t>市总工会</w:t>
      </w:r>
    </w:p>
    <w:p>
      <w:pPr>
        <w:ind w:firstLine="2567" w:firstLineChars="795"/>
        <w:rPr>
          <w:rFonts w:ascii="仿宋" w:hAnsi="仿宋" w:eastAsia="仿宋"/>
          <w:color w:val="000000"/>
          <w:sz w:val="32"/>
          <w:szCs w:val="32"/>
        </w:rPr>
      </w:pPr>
      <w:r>
        <w:rPr>
          <w:rFonts w:hint="eastAsia" w:ascii="仿宋" w:hAnsi="仿宋" w:eastAsia="仿宋"/>
          <w:color w:val="000000"/>
          <w:sz w:val="32"/>
          <w:szCs w:val="32"/>
        </w:rPr>
        <w:t>共青团新乡市委</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 xml:space="preserve">            市妇女联合会</w:t>
      </w:r>
    </w:p>
    <w:p>
      <w:pPr>
        <w:ind w:firstLine="2567" w:firstLineChars="795"/>
        <w:rPr>
          <w:rFonts w:ascii="仿宋" w:hAnsi="仿宋" w:eastAsia="仿宋"/>
          <w:color w:val="000000"/>
          <w:sz w:val="32"/>
          <w:szCs w:val="32"/>
        </w:rPr>
      </w:pPr>
      <w:r>
        <w:rPr>
          <w:rFonts w:hint="eastAsia" w:ascii="仿宋" w:hAnsi="仿宋" w:eastAsia="仿宋"/>
          <w:color w:val="000000"/>
          <w:sz w:val="32"/>
          <w:szCs w:val="32"/>
        </w:rPr>
        <w:t>市残疾人联合会</w:t>
      </w:r>
    </w:p>
    <w:p>
      <w:pPr>
        <w:ind w:left="1804" w:leftChars="847" w:firstLine="803" w:firstLineChars="249"/>
        <w:rPr>
          <w:rFonts w:ascii="仿宋" w:hAnsi="仿宋" w:eastAsia="仿宋"/>
          <w:color w:val="000000"/>
          <w:sz w:val="32"/>
          <w:szCs w:val="32"/>
        </w:rPr>
      </w:pPr>
      <w:r>
        <w:rPr>
          <w:rFonts w:hint="eastAsia" w:ascii="仿宋" w:hAnsi="仿宋" w:eastAsia="仿宋"/>
          <w:color w:val="000000"/>
          <w:sz w:val="32"/>
          <w:szCs w:val="32"/>
        </w:rPr>
        <w:t>中国邮政储蓄银行新乡市分行</w:t>
      </w:r>
    </w:p>
    <w:p>
      <w:pPr>
        <w:ind w:firstLine="646" w:firstLineChars="200"/>
        <w:rPr>
          <w:rFonts w:ascii="仿宋" w:hAnsi="仿宋" w:eastAsia="仿宋"/>
          <w:b/>
          <w:color w:val="000000"/>
          <w:sz w:val="32"/>
          <w:szCs w:val="32"/>
        </w:rPr>
      </w:pPr>
      <w:r>
        <w:rPr>
          <w:rFonts w:hint="eastAsia" w:ascii="仿宋" w:hAnsi="仿宋" w:eastAsia="仿宋"/>
          <w:b/>
          <w:color w:val="000000"/>
          <w:sz w:val="32"/>
          <w:szCs w:val="32"/>
        </w:rPr>
        <w:t>办公室</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主任：时水利</w:t>
      </w:r>
    </w:p>
    <w:p>
      <w:pPr>
        <w:ind w:firstLine="646" w:firstLineChars="200"/>
        <w:rPr>
          <w:rFonts w:ascii="仿宋" w:hAnsi="仿宋" w:eastAsia="仿宋"/>
          <w:color w:val="000000"/>
          <w:sz w:val="32"/>
          <w:szCs w:val="32"/>
        </w:rPr>
      </w:pPr>
      <w:r>
        <w:rPr>
          <w:rFonts w:hint="eastAsia" w:ascii="仿宋" w:hAnsi="仿宋" w:eastAsia="仿宋"/>
          <w:color w:val="000000"/>
          <w:sz w:val="32"/>
          <w:szCs w:val="32"/>
        </w:rPr>
        <w:t>成员：高蓓军、王立奎、陈海涛、李伟</w:t>
      </w: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r>
        <w:rPr>
          <w:rFonts w:hint="eastAsia" w:ascii="仿宋" w:hAnsi="仿宋" w:eastAsia="仿宋"/>
          <w:color w:val="000000"/>
          <w:sz w:val="32"/>
          <w:szCs w:val="32"/>
        </w:rPr>
        <w:t>附件2</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第三届“豫创天下”创业创新大赛新乡市分区赛</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参赛项目清单</w:t>
      </w:r>
    </w:p>
    <w:p>
      <w:pPr>
        <w:spacing w:line="560" w:lineRule="exact"/>
        <w:rPr>
          <w:rFonts w:ascii="仿宋" w:hAnsi="仿宋" w:eastAsia="仿宋"/>
          <w:color w:val="000000"/>
          <w:sz w:val="32"/>
          <w:szCs w:val="32"/>
        </w:rPr>
      </w:pP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3"/>
        <w:gridCol w:w="1417"/>
        <w:gridCol w:w="992"/>
        <w:gridCol w:w="1226"/>
        <w:gridCol w:w="1184"/>
        <w:gridCol w:w="992"/>
        <w:gridCol w:w="99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9781" w:type="dxa"/>
            <w:gridSpan w:val="9"/>
            <w:vAlign w:val="center"/>
          </w:tcPr>
          <w:p>
            <w:pPr>
              <w:spacing w:line="560" w:lineRule="exact"/>
              <w:rPr>
                <w:rFonts w:ascii="仿宋" w:hAnsi="仿宋" w:eastAsia="仿宋"/>
                <w:color w:val="000000"/>
                <w:kern w:val="0"/>
                <w:sz w:val="18"/>
                <w:szCs w:val="18"/>
              </w:rPr>
            </w:pPr>
            <w:r>
              <w:rPr>
                <w:rFonts w:hint="eastAsia" w:ascii="仿宋" w:hAnsi="仿宋" w:eastAsia="仿宋"/>
                <w:color w:val="000000"/>
                <w:kern w:val="0"/>
                <w:sz w:val="18"/>
                <w:szCs w:val="18"/>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9781" w:type="dxa"/>
            <w:gridSpan w:val="9"/>
            <w:vAlign w:val="center"/>
          </w:tcPr>
          <w:p>
            <w:pPr>
              <w:spacing w:line="560" w:lineRule="exact"/>
              <w:jc w:val="center"/>
              <w:rPr>
                <w:rFonts w:ascii="仿宋" w:hAnsi="仿宋" w:eastAsia="仿宋"/>
                <w:b/>
                <w:color w:val="000000"/>
                <w:kern w:val="0"/>
                <w:sz w:val="18"/>
                <w:szCs w:val="18"/>
              </w:rPr>
            </w:pPr>
            <w:r>
              <w:rPr>
                <w:rFonts w:hint="eastAsia" w:ascii="仿宋" w:hAnsi="仿宋" w:eastAsia="仿宋"/>
                <w:b/>
                <w:color w:val="000000"/>
                <w:kern w:val="0"/>
                <w:sz w:val="18"/>
                <w:szCs w:val="18"/>
              </w:rPr>
              <w:t>第三届“豫创天下”创业创新大赛新乡市分区赛资格审核后项目清单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1" w:type="dxa"/>
            <w:gridSpan w:val="9"/>
            <w:vAlign w:val="center"/>
          </w:tcPr>
          <w:p>
            <w:pPr>
              <w:spacing w:line="560" w:lineRule="exact"/>
              <w:rPr>
                <w:rFonts w:ascii="仿宋" w:hAnsi="仿宋" w:eastAsia="仿宋"/>
                <w:color w:val="000000"/>
                <w:kern w:val="0"/>
                <w:sz w:val="18"/>
                <w:szCs w:val="18"/>
              </w:rPr>
            </w:pPr>
            <w:r>
              <w:rPr>
                <w:rFonts w:hint="eastAsia" w:ascii="仿宋" w:hAnsi="仿宋" w:eastAsia="仿宋"/>
                <w:color w:val="000000"/>
                <w:kern w:val="0"/>
                <w:sz w:val="18"/>
                <w:szCs w:val="18"/>
              </w:rPr>
              <w:t>_______推荐单位_______组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序号</w:t>
            </w:r>
          </w:p>
        </w:tc>
        <w:tc>
          <w:tcPr>
            <w:tcW w:w="993"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项目名称</w:t>
            </w:r>
          </w:p>
        </w:tc>
        <w:tc>
          <w:tcPr>
            <w:tcW w:w="1417"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团队/企业名称</w:t>
            </w:r>
          </w:p>
        </w:tc>
        <w:tc>
          <w:tcPr>
            <w:tcW w:w="992"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所属领域</w:t>
            </w:r>
          </w:p>
        </w:tc>
        <w:tc>
          <w:tcPr>
            <w:tcW w:w="1226"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第一创始人所属群体</w:t>
            </w:r>
          </w:p>
        </w:tc>
        <w:tc>
          <w:tcPr>
            <w:tcW w:w="1184"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项目成员</w:t>
            </w:r>
          </w:p>
        </w:tc>
        <w:tc>
          <w:tcPr>
            <w:tcW w:w="992"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联系方式</w:t>
            </w:r>
          </w:p>
        </w:tc>
        <w:tc>
          <w:tcPr>
            <w:tcW w:w="993"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电子邮箱</w:t>
            </w:r>
          </w:p>
        </w:tc>
        <w:tc>
          <w:tcPr>
            <w:tcW w:w="1275"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推荐机构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restart"/>
            <w:vAlign w:val="center"/>
          </w:tcPr>
          <w:p>
            <w:pPr>
              <w:spacing w:line="560" w:lineRule="exact"/>
              <w:jc w:val="center"/>
              <w:rPr>
                <w:rFonts w:ascii="仿宋" w:hAnsi="仿宋" w:eastAsia="仿宋"/>
                <w:color w:val="000000"/>
                <w:kern w:val="0"/>
                <w:sz w:val="18"/>
                <w:szCs w:val="18"/>
              </w:rPr>
            </w:pPr>
          </w:p>
        </w:tc>
        <w:tc>
          <w:tcPr>
            <w:tcW w:w="993" w:type="dxa"/>
            <w:vMerge w:val="restart"/>
            <w:vAlign w:val="center"/>
          </w:tcPr>
          <w:p>
            <w:pPr>
              <w:spacing w:line="560" w:lineRule="exact"/>
              <w:jc w:val="center"/>
              <w:rPr>
                <w:rFonts w:ascii="仿宋" w:hAnsi="仿宋" w:eastAsia="仿宋"/>
                <w:color w:val="000000"/>
                <w:kern w:val="0"/>
                <w:sz w:val="18"/>
                <w:szCs w:val="18"/>
              </w:rPr>
            </w:pPr>
          </w:p>
        </w:tc>
        <w:tc>
          <w:tcPr>
            <w:tcW w:w="1417" w:type="dxa"/>
            <w:vMerge w:val="restart"/>
            <w:vAlign w:val="center"/>
          </w:tcPr>
          <w:p>
            <w:pPr>
              <w:spacing w:line="560" w:lineRule="exact"/>
              <w:jc w:val="center"/>
              <w:rPr>
                <w:rFonts w:ascii="仿宋" w:hAnsi="仿宋" w:eastAsia="仿宋"/>
                <w:color w:val="000000"/>
                <w:kern w:val="0"/>
                <w:sz w:val="18"/>
                <w:szCs w:val="18"/>
              </w:rPr>
            </w:pPr>
          </w:p>
        </w:tc>
        <w:tc>
          <w:tcPr>
            <w:tcW w:w="992" w:type="dxa"/>
            <w:vMerge w:val="restart"/>
            <w:vAlign w:val="center"/>
          </w:tcPr>
          <w:p>
            <w:pPr>
              <w:spacing w:line="560" w:lineRule="exact"/>
              <w:jc w:val="center"/>
              <w:rPr>
                <w:rFonts w:ascii="仿宋" w:hAnsi="仿宋" w:eastAsia="仿宋"/>
                <w:color w:val="000000"/>
                <w:kern w:val="0"/>
                <w:sz w:val="18"/>
                <w:szCs w:val="18"/>
              </w:rPr>
            </w:pPr>
          </w:p>
        </w:tc>
        <w:tc>
          <w:tcPr>
            <w:tcW w:w="1226" w:type="dxa"/>
            <w:vMerge w:val="restart"/>
            <w:vAlign w:val="center"/>
          </w:tcPr>
          <w:p>
            <w:pPr>
              <w:spacing w:line="560" w:lineRule="exact"/>
              <w:jc w:val="center"/>
              <w:rPr>
                <w:rFonts w:ascii="仿宋" w:hAnsi="仿宋" w:eastAsia="仿宋"/>
                <w:color w:val="000000"/>
                <w:kern w:val="0"/>
                <w:sz w:val="18"/>
                <w:szCs w:val="18"/>
              </w:rPr>
            </w:pPr>
          </w:p>
        </w:tc>
        <w:tc>
          <w:tcPr>
            <w:tcW w:w="1184"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第一创始人</w:t>
            </w:r>
          </w:p>
        </w:tc>
        <w:tc>
          <w:tcPr>
            <w:tcW w:w="992" w:type="dxa"/>
            <w:vMerge w:val="restart"/>
            <w:vAlign w:val="center"/>
          </w:tcPr>
          <w:p>
            <w:pPr>
              <w:spacing w:line="560" w:lineRule="exact"/>
              <w:jc w:val="center"/>
              <w:rPr>
                <w:rFonts w:ascii="仿宋" w:hAnsi="仿宋" w:eastAsia="仿宋"/>
                <w:color w:val="000000"/>
                <w:kern w:val="0"/>
                <w:sz w:val="18"/>
                <w:szCs w:val="18"/>
              </w:rPr>
            </w:pPr>
          </w:p>
        </w:tc>
        <w:tc>
          <w:tcPr>
            <w:tcW w:w="993" w:type="dxa"/>
            <w:vMerge w:val="restart"/>
            <w:vAlign w:val="center"/>
          </w:tcPr>
          <w:p>
            <w:pPr>
              <w:spacing w:line="560" w:lineRule="exact"/>
              <w:jc w:val="center"/>
              <w:rPr>
                <w:rFonts w:ascii="仿宋" w:hAnsi="仿宋" w:eastAsia="仿宋"/>
                <w:color w:val="000000"/>
                <w:kern w:val="0"/>
                <w:sz w:val="18"/>
                <w:szCs w:val="18"/>
              </w:rPr>
            </w:pPr>
          </w:p>
        </w:tc>
        <w:tc>
          <w:tcPr>
            <w:tcW w:w="1275" w:type="dxa"/>
            <w:vMerge w:val="restart"/>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vAlign w:val="center"/>
          </w:tcPr>
          <w:p>
            <w:pPr>
              <w:spacing w:line="560" w:lineRule="exact"/>
              <w:jc w:val="center"/>
              <w:rPr>
                <w:rFonts w:ascii="仿宋" w:hAnsi="仿宋" w:eastAsia="仿宋"/>
                <w:color w:val="000000"/>
                <w:kern w:val="0"/>
                <w:sz w:val="18"/>
                <w:szCs w:val="18"/>
              </w:rPr>
            </w:pPr>
          </w:p>
        </w:tc>
        <w:tc>
          <w:tcPr>
            <w:tcW w:w="993" w:type="dxa"/>
            <w:vMerge w:val="continue"/>
            <w:vAlign w:val="center"/>
          </w:tcPr>
          <w:p>
            <w:pPr>
              <w:spacing w:line="560" w:lineRule="exact"/>
              <w:jc w:val="center"/>
              <w:rPr>
                <w:rFonts w:ascii="仿宋" w:hAnsi="仿宋" w:eastAsia="仿宋"/>
                <w:color w:val="000000"/>
                <w:kern w:val="0"/>
                <w:sz w:val="18"/>
                <w:szCs w:val="18"/>
              </w:rPr>
            </w:pPr>
          </w:p>
        </w:tc>
        <w:tc>
          <w:tcPr>
            <w:tcW w:w="1417" w:type="dxa"/>
            <w:vMerge w:val="continue"/>
            <w:vAlign w:val="center"/>
          </w:tcPr>
          <w:p>
            <w:pPr>
              <w:spacing w:line="560" w:lineRule="exact"/>
              <w:jc w:val="center"/>
              <w:rPr>
                <w:rFonts w:ascii="仿宋" w:hAnsi="仿宋" w:eastAsia="仿宋"/>
                <w:color w:val="000000"/>
                <w:kern w:val="0"/>
                <w:sz w:val="18"/>
                <w:szCs w:val="18"/>
              </w:rPr>
            </w:pPr>
          </w:p>
        </w:tc>
        <w:tc>
          <w:tcPr>
            <w:tcW w:w="992" w:type="dxa"/>
            <w:vMerge w:val="continue"/>
            <w:vAlign w:val="center"/>
          </w:tcPr>
          <w:p>
            <w:pPr>
              <w:spacing w:line="560" w:lineRule="exact"/>
              <w:jc w:val="center"/>
              <w:rPr>
                <w:rFonts w:ascii="仿宋" w:hAnsi="仿宋" w:eastAsia="仿宋"/>
                <w:color w:val="000000"/>
                <w:kern w:val="0"/>
                <w:sz w:val="18"/>
                <w:szCs w:val="18"/>
              </w:rPr>
            </w:pPr>
          </w:p>
        </w:tc>
        <w:tc>
          <w:tcPr>
            <w:tcW w:w="1226" w:type="dxa"/>
            <w:vMerge w:val="continue"/>
            <w:vAlign w:val="center"/>
          </w:tcPr>
          <w:p>
            <w:pPr>
              <w:spacing w:line="560" w:lineRule="exact"/>
              <w:jc w:val="center"/>
              <w:rPr>
                <w:rFonts w:ascii="仿宋" w:hAnsi="仿宋" w:eastAsia="仿宋"/>
                <w:color w:val="000000"/>
                <w:kern w:val="0"/>
                <w:sz w:val="18"/>
                <w:szCs w:val="18"/>
              </w:rPr>
            </w:pPr>
          </w:p>
        </w:tc>
        <w:tc>
          <w:tcPr>
            <w:tcW w:w="1184"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联合创始人</w:t>
            </w:r>
          </w:p>
        </w:tc>
        <w:tc>
          <w:tcPr>
            <w:tcW w:w="992" w:type="dxa"/>
            <w:vMerge w:val="continue"/>
            <w:vAlign w:val="center"/>
          </w:tcPr>
          <w:p>
            <w:pPr>
              <w:spacing w:line="560" w:lineRule="exact"/>
              <w:jc w:val="center"/>
              <w:rPr>
                <w:rFonts w:ascii="仿宋" w:hAnsi="仿宋" w:eastAsia="仿宋"/>
                <w:color w:val="000000"/>
                <w:kern w:val="0"/>
                <w:sz w:val="18"/>
                <w:szCs w:val="18"/>
              </w:rPr>
            </w:pPr>
          </w:p>
        </w:tc>
        <w:tc>
          <w:tcPr>
            <w:tcW w:w="993" w:type="dxa"/>
            <w:vMerge w:val="continue"/>
            <w:vAlign w:val="center"/>
          </w:tcPr>
          <w:p>
            <w:pPr>
              <w:spacing w:line="560" w:lineRule="exact"/>
              <w:jc w:val="center"/>
              <w:rPr>
                <w:rFonts w:ascii="仿宋" w:hAnsi="仿宋" w:eastAsia="仿宋"/>
                <w:color w:val="000000"/>
                <w:kern w:val="0"/>
                <w:sz w:val="18"/>
                <w:szCs w:val="18"/>
              </w:rPr>
            </w:pPr>
          </w:p>
        </w:tc>
        <w:tc>
          <w:tcPr>
            <w:tcW w:w="1275" w:type="dxa"/>
            <w:vMerge w:val="continue"/>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vAlign w:val="center"/>
          </w:tcPr>
          <w:p>
            <w:pPr>
              <w:spacing w:line="560" w:lineRule="exact"/>
              <w:jc w:val="center"/>
              <w:rPr>
                <w:rFonts w:ascii="仿宋" w:hAnsi="仿宋" w:eastAsia="仿宋"/>
                <w:color w:val="000000"/>
                <w:kern w:val="0"/>
                <w:sz w:val="18"/>
                <w:szCs w:val="18"/>
              </w:rPr>
            </w:pPr>
          </w:p>
        </w:tc>
        <w:tc>
          <w:tcPr>
            <w:tcW w:w="993" w:type="dxa"/>
            <w:vMerge w:val="continue"/>
            <w:vAlign w:val="center"/>
          </w:tcPr>
          <w:p>
            <w:pPr>
              <w:spacing w:line="560" w:lineRule="exact"/>
              <w:jc w:val="center"/>
              <w:rPr>
                <w:rFonts w:ascii="仿宋" w:hAnsi="仿宋" w:eastAsia="仿宋"/>
                <w:color w:val="000000"/>
                <w:kern w:val="0"/>
                <w:sz w:val="18"/>
                <w:szCs w:val="18"/>
              </w:rPr>
            </w:pPr>
          </w:p>
        </w:tc>
        <w:tc>
          <w:tcPr>
            <w:tcW w:w="1417" w:type="dxa"/>
            <w:vMerge w:val="continue"/>
            <w:vAlign w:val="center"/>
          </w:tcPr>
          <w:p>
            <w:pPr>
              <w:spacing w:line="560" w:lineRule="exact"/>
              <w:jc w:val="center"/>
              <w:rPr>
                <w:rFonts w:ascii="仿宋" w:hAnsi="仿宋" w:eastAsia="仿宋"/>
                <w:color w:val="000000"/>
                <w:kern w:val="0"/>
                <w:sz w:val="18"/>
                <w:szCs w:val="18"/>
              </w:rPr>
            </w:pPr>
          </w:p>
        </w:tc>
        <w:tc>
          <w:tcPr>
            <w:tcW w:w="992" w:type="dxa"/>
            <w:vMerge w:val="continue"/>
            <w:vAlign w:val="center"/>
          </w:tcPr>
          <w:p>
            <w:pPr>
              <w:spacing w:line="560" w:lineRule="exact"/>
              <w:jc w:val="center"/>
              <w:rPr>
                <w:rFonts w:ascii="仿宋" w:hAnsi="仿宋" w:eastAsia="仿宋"/>
                <w:color w:val="000000"/>
                <w:kern w:val="0"/>
                <w:sz w:val="18"/>
                <w:szCs w:val="18"/>
              </w:rPr>
            </w:pPr>
          </w:p>
        </w:tc>
        <w:tc>
          <w:tcPr>
            <w:tcW w:w="1226" w:type="dxa"/>
            <w:vMerge w:val="continue"/>
            <w:vAlign w:val="center"/>
          </w:tcPr>
          <w:p>
            <w:pPr>
              <w:spacing w:line="560" w:lineRule="exact"/>
              <w:jc w:val="center"/>
              <w:rPr>
                <w:rFonts w:ascii="仿宋" w:hAnsi="仿宋" w:eastAsia="仿宋"/>
                <w:color w:val="000000"/>
                <w:kern w:val="0"/>
                <w:sz w:val="18"/>
                <w:szCs w:val="18"/>
              </w:rPr>
            </w:pPr>
          </w:p>
        </w:tc>
        <w:tc>
          <w:tcPr>
            <w:tcW w:w="1184"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联合创始人</w:t>
            </w:r>
          </w:p>
        </w:tc>
        <w:tc>
          <w:tcPr>
            <w:tcW w:w="992" w:type="dxa"/>
            <w:vMerge w:val="continue"/>
            <w:vAlign w:val="center"/>
          </w:tcPr>
          <w:p>
            <w:pPr>
              <w:spacing w:line="560" w:lineRule="exact"/>
              <w:jc w:val="center"/>
              <w:rPr>
                <w:rFonts w:ascii="仿宋" w:hAnsi="仿宋" w:eastAsia="仿宋"/>
                <w:color w:val="000000"/>
                <w:kern w:val="0"/>
                <w:sz w:val="18"/>
                <w:szCs w:val="18"/>
              </w:rPr>
            </w:pPr>
          </w:p>
        </w:tc>
        <w:tc>
          <w:tcPr>
            <w:tcW w:w="993" w:type="dxa"/>
            <w:vMerge w:val="continue"/>
            <w:vAlign w:val="center"/>
          </w:tcPr>
          <w:p>
            <w:pPr>
              <w:spacing w:line="560" w:lineRule="exact"/>
              <w:jc w:val="center"/>
              <w:rPr>
                <w:rFonts w:ascii="仿宋" w:hAnsi="仿宋" w:eastAsia="仿宋"/>
                <w:color w:val="000000"/>
                <w:kern w:val="0"/>
                <w:sz w:val="18"/>
                <w:szCs w:val="18"/>
              </w:rPr>
            </w:pPr>
          </w:p>
        </w:tc>
        <w:tc>
          <w:tcPr>
            <w:tcW w:w="1275" w:type="dxa"/>
            <w:vMerge w:val="continue"/>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restart"/>
            <w:vAlign w:val="center"/>
          </w:tcPr>
          <w:p>
            <w:pPr>
              <w:spacing w:line="560" w:lineRule="exact"/>
              <w:jc w:val="center"/>
              <w:rPr>
                <w:rFonts w:ascii="仿宋" w:hAnsi="仿宋" w:eastAsia="仿宋"/>
                <w:color w:val="000000"/>
                <w:kern w:val="0"/>
                <w:sz w:val="18"/>
                <w:szCs w:val="18"/>
              </w:rPr>
            </w:pPr>
          </w:p>
        </w:tc>
        <w:tc>
          <w:tcPr>
            <w:tcW w:w="993" w:type="dxa"/>
            <w:vMerge w:val="restart"/>
            <w:vAlign w:val="center"/>
          </w:tcPr>
          <w:p>
            <w:pPr>
              <w:spacing w:line="560" w:lineRule="exact"/>
              <w:jc w:val="center"/>
              <w:rPr>
                <w:rFonts w:ascii="仿宋" w:hAnsi="仿宋" w:eastAsia="仿宋"/>
                <w:color w:val="000000"/>
                <w:kern w:val="0"/>
                <w:sz w:val="18"/>
                <w:szCs w:val="18"/>
              </w:rPr>
            </w:pPr>
          </w:p>
        </w:tc>
        <w:tc>
          <w:tcPr>
            <w:tcW w:w="1417" w:type="dxa"/>
            <w:vMerge w:val="restart"/>
            <w:vAlign w:val="center"/>
          </w:tcPr>
          <w:p>
            <w:pPr>
              <w:spacing w:line="560" w:lineRule="exact"/>
              <w:jc w:val="center"/>
              <w:rPr>
                <w:rFonts w:ascii="仿宋" w:hAnsi="仿宋" w:eastAsia="仿宋"/>
                <w:color w:val="000000"/>
                <w:kern w:val="0"/>
                <w:sz w:val="18"/>
                <w:szCs w:val="18"/>
              </w:rPr>
            </w:pPr>
          </w:p>
        </w:tc>
        <w:tc>
          <w:tcPr>
            <w:tcW w:w="992" w:type="dxa"/>
            <w:vMerge w:val="restart"/>
            <w:vAlign w:val="center"/>
          </w:tcPr>
          <w:p>
            <w:pPr>
              <w:spacing w:line="560" w:lineRule="exact"/>
              <w:jc w:val="center"/>
              <w:rPr>
                <w:rFonts w:ascii="仿宋" w:hAnsi="仿宋" w:eastAsia="仿宋"/>
                <w:color w:val="000000"/>
                <w:kern w:val="0"/>
                <w:sz w:val="18"/>
                <w:szCs w:val="18"/>
              </w:rPr>
            </w:pPr>
          </w:p>
        </w:tc>
        <w:tc>
          <w:tcPr>
            <w:tcW w:w="1226" w:type="dxa"/>
            <w:vMerge w:val="restart"/>
            <w:vAlign w:val="center"/>
          </w:tcPr>
          <w:p>
            <w:pPr>
              <w:spacing w:line="560" w:lineRule="exact"/>
              <w:jc w:val="center"/>
              <w:rPr>
                <w:rFonts w:ascii="仿宋" w:hAnsi="仿宋" w:eastAsia="仿宋"/>
                <w:color w:val="000000"/>
                <w:kern w:val="0"/>
                <w:sz w:val="18"/>
                <w:szCs w:val="18"/>
              </w:rPr>
            </w:pPr>
          </w:p>
        </w:tc>
        <w:tc>
          <w:tcPr>
            <w:tcW w:w="1184"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第一创始人</w:t>
            </w:r>
          </w:p>
        </w:tc>
        <w:tc>
          <w:tcPr>
            <w:tcW w:w="992" w:type="dxa"/>
            <w:vMerge w:val="restart"/>
            <w:vAlign w:val="center"/>
          </w:tcPr>
          <w:p>
            <w:pPr>
              <w:spacing w:line="560" w:lineRule="exact"/>
              <w:jc w:val="center"/>
              <w:rPr>
                <w:rFonts w:ascii="仿宋" w:hAnsi="仿宋" w:eastAsia="仿宋"/>
                <w:color w:val="000000"/>
                <w:kern w:val="0"/>
                <w:sz w:val="18"/>
                <w:szCs w:val="18"/>
              </w:rPr>
            </w:pPr>
          </w:p>
        </w:tc>
        <w:tc>
          <w:tcPr>
            <w:tcW w:w="993" w:type="dxa"/>
            <w:vMerge w:val="restart"/>
            <w:vAlign w:val="center"/>
          </w:tcPr>
          <w:p>
            <w:pPr>
              <w:spacing w:line="560" w:lineRule="exact"/>
              <w:jc w:val="center"/>
              <w:rPr>
                <w:rFonts w:ascii="仿宋" w:hAnsi="仿宋" w:eastAsia="仿宋"/>
                <w:color w:val="000000"/>
                <w:kern w:val="0"/>
                <w:sz w:val="18"/>
                <w:szCs w:val="18"/>
              </w:rPr>
            </w:pPr>
          </w:p>
        </w:tc>
        <w:tc>
          <w:tcPr>
            <w:tcW w:w="1275" w:type="dxa"/>
            <w:vMerge w:val="restart"/>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vAlign w:val="center"/>
          </w:tcPr>
          <w:p>
            <w:pPr>
              <w:spacing w:line="560" w:lineRule="exact"/>
              <w:jc w:val="center"/>
              <w:rPr>
                <w:rFonts w:ascii="仿宋" w:hAnsi="仿宋" w:eastAsia="仿宋"/>
                <w:color w:val="000000"/>
                <w:kern w:val="0"/>
                <w:sz w:val="18"/>
                <w:szCs w:val="18"/>
              </w:rPr>
            </w:pPr>
          </w:p>
        </w:tc>
        <w:tc>
          <w:tcPr>
            <w:tcW w:w="993" w:type="dxa"/>
            <w:vMerge w:val="continue"/>
            <w:vAlign w:val="center"/>
          </w:tcPr>
          <w:p>
            <w:pPr>
              <w:spacing w:line="560" w:lineRule="exact"/>
              <w:jc w:val="center"/>
              <w:rPr>
                <w:rFonts w:ascii="仿宋" w:hAnsi="仿宋" w:eastAsia="仿宋"/>
                <w:color w:val="000000"/>
                <w:kern w:val="0"/>
                <w:sz w:val="18"/>
                <w:szCs w:val="18"/>
              </w:rPr>
            </w:pPr>
          </w:p>
        </w:tc>
        <w:tc>
          <w:tcPr>
            <w:tcW w:w="1417" w:type="dxa"/>
            <w:vMerge w:val="continue"/>
            <w:vAlign w:val="center"/>
          </w:tcPr>
          <w:p>
            <w:pPr>
              <w:spacing w:line="560" w:lineRule="exact"/>
              <w:jc w:val="center"/>
              <w:rPr>
                <w:rFonts w:ascii="仿宋" w:hAnsi="仿宋" w:eastAsia="仿宋"/>
                <w:color w:val="000000"/>
                <w:kern w:val="0"/>
                <w:sz w:val="18"/>
                <w:szCs w:val="18"/>
              </w:rPr>
            </w:pPr>
          </w:p>
        </w:tc>
        <w:tc>
          <w:tcPr>
            <w:tcW w:w="992" w:type="dxa"/>
            <w:vMerge w:val="continue"/>
            <w:vAlign w:val="center"/>
          </w:tcPr>
          <w:p>
            <w:pPr>
              <w:spacing w:line="560" w:lineRule="exact"/>
              <w:jc w:val="center"/>
              <w:rPr>
                <w:rFonts w:ascii="仿宋" w:hAnsi="仿宋" w:eastAsia="仿宋"/>
                <w:color w:val="000000"/>
                <w:kern w:val="0"/>
                <w:sz w:val="18"/>
                <w:szCs w:val="18"/>
              </w:rPr>
            </w:pPr>
          </w:p>
        </w:tc>
        <w:tc>
          <w:tcPr>
            <w:tcW w:w="1226" w:type="dxa"/>
            <w:vMerge w:val="continue"/>
            <w:vAlign w:val="center"/>
          </w:tcPr>
          <w:p>
            <w:pPr>
              <w:spacing w:line="560" w:lineRule="exact"/>
              <w:jc w:val="center"/>
              <w:rPr>
                <w:rFonts w:ascii="仿宋" w:hAnsi="仿宋" w:eastAsia="仿宋"/>
                <w:color w:val="000000"/>
                <w:kern w:val="0"/>
                <w:sz w:val="18"/>
                <w:szCs w:val="18"/>
              </w:rPr>
            </w:pPr>
          </w:p>
        </w:tc>
        <w:tc>
          <w:tcPr>
            <w:tcW w:w="1184"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联合创始人</w:t>
            </w:r>
          </w:p>
        </w:tc>
        <w:tc>
          <w:tcPr>
            <w:tcW w:w="992" w:type="dxa"/>
            <w:vMerge w:val="continue"/>
            <w:vAlign w:val="center"/>
          </w:tcPr>
          <w:p>
            <w:pPr>
              <w:spacing w:line="560" w:lineRule="exact"/>
              <w:jc w:val="center"/>
              <w:rPr>
                <w:rFonts w:ascii="仿宋" w:hAnsi="仿宋" w:eastAsia="仿宋"/>
                <w:color w:val="000000"/>
                <w:kern w:val="0"/>
                <w:sz w:val="18"/>
                <w:szCs w:val="18"/>
              </w:rPr>
            </w:pPr>
          </w:p>
        </w:tc>
        <w:tc>
          <w:tcPr>
            <w:tcW w:w="993" w:type="dxa"/>
            <w:vMerge w:val="continue"/>
            <w:vAlign w:val="center"/>
          </w:tcPr>
          <w:p>
            <w:pPr>
              <w:spacing w:line="560" w:lineRule="exact"/>
              <w:jc w:val="center"/>
              <w:rPr>
                <w:rFonts w:ascii="仿宋" w:hAnsi="仿宋" w:eastAsia="仿宋"/>
                <w:color w:val="000000"/>
                <w:kern w:val="0"/>
                <w:sz w:val="18"/>
                <w:szCs w:val="18"/>
              </w:rPr>
            </w:pPr>
          </w:p>
        </w:tc>
        <w:tc>
          <w:tcPr>
            <w:tcW w:w="1275" w:type="dxa"/>
            <w:vMerge w:val="continue"/>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vAlign w:val="center"/>
          </w:tcPr>
          <w:p>
            <w:pPr>
              <w:spacing w:line="560" w:lineRule="exact"/>
              <w:jc w:val="center"/>
              <w:rPr>
                <w:rFonts w:ascii="仿宋" w:hAnsi="仿宋" w:eastAsia="仿宋"/>
                <w:color w:val="000000"/>
                <w:kern w:val="0"/>
                <w:sz w:val="18"/>
                <w:szCs w:val="18"/>
              </w:rPr>
            </w:pPr>
          </w:p>
        </w:tc>
        <w:tc>
          <w:tcPr>
            <w:tcW w:w="993" w:type="dxa"/>
            <w:vMerge w:val="continue"/>
            <w:vAlign w:val="center"/>
          </w:tcPr>
          <w:p>
            <w:pPr>
              <w:spacing w:line="560" w:lineRule="exact"/>
              <w:jc w:val="center"/>
              <w:rPr>
                <w:rFonts w:ascii="仿宋" w:hAnsi="仿宋" w:eastAsia="仿宋"/>
                <w:color w:val="000000"/>
                <w:kern w:val="0"/>
                <w:sz w:val="18"/>
                <w:szCs w:val="18"/>
              </w:rPr>
            </w:pPr>
          </w:p>
        </w:tc>
        <w:tc>
          <w:tcPr>
            <w:tcW w:w="1417" w:type="dxa"/>
            <w:vMerge w:val="continue"/>
            <w:vAlign w:val="center"/>
          </w:tcPr>
          <w:p>
            <w:pPr>
              <w:spacing w:line="560" w:lineRule="exact"/>
              <w:jc w:val="center"/>
              <w:rPr>
                <w:rFonts w:ascii="仿宋" w:hAnsi="仿宋" w:eastAsia="仿宋"/>
                <w:color w:val="000000"/>
                <w:kern w:val="0"/>
                <w:sz w:val="18"/>
                <w:szCs w:val="18"/>
              </w:rPr>
            </w:pPr>
          </w:p>
        </w:tc>
        <w:tc>
          <w:tcPr>
            <w:tcW w:w="992" w:type="dxa"/>
            <w:vMerge w:val="continue"/>
            <w:vAlign w:val="center"/>
          </w:tcPr>
          <w:p>
            <w:pPr>
              <w:spacing w:line="560" w:lineRule="exact"/>
              <w:jc w:val="center"/>
              <w:rPr>
                <w:rFonts w:ascii="仿宋" w:hAnsi="仿宋" w:eastAsia="仿宋"/>
                <w:color w:val="000000"/>
                <w:kern w:val="0"/>
                <w:sz w:val="18"/>
                <w:szCs w:val="18"/>
              </w:rPr>
            </w:pPr>
          </w:p>
        </w:tc>
        <w:tc>
          <w:tcPr>
            <w:tcW w:w="1226" w:type="dxa"/>
            <w:vMerge w:val="continue"/>
            <w:vAlign w:val="center"/>
          </w:tcPr>
          <w:p>
            <w:pPr>
              <w:spacing w:line="560" w:lineRule="exact"/>
              <w:jc w:val="center"/>
              <w:rPr>
                <w:rFonts w:ascii="仿宋" w:hAnsi="仿宋" w:eastAsia="仿宋"/>
                <w:color w:val="000000"/>
                <w:kern w:val="0"/>
                <w:sz w:val="18"/>
                <w:szCs w:val="18"/>
              </w:rPr>
            </w:pPr>
          </w:p>
        </w:tc>
        <w:tc>
          <w:tcPr>
            <w:tcW w:w="1184"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联合创始人</w:t>
            </w:r>
          </w:p>
        </w:tc>
        <w:tc>
          <w:tcPr>
            <w:tcW w:w="992" w:type="dxa"/>
            <w:vMerge w:val="continue"/>
            <w:vAlign w:val="center"/>
          </w:tcPr>
          <w:p>
            <w:pPr>
              <w:spacing w:line="560" w:lineRule="exact"/>
              <w:jc w:val="center"/>
              <w:rPr>
                <w:rFonts w:ascii="仿宋" w:hAnsi="仿宋" w:eastAsia="仿宋"/>
                <w:color w:val="000000"/>
                <w:kern w:val="0"/>
                <w:sz w:val="18"/>
                <w:szCs w:val="18"/>
              </w:rPr>
            </w:pPr>
          </w:p>
        </w:tc>
        <w:tc>
          <w:tcPr>
            <w:tcW w:w="993" w:type="dxa"/>
            <w:vMerge w:val="continue"/>
            <w:vAlign w:val="center"/>
          </w:tcPr>
          <w:p>
            <w:pPr>
              <w:spacing w:line="560" w:lineRule="exact"/>
              <w:jc w:val="center"/>
              <w:rPr>
                <w:rFonts w:ascii="仿宋" w:hAnsi="仿宋" w:eastAsia="仿宋"/>
                <w:color w:val="000000"/>
                <w:kern w:val="0"/>
                <w:sz w:val="18"/>
                <w:szCs w:val="18"/>
              </w:rPr>
            </w:pPr>
          </w:p>
        </w:tc>
        <w:tc>
          <w:tcPr>
            <w:tcW w:w="1275" w:type="dxa"/>
            <w:vMerge w:val="continue"/>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restart"/>
            <w:vAlign w:val="center"/>
          </w:tcPr>
          <w:p>
            <w:pPr>
              <w:spacing w:line="560" w:lineRule="exact"/>
              <w:jc w:val="center"/>
              <w:rPr>
                <w:rFonts w:ascii="仿宋" w:hAnsi="仿宋" w:eastAsia="仿宋"/>
                <w:color w:val="000000"/>
                <w:kern w:val="0"/>
                <w:sz w:val="18"/>
                <w:szCs w:val="18"/>
              </w:rPr>
            </w:pPr>
          </w:p>
        </w:tc>
        <w:tc>
          <w:tcPr>
            <w:tcW w:w="993" w:type="dxa"/>
            <w:vMerge w:val="restart"/>
            <w:vAlign w:val="center"/>
          </w:tcPr>
          <w:p>
            <w:pPr>
              <w:spacing w:line="560" w:lineRule="exact"/>
              <w:jc w:val="center"/>
              <w:rPr>
                <w:rFonts w:ascii="仿宋" w:hAnsi="仿宋" w:eastAsia="仿宋"/>
                <w:color w:val="000000"/>
                <w:kern w:val="0"/>
                <w:sz w:val="18"/>
                <w:szCs w:val="18"/>
              </w:rPr>
            </w:pPr>
          </w:p>
        </w:tc>
        <w:tc>
          <w:tcPr>
            <w:tcW w:w="1417" w:type="dxa"/>
            <w:vMerge w:val="restart"/>
            <w:vAlign w:val="center"/>
          </w:tcPr>
          <w:p>
            <w:pPr>
              <w:spacing w:line="560" w:lineRule="exact"/>
              <w:jc w:val="center"/>
              <w:rPr>
                <w:rFonts w:ascii="仿宋" w:hAnsi="仿宋" w:eastAsia="仿宋"/>
                <w:color w:val="000000"/>
                <w:kern w:val="0"/>
                <w:sz w:val="18"/>
                <w:szCs w:val="18"/>
              </w:rPr>
            </w:pPr>
          </w:p>
        </w:tc>
        <w:tc>
          <w:tcPr>
            <w:tcW w:w="992" w:type="dxa"/>
            <w:vMerge w:val="restart"/>
            <w:vAlign w:val="center"/>
          </w:tcPr>
          <w:p>
            <w:pPr>
              <w:spacing w:line="560" w:lineRule="exact"/>
              <w:jc w:val="center"/>
              <w:rPr>
                <w:rFonts w:ascii="仿宋" w:hAnsi="仿宋" w:eastAsia="仿宋"/>
                <w:color w:val="000000"/>
                <w:kern w:val="0"/>
                <w:sz w:val="18"/>
                <w:szCs w:val="18"/>
              </w:rPr>
            </w:pPr>
          </w:p>
        </w:tc>
        <w:tc>
          <w:tcPr>
            <w:tcW w:w="1226" w:type="dxa"/>
            <w:vMerge w:val="restart"/>
            <w:vAlign w:val="center"/>
          </w:tcPr>
          <w:p>
            <w:pPr>
              <w:spacing w:line="560" w:lineRule="exact"/>
              <w:jc w:val="center"/>
              <w:rPr>
                <w:rFonts w:ascii="仿宋" w:hAnsi="仿宋" w:eastAsia="仿宋"/>
                <w:color w:val="000000"/>
                <w:kern w:val="0"/>
                <w:sz w:val="18"/>
                <w:szCs w:val="18"/>
              </w:rPr>
            </w:pPr>
          </w:p>
        </w:tc>
        <w:tc>
          <w:tcPr>
            <w:tcW w:w="1184"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第一创始人</w:t>
            </w:r>
          </w:p>
        </w:tc>
        <w:tc>
          <w:tcPr>
            <w:tcW w:w="992" w:type="dxa"/>
            <w:vMerge w:val="restart"/>
            <w:vAlign w:val="center"/>
          </w:tcPr>
          <w:p>
            <w:pPr>
              <w:spacing w:line="560" w:lineRule="exact"/>
              <w:jc w:val="center"/>
              <w:rPr>
                <w:rFonts w:ascii="仿宋" w:hAnsi="仿宋" w:eastAsia="仿宋"/>
                <w:color w:val="000000"/>
                <w:kern w:val="0"/>
                <w:sz w:val="18"/>
                <w:szCs w:val="18"/>
              </w:rPr>
            </w:pPr>
          </w:p>
        </w:tc>
        <w:tc>
          <w:tcPr>
            <w:tcW w:w="993" w:type="dxa"/>
            <w:vMerge w:val="restart"/>
            <w:vAlign w:val="center"/>
          </w:tcPr>
          <w:p>
            <w:pPr>
              <w:spacing w:line="560" w:lineRule="exact"/>
              <w:jc w:val="center"/>
              <w:rPr>
                <w:rFonts w:ascii="仿宋" w:hAnsi="仿宋" w:eastAsia="仿宋"/>
                <w:color w:val="000000"/>
                <w:kern w:val="0"/>
                <w:sz w:val="18"/>
                <w:szCs w:val="18"/>
              </w:rPr>
            </w:pPr>
          </w:p>
        </w:tc>
        <w:tc>
          <w:tcPr>
            <w:tcW w:w="1275" w:type="dxa"/>
            <w:vMerge w:val="restart"/>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vAlign w:val="center"/>
          </w:tcPr>
          <w:p>
            <w:pPr>
              <w:spacing w:line="560" w:lineRule="exact"/>
              <w:jc w:val="center"/>
              <w:rPr>
                <w:rFonts w:ascii="仿宋" w:hAnsi="仿宋" w:eastAsia="仿宋"/>
                <w:color w:val="000000"/>
                <w:kern w:val="0"/>
                <w:sz w:val="18"/>
                <w:szCs w:val="18"/>
              </w:rPr>
            </w:pPr>
          </w:p>
        </w:tc>
        <w:tc>
          <w:tcPr>
            <w:tcW w:w="993" w:type="dxa"/>
            <w:vMerge w:val="continue"/>
            <w:vAlign w:val="center"/>
          </w:tcPr>
          <w:p>
            <w:pPr>
              <w:spacing w:line="560" w:lineRule="exact"/>
              <w:jc w:val="center"/>
              <w:rPr>
                <w:rFonts w:ascii="仿宋" w:hAnsi="仿宋" w:eastAsia="仿宋"/>
                <w:color w:val="000000"/>
                <w:kern w:val="0"/>
                <w:sz w:val="18"/>
                <w:szCs w:val="18"/>
              </w:rPr>
            </w:pPr>
          </w:p>
        </w:tc>
        <w:tc>
          <w:tcPr>
            <w:tcW w:w="1417" w:type="dxa"/>
            <w:vMerge w:val="continue"/>
            <w:vAlign w:val="center"/>
          </w:tcPr>
          <w:p>
            <w:pPr>
              <w:spacing w:line="560" w:lineRule="exact"/>
              <w:jc w:val="center"/>
              <w:rPr>
                <w:rFonts w:ascii="仿宋" w:hAnsi="仿宋" w:eastAsia="仿宋"/>
                <w:color w:val="000000"/>
                <w:kern w:val="0"/>
                <w:sz w:val="18"/>
                <w:szCs w:val="18"/>
              </w:rPr>
            </w:pPr>
          </w:p>
        </w:tc>
        <w:tc>
          <w:tcPr>
            <w:tcW w:w="992" w:type="dxa"/>
            <w:vMerge w:val="continue"/>
            <w:vAlign w:val="center"/>
          </w:tcPr>
          <w:p>
            <w:pPr>
              <w:spacing w:line="560" w:lineRule="exact"/>
              <w:jc w:val="center"/>
              <w:rPr>
                <w:rFonts w:ascii="仿宋" w:hAnsi="仿宋" w:eastAsia="仿宋"/>
                <w:color w:val="000000"/>
                <w:kern w:val="0"/>
                <w:sz w:val="18"/>
                <w:szCs w:val="18"/>
              </w:rPr>
            </w:pPr>
          </w:p>
        </w:tc>
        <w:tc>
          <w:tcPr>
            <w:tcW w:w="1226" w:type="dxa"/>
            <w:vMerge w:val="continue"/>
            <w:vAlign w:val="center"/>
          </w:tcPr>
          <w:p>
            <w:pPr>
              <w:spacing w:line="560" w:lineRule="exact"/>
              <w:jc w:val="center"/>
              <w:rPr>
                <w:rFonts w:ascii="仿宋" w:hAnsi="仿宋" w:eastAsia="仿宋"/>
                <w:color w:val="000000"/>
                <w:kern w:val="0"/>
                <w:sz w:val="18"/>
                <w:szCs w:val="18"/>
              </w:rPr>
            </w:pPr>
          </w:p>
        </w:tc>
        <w:tc>
          <w:tcPr>
            <w:tcW w:w="1184"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联合创始人</w:t>
            </w:r>
          </w:p>
        </w:tc>
        <w:tc>
          <w:tcPr>
            <w:tcW w:w="992" w:type="dxa"/>
            <w:vMerge w:val="continue"/>
            <w:vAlign w:val="center"/>
          </w:tcPr>
          <w:p>
            <w:pPr>
              <w:spacing w:line="560" w:lineRule="exact"/>
              <w:jc w:val="center"/>
              <w:rPr>
                <w:rFonts w:ascii="仿宋" w:hAnsi="仿宋" w:eastAsia="仿宋"/>
                <w:color w:val="000000"/>
                <w:kern w:val="0"/>
                <w:sz w:val="18"/>
                <w:szCs w:val="18"/>
              </w:rPr>
            </w:pPr>
          </w:p>
        </w:tc>
        <w:tc>
          <w:tcPr>
            <w:tcW w:w="993" w:type="dxa"/>
            <w:vMerge w:val="continue"/>
            <w:vAlign w:val="center"/>
          </w:tcPr>
          <w:p>
            <w:pPr>
              <w:spacing w:line="560" w:lineRule="exact"/>
              <w:jc w:val="center"/>
              <w:rPr>
                <w:rFonts w:ascii="仿宋" w:hAnsi="仿宋" w:eastAsia="仿宋"/>
                <w:color w:val="000000"/>
                <w:kern w:val="0"/>
                <w:sz w:val="18"/>
                <w:szCs w:val="18"/>
              </w:rPr>
            </w:pPr>
          </w:p>
        </w:tc>
        <w:tc>
          <w:tcPr>
            <w:tcW w:w="1275" w:type="dxa"/>
            <w:vMerge w:val="continue"/>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vAlign w:val="center"/>
          </w:tcPr>
          <w:p>
            <w:pPr>
              <w:spacing w:line="560" w:lineRule="exact"/>
              <w:jc w:val="center"/>
              <w:rPr>
                <w:rFonts w:ascii="仿宋" w:hAnsi="仿宋" w:eastAsia="仿宋"/>
                <w:color w:val="000000"/>
                <w:kern w:val="0"/>
                <w:sz w:val="18"/>
                <w:szCs w:val="18"/>
              </w:rPr>
            </w:pPr>
          </w:p>
        </w:tc>
        <w:tc>
          <w:tcPr>
            <w:tcW w:w="993" w:type="dxa"/>
            <w:vMerge w:val="continue"/>
            <w:vAlign w:val="center"/>
          </w:tcPr>
          <w:p>
            <w:pPr>
              <w:spacing w:line="560" w:lineRule="exact"/>
              <w:jc w:val="center"/>
              <w:rPr>
                <w:rFonts w:ascii="仿宋" w:hAnsi="仿宋" w:eastAsia="仿宋"/>
                <w:color w:val="000000"/>
                <w:kern w:val="0"/>
                <w:sz w:val="18"/>
                <w:szCs w:val="18"/>
              </w:rPr>
            </w:pPr>
          </w:p>
        </w:tc>
        <w:tc>
          <w:tcPr>
            <w:tcW w:w="1417" w:type="dxa"/>
            <w:vMerge w:val="continue"/>
            <w:vAlign w:val="center"/>
          </w:tcPr>
          <w:p>
            <w:pPr>
              <w:spacing w:line="560" w:lineRule="exact"/>
              <w:jc w:val="center"/>
              <w:rPr>
                <w:rFonts w:ascii="仿宋" w:hAnsi="仿宋" w:eastAsia="仿宋"/>
                <w:color w:val="000000"/>
                <w:kern w:val="0"/>
                <w:sz w:val="18"/>
                <w:szCs w:val="18"/>
              </w:rPr>
            </w:pPr>
          </w:p>
        </w:tc>
        <w:tc>
          <w:tcPr>
            <w:tcW w:w="992" w:type="dxa"/>
            <w:vMerge w:val="continue"/>
            <w:vAlign w:val="center"/>
          </w:tcPr>
          <w:p>
            <w:pPr>
              <w:spacing w:line="560" w:lineRule="exact"/>
              <w:jc w:val="center"/>
              <w:rPr>
                <w:rFonts w:ascii="仿宋" w:hAnsi="仿宋" w:eastAsia="仿宋"/>
                <w:color w:val="000000"/>
                <w:kern w:val="0"/>
                <w:sz w:val="18"/>
                <w:szCs w:val="18"/>
              </w:rPr>
            </w:pPr>
          </w:p>
        </w:tc>
        <w:tc>
          <w:tcPr>
            <w:tcW w:w="1226" w:type="dxa"/>
            <w:vMerge w:val="continue"/>
            <w:vAlign w:val="center"/>
          </w:tcPr>
          <w:p>
            <w:pPr>
              <w:spacing w:line="560" w:lineRule="exact"/>
              <w:jc w:val="center"/>
              <w:rPr>
                <w:rFonts w:ascii="仿宋" w:hAnsi="仿宋" w:eastAsia="仿宋"/>
                <w:color w:val="000000"/>
                <w:kern w:val="0"/>
                <w:sz w:val="18"/>
                <w:szCs w:val="18"/>
              </w:rPr>
            </w:pPr>
          </w:p>
        </w:tc>
        <w:tc>
          <w:tcPr>
            <w:tcW w:w="1184"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联合创始人</w:t>
            </w:r>
          </w:p>
        </w:tc>
        <w:tc>
          <w:tcPr>
            <w:tcW w:w="992" w:type="dxa"/>
            <w:vMerge w:val="continue"/>
            <w:vAlign w:val="center"/>
          </w:tcPr>
          <w:p>
            <w:pPr>
              <w:spacing w:line="560" w:lineRule="exact"/>
              <w:jc w:val="center"/>
              <w:rPr>
                <w:rFonts w:ascii="仿宋" w:hAnsi="仿宋" w:eastAsia="仿宋"/>
                <w:color w:val="000000"/>
                <w:kern w:val="0"/>
                <w:sz w:val="18"/>
                <w:szCs w:val="18"/>
              </w:rPr>
            </w:pPr>
          </w:p>
        </w:tc>
        <w:tc>
          <w:tcPr>
            <w:tcW w:w="993" w:type="dxa"/>
            <w:vMerge w:val="continue"/>
            <w:vAlign w:val="center"/>
          </w:tcPr>
          <w:p>
            <w:pPr>
              <w:spacing w:line="560" w:lineRule="exact"/>
              <w:jc w:val="center"/>
              <w:rPr>
                <w:rFonts w:ascii="仿宋" w:hAnsi="仿宋" w:eastAsia="仿宋"/>
                <w:color w:val="000000"/>
                <w:kern w:val="0"/>
                <w:sz w:val="18"/>
                <w:szCs w:val="18"/>
              </w:rPr>
            </w:pPr>
          </w:p>
        </w:tc>
        <w:tc>
          <w:tcPr>
            <w:tcW w:w="1275" w:type="dxa"/>
            <w:vMerge w:val="continue"/>
            <w:vAlign w:val="center"/>
          </w:tcPr>
          <w:p>
            <w:pPr>
              <w:spacing w:line="560" w:lineRule="exact"/>
              <w:jc w:val="center"/>
              <w:rPr>
                <w:rFonts w:ascii="仿宋" w:hAnsi="仿宋" w:eastAsia="仿宋"/>
                <w:color w:val="000000"/>
                <w:kern w:val="0"/>
                <w:sz w:val="18"/>
                <w:szCs w:val="18"/>
              </w:rPr>
            </w:pPr>
          </w:p>
        </w:tc>
      </w:tr>
    </w:tbl>
    <w:p>
      <w:pPr>
        <w:spacing w:line="560" w:lineRule="exact"/>
        <w:rPr>
          <w:rFonts w:ascii="仿宋" w:hAnsi="仿宋" w:eastAsia="仿宋"/>
          <w:color w:val="000000"/>
          <w:sz w:val="15"/>
          <w:szCs w:val="15"/>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tbl>
      <w:tblPr>
        <w:tblStyle w:val="6"/>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1560"/>
        <w:gridCol w:w="1503"/>
        <w:gridCol w:w="1218"/>
        <w:gridCol w:w="1219"/>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6" w:type="dxa"/>
            <w:gridSpan w:val="7"/>
            <w:vAlign w:val="center"/>
          </w:tcPr>
          <w:p>
            <w:pPr>
              <w:spacing w:line="560" w:lineRule="exact"/>
              <w:rPr>
                <w:rFonts w:ascii="仿宋" w:hAnsi="仿宋" w:eastAsia="仿宋"/>
                <w:color w:val="000000"/>
                <w:kern w:val="0"/>
                <w:sz w:val="18"/>
                <w:szCs w:val="18"/>
              </w:rPr>
            </w:pPr>
            <w:r>
              <w:rPr>
                <w:rFonts w:hint="eastAsia" w:ascii="仿宋" w:hAnsi="仿宋" w:eastAsia="仿宋"/>
                <w:color w:val="000000"/>
                <w:kern w:val="0"/>
                <w:sz w:val="18"/>
                <w:szCs w:val="18"/>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6" w:type="dxa"/>
            <w:gridSpan w:val="7"/>
            <w:vAlign w:val="center"/>
          </w:tcPr>
          <w:p>
            <w:pPr>
              <w:spacing w:line="560" w:lineRule="exact"/>
              <w:jc w:val="center"/>
              <w:rPr>
                <w:rFonts w:ascii="仿宋" w:hAnsi="仿宋" w:eastAsia="仿宋"/>
                <w:color w:val="000000"/>
                <w:kern w:val="0"/>
                <w:sz w:val="18"/>
                <w:szCs w:val="18"/>
              </w:rPr>
            </w:pPr>
            <w:r>
              <w:rPr>
                <w:rFonts w:hint="eastAsia" w:ascii="仿宋" w:hAnsi="仿宋" w:eastAsia="仿宋"/>
                <w:b/>
                <w:color w:val="000000"/>
                <w:kern w:val="0"/>
                <w:sz w:val="18"/>
                <w:szCs w:val="18"/>
              </w:rPr>
              <w:t>第三届“豫创天下”创业创新大赛新乡市分区赛资格审核后项目清单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6" w:type="dxa"/>
            <w:gridSpan w:val="7"/>
            <w:vAlign w:val="center"/>
          </w:tcPr>
          <w:p>
            <w:pPr>
              <w:spacing w:line="560" w:lineRule="exact"/>
              <w:rPr>
                <w:rFonts w:ascii="仿宋" w:hAnsi="仿宋" w:eastAsia="仿宋"/>
                <w:color w:val="000000"/>
                <w:kern w:val="0"/>
                <w:sz w:val="18"/>
                <w:szCs w:val="18"/>
              </w:rPr>
            </w:pPr>
            <w:r>
              <w:rPr>
                <w:rFonts w:hint="eastAsia" w:ascii="仿宋" w:hAnsi="仿宋" w:eastAsia="仿宋"/>
                <w:color w:val="000000"/>
                <w:kern w:val="0"/>
                <w:sz w:val="18"/>
                <w:szCs w:val="18"/>
              </w:rPr>
              <w:t>_______推荐单位_______组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序号</w:t>
            </w:r>
          </w:p>
        </w:tc>
        <w:tc>
          <w:tcPr>
            <w:tcW w:w="1417"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项目名称</w:t>
            </w:r>
          </w:p>
        </w:tc>
        <w:tc>
          <w:tcPr>
            <w:tcW w:w="1560"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团队/企业名称</w:t>
            </w:r>
          </w:p>
        </w:tc>
        <w:tc>
          <w:tcPr>
            <w:tcW w:w="1503"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所属领域</w:t>
            </w:r>
          </w:p>
        </w:tc>
        <w:tc>
          <w:tcPr>
            <w:tcW w:w="1218"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第一创始人所属群体</w:t>
            </w:r>
          </w:p>
        </w:tc>
        <w:tc>
          <w:tcPr>
            <w:tcW w:w="1219"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联系方式</w:t>
            </w:r>
          </w:p>
        </w:tc>
        <w:tc>
          <w:tcPr>
            <w:tcW w:w="1588" w:type="dxa"/>
            <w:vAlign w:val="center"/>
          </w:tcPr>
          <w:p>
            <w:pPr>
              <w:spacing w:line="56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第一创始人签字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restart"/>
            <w:vAlign w:val="center"/>
          </w:tcPr>
          <w:p>
            <w:pPr>
              <w:spacing w:line="560" w:lineRule="exact"/>
              <w:jc w:val="center"/>
              <w:rPr>
                <w:rFonts w:ascii="仿宋" w:hAnsi="仿宋" w:eastAsia="仿宋"/>
                <w:color w:val="000000"/>
                <w:kern w:val="0"/>
                <w:sz w:val="18"/>
                <w:szCs w:val="18"/>
              </w:rPr>
            </w:pPr>
          </w:p>
        </w:tc>
        <w:tc>
          <w:tcPr>
            <w:tcW w:w="1417" w:type="dxa"/>
            <w:vMerge w:val="restart"/>
            <w:vAlign w:val="center"/>
          </w:tcPr>
          <w:p>
            <w:pPr>
              <w:spacing w:line="560" w:lineRule="exact"/>
              <w:jc w:val="center"/>
              <w:rPr>
                <w:rFonts w:ascii="仿宋" w:hAnsi="仿宋" w:eastAsia="仿宋"/>
                <w:color w:val="000000"/>
                <w:kern w:val="0"/>
                <w:sz w:val="18"/>
                <w:szCs w:val="18"/>
              </w:rPr>
            </w:pPr>
          </w:p>
        </w:tc>
        <w:tc>
          <w:tcPr>
            <w:tcW w:w="1560" w:type="dxa"/>
            <w:vMerge w:val="restart"/>
            <w:vAlign w:val="center"/>
          </w:tcPr>
          <w:p>
            <w:pPr>
              <w:spacing w:line="560" w:lineRule="exact"/>
              <w:jc w:val="center"/>
              <w:rPr>
                <w:rFonts w:ascii="仿宋" w:hAnsi="仿宋" w:eastAsia="仿宋"/>
                <w:color w:val="000000"/>
                <w:kern w:val="0"/>
                <w:sz w:val="18"/>
                <w:szCs w:val="18"/>
              </w:rPr>
            </w:pPr>
          </w:p>
        </w:tc>
        <w:tc>
          <w:tcPr>
            <w:tcW w:w="1503" w:type="dxa"/>
            <w:vMerge w:val="restart"/>
            <w:vAlign w:val="center"/>
          </w:tcPr>
          <w:p>
            <w:pPr>
              <w:spacing w:line="560" w:lineRule="exact"/>
              <w:jc w:val="center"/>
              <w:rPr>
                <w:rFonts w:ascii="仿宋" w:hAnsi="仿宋" w:eastAsia="仿宋"/>
                <w:color w:val="000000"/>
                <w:kern w:val="0"/>
                <w:sz w:val="18"/>
                <w:szCs w:val="18"/>
              </w:rPr>
            </w:pPr>
          </w:p>
        </w:tc>
        <w:tc>
          <w:tcPr>
            <w:tcW w:w="1218" w:type="dxa"/>
            <w:vMerge w:val="restart"/>
            <w:vAlign w:val="center"/>
          </w:tcPr>
          <w:p>
            <w:pPr>
              <w:spacing w:line="560" w:lineRule="exact"/>
              <w:jc w:val="center"/>
              <w:rPr>
                <w:rFonts w:ascii="仿宋" w:hAnsi="仿宋" w:eastAsia="仿宋"/>
                <w:color w:val="000000"/>
                <w:kern w:val="0"/>
                <w:sz w:val="18"/>
                <w:szCs w:val="18"/>
              </w:rPr>
            </w:pPr>
          </w:p>
        </w:tc>
        <w:tc>
          <w:tcPr>
            <w:tcW w:w="1219" w:type="dxa"/>
            <w:vAlign w:val="center"/>
          </w:tcPr>
          <w:p>
            <w:pPr>
              <w:spacing w:line="560" w:lineRule="exact"/>
              <w:jc w:val="center"/>
              <w:rPr>
                <w:rFonts w:ascii="仿宋" w:hAnsi="仿宋" w:eastAsia="仿宋"/>
                <w:color w:val="000000"/>
                <w:kern w:val="0"/>
                <w:sz w:val="18"/>
                <w:szCs w:val="18"/>
              </w:rPr>
            </w:pPr>
          </w:p>
        </w:tc>
        <w:tc>
          <w:tcPr>
            <w:tcW w:w="1588" w:type="dxa"/>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vAlign w:val="center"/>
          </w:tcPr>
          <w:p>
            <w:pPr>
              <w:spacing w:line="560" w:lineRule="exact"/>
              <w:jc w:val="center"/>
              <w:rPr>
                <w:rFonts w:ascii="仿宋" w:hAnsi="仿宋" w:eastAsia="仿宋"/>
                <w:color w:val="000000"/>
                <w:kern w:val="0"/>
                <w:sz w:val="18"/>
                <w:szCs w:val="18"/>
              </w:rPr>
            </w:pPr>
          </w:p>
        </w:tc>
        <w:tc>
          <w:tcPr>
            <w:tcW w:w="1417" w:type="dxa"/>
            <w:vMerge w:val="continue"/>
            <w:vAlign w:val="center"/>
          </w:tcPr>
          <w:p>
            <w:pPr>
              <w:spacing w:line="560" w:lineRule="exact"/>
              <w:jc w:val="center"/>
              <w:rPr>
                <w:rFonts w:ascii="仿宋" w:hAnsi="仿宋" w:eastAsia="仿宋"/>
                <w:color w:val="000000"/>
                <w:kern w:val="0"/>
                <w:sz w:val="18"/>
                <w:szCs w:val="18"/>
              </w:rPr>
            </w:pPr>
          </w:p>
        </w:tc>
        <w:tc>
          <w:tcPr>
            <w:tcW w:w="1560" w:type="dxa"/>
            <w:vMerge w:val="continue"/>
            <w:vAlign w:val="center"/>
          </w:tcPr>
          <w:p>
            <w:pPr>
              <w:spacing w:line="560" w:lineRule="exact"/>
              <w:jc w:val="center"/>
              <w:rPr>
                <w:rFonts w:ascii="仿宋" w:hAnsi="仿宋" w:eastAsia="仿宋"/>
                <w:color w:val="000000"/>
                <w:kern w:val="0"/>
                <w:sz w:val="18"/>
                <w:szCs w:val="18"/>
              </w:rPr>
            </w:pPr>
          </w:p>
        </w:tc>
        <w:tc>
          <w:tcPr>
            <w:tcW w:w="1503" w:type="dxa"/>
            <w:vMerge w:val="continue"/>
            <w:vAlign w:val="center"/>
          </w:tcPr>
          <w:p>
            <w:pPr>
              <w:spacing w:line="560" w:lineRule="exact"/>
              <w:jc w:val="center"/>
              <w:rPr>
                <w:rFonts w:ascii="仿宋" w:hAnsi="仿宋" w:eastAsia="仿宋"/>
                <w:color w:val="000000"/>
                <w:kern w:val="0"/>
                <w:sz w:val="18"/>
                <w:szCs w:val="18"/>
              </w:rPr>
            </w:pPr>
          </w:p>
        </w:tc>
        <w:tc>
          <w:tcPr>
            <w:tcW w:w="1218" w:type="dxa"/>
            <w:vMerge w:val="continue"/>
            <w:vAlign w:val="center"/>
          </w:tcPr>
          <w:p>
            <w:pPr>
              <w:spacing w:line="560" w:lineRule="exact"/>
              <w:jc w:val="center"/>
              <w:rPr>
                <w:rFonts w:ascii="仿宋" w:hAnsi="仿宋" w:eastAsia="仿宋"/>
                <w:color w:val="000000"/>
                <w:kern w:val="0"/>
                <w:sz w:val="18"/>
                <w:szCs w:val="18"/>
              </w:rPr>
            </w:pPr>
          </w:p>
        </w:tc>
        <w:tc>
          <w:tcPr>
            <w:tcW w:w="1219" w:type="dxa"/>
            <w:vAlign w:val="center"/>
          </w:tcPr>
          <w:p>
            <w:pPr>
              <w:spacing w:line="560" w:lineRule="exact"/>
              <w:jc w:val="center"/>
              <w:rPr>
                <w:rFonts w:ascii="仿宋" w:hAnsi="仿宋" w:eastAsia="仿宋"/>
                <w:color w:val="000000"/>
                <w:kern w:val="0"/>
                <w:sz w:val="18"/>
                <w:szCs w:val="18"/>
              </w:rPr>
            </w:pPr>
          </w:p>
        </w:tc>
        <w:tc>
          <w:tcPr>
            <w:tcW w:w="1588" w:type="dxa"/>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vAlign w:val="center"/>
          </w:tcPr>
          <w:p>
            <w:pPr>
              <w:spacing w:line="560" w:lineRule="exact"/>
              <w:jc w:val="center"/>
              <w:rPr>
                <w:rFonts w:ascii="仿宋" w:hAnsi="仿宋" w:eastAsia="仿宋"/>
                <w:color w:val="000000"/>
                <w:kern w:val="0"/>
                <w:sz w:val="18"/>
                <w:szCs w:val="18"/>
              </w:rPr>
            </w:pPr>
          </w:p>
        </w:tc>
        <w:tc>
          <w:tcPr>
            <w:tcW w:w="1417" w:type="dxa"/>
            <w:vMerge w:val="continue"/>
            <w:vAlign w:val="center"/>
          </w:tcPr>
          <w:p>
            <w:pPr>
              <w:spacing w:line="560" w:lineRule="exact"/>
              <w:jc w:val="center"/>
              <w:rPr>
                <w:rFonts w:ascii="仿宋" w:hAnsi="仿宋" w:eastAsia="仿宋"/>
                <w:color w:val="000000"/>
                <w:kern w:val="0"/>
                <w:sz w:val="18"/>
                <w:szCs w:val="18"/>
              </w:rPr>
            </w:pPr>
          </w:p>
        </w:tc>
        <w:tc>
          <w:tcPr>
            <w:tcW w:w="1560" w:type="dxa"/>
            <w:vMerge w:val="continue"/>
            <w:vAlign w:val="center"/>
          </w:tcPr>
          <w:p>
            <w:pPr>
              <w:spacing w:line="560" w:lineRule="exact"/>
              <w:jc w:val="center"/>
              <w:rPr>
                <w:rFonts w:ascii="仿宋" w:hAnsi="仿宋" w:eastAsia="仿宋"/>
                <w:color w:val="000000"/>
                <w:kern w:val="0"/>
                <w:sz w:val="18"/>
                <w:szCs w:val="18"/>
              </w:rPr>
            </w:pPr>
          </w:p>
        </w:tc>
        <w:tc>
          <w:tcPr>
            <w:tcW w:w="1503" w:type="dxa"/>
            <w:vMerge w:val="continue"/>
            <w:vAlign w:val="center"/>
          </w:tcPr>
          <w:p>
            <w:pPr>
              <w:spacing w:line="560" w:lineRule="exact"/>
              <w:jc w:val="center"/>
              <w:rPr>
                <w:rFonts w:ascii="仿宋" w:hAnsi="仿宋" w:eastAsia="仿宋"/>
                <w:color w:val="000000"/>
                <w:kern w:val="0"/>
                <w:sz w:val="18"/>
                <w:szCs w:val="18"/>
              </w:rPr>
            </w:pPr>
          </w:p>
        </w:tc>
        <w:tc>
          <w:tcPr>
            <w:tcW w:w="1218" w:type="dxa"/>
            <w:vMerge w:val="continue"/>
            <w:vAlign w:val="center"/>
          </w:tcPr>
          <w:p>
            <w:pPr>
              <w:spacing w:line="560" w:lineRule="exact"/>
              <w:jc w:val="center"/>
              <w:rPr>
                <w:rFonts w:ascii="仿宋" w:hAnsi="仿宋" w:eastAsia="仿宋"/>
                <w:color w:val="000000"/>
                <w:kern w:val="0"/>
                <w:sz w:val="18"/>
                <w:szCs w:val="18"/>
              </w:rPr>
            </w:pPr>
          </w:p>
        </w:tc>
        <w:tc>
          <w:tcPr>
            <w:tcW w:w="1219" w:type="dxa"/>
            <w:vAlign w:val="center"/>
          </w:tcPr>
          <w:p>
            <w:pPr>
              <w:spacing w:line="560" w:lineRule="exact"/>
              <w:jc w:val="center"/>
              <w:rPr>
                <w:rFonts w:ascii="仿宋" w:hAnsi="仿宋" w:eastAsia="仿宋"/>
                <w:color w:val="000000"/>
                <w:kern w:val="0"/>
                <w:sz w:val="18"/>
                <w:szCs w:val="18"/>
              </w:rPr>
            </w:pPr>
          </w:p>
        </w:tc>
        <w:tc>
          <w:tcPr>
            <w:tcW w:w="1588" w:type="dxa"/>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restart"/>
            <w:vAlign w:val="center"/>
          </w:tcPr>
          <w:p>
            <w:pPr>
              <w:spacing w:line="560" w:lineRule="exact"/>
              <w:jc w:val="center"/>
              <w:rPr>
                <w:rFonts w:ascii="仿宋" w:hAnsi="仿宋" w:eastAsia="仿宋"/>
                <w:color w:val="000000"/>
                <w:kern w:val="0"/>
                <w:sz w:val="18"/>
                <w:szCs w:val="18"/>
              </w:rPr>
            </w:pPr>
          </w:p>
        </w:tc>
        <w:tc>
          <w:tcPr>
            <w:tcW w:w="1417" w:type="dxa"/>
            <w:vMerge w:val="restart"/>
            <w:vAlign w:val="center"/>
          </w:tcPr>
          <w:p>
            <w:pPr>
              <w:spacing w:line="560" w:lineRule="exact"/>
              <w:jc w:val="center"/>
              <w:rPr>
                <w:rFonts w:ascii="仿宋" w:hAnsi="仿宋" w:eastAsia="仿宋"/>
                <w:color w:val="000000"/>
                <w:kern w:val="0"/>
                <w:sz w:val="18"/>
                <w:szCs w:val="18"/>
              </w:rPr>
            </w:pPr>
          </w:p>
        </w:tc>
        <w:tc>
          <w:tcPr>
            <w:tcW w:w="1560" w:type="dxa"/>
            <w:vMerge w:val="restart"/>
            <w:vAlign w:val="center"/>
          </w:tcPr>
          <w:p>
            <w:pPr>
              <w:spacing w:line="560" w:lineRule="exact"/>
              <w:jc w:val="center"/>
              <w:rPr>
                <w:rFonts w:ascii="仿宋" w:hAnsi="仿宋" w:eastAsia="仿宋"/>
                <w:color w:val="000000"/>
                <w:kern w:val="0"/>
                <w:sz w:val="18"/>
                <w:szCs w:val="18"/>
              </w:rPr>
            </w:pPr>
          </w:p>
        </w:tc>
        <w:tc>
          <w:tcPr>
            <w:tcW w:w="1503" w:type="dxa"/>
            <w:vMerge w:val="restart"/>
            <w:vAlign w:val="center"/>
          </w:tcPr>
          <w:p>
            <w:pPr>
              <w:spacing w:line="560" w:lineRule="exact"/>
              <w:jc w:val="center"/>
              <w:rPr>
                <w:rFonts w:ascii="仿宋" w:hAnsi="仿宋" w:eastAsia="仿宋"/>
                <w:color w:val="000000"/>
                <w:kern w:val="0"/>
                <w:sz w:val="18"/>
                <w:szCs w:val="18"/>
              </w:rPr>
            </w:pPr>
          </w:p>
        </w:tc>
        <w:tc>
          <w:tcPr>
            <w:tcW w:w="1218" w:type="dxa"/>
            <w:vMerge w:val="restart"/>
            <w:vAlign w:val="center"/>
          </w:tcPr>
          <w:p>
            <w:pPr>
              <w:spacing w:line="560" w:lineRule="exact"/>
              <w:jc w:val="center"/>
              <w:rPr>
                <w:rFonts w:ascii="仿宋" w:hAnsi="仿宋" w:eastAsia="仿宋"/>
                <w:color w:val="000000"/>
                <w:kern w:val="0"/>
                <w:sz w:val="18"/>
                <w:szCs w:val="18"/>
              </w:rPr>
            </w:pPr>
          </w:p>
        </w:tc>
        <w:tc>
          <w:tcPr>
            <w:tcW w:w="1219" w:type="dxa"/>
            <w:vAlign w:val="center"/>
          </w:tcPr>
          <w:p>
            <w:pPr>
              <w:spacing w:line="560" w:lineRule="exact"/>
              <w:jc w:val="center"/>
              <w:rPr>
                <w:rFonts w:ascii="仿宋" w:hAnsi="仿宋" w:eastAsia="仿宋"/>
                <w:color w:val="000000"/>
                <w:kern w:val="0"/>
                <w:sz w:val="18"/>
                <w:szCs w:val="18"/>
              </w:rPr>
            </w:pPr>
          </w:p>
        </w:tc>
        <w:tc>
          <w:tcPr>
            <w:tcW w:w="1588" w:type="dxa"/>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vAlign w:val="center"/>
          </w:tcPr>
          <w:p>
            <w:pPr>
              <w:spacing w:line="560" w:lineRule="exact"/>
              <w:jc w:val="center"/>
              <w:rPr>
                <w:rFonts w:ascii="仿宋" w:hAnsi="仿宋" w:eastAsia="仿宋"/>
                <w:color w:val="000000"/>
                <w:kern w:val="0"/>
                <w:sz w:val="18"/>
                <w:szCs w:val="18"/>
              </w:rPr>
            </w:pPr>
          </w:p>
        </w:tc>
        <w:tc>
          <w:tcPr>
            <w:tcW w:w="1417" w:type="dxa"/>
            <w:vMerge w:val="continue"/>
            <w:vAlign w:val="center"/>
          </w:tcPr>
          <w:p>
            <w:pPr>
              <w:spacing w:line="560" w:lineRule="exact"/>
              <w:jc w:val="center"/>
              <w:rPr>
                <w:rFonts w:ascii="仿宋" w:hAnsi="仿宋" w:eastAsia="仿宋"/>
                <w:color w:val="000000"/>
                <w:kern w:val="0"/>
                <w:sz w:val="18"/>
                <w:szCs w:val="18"/>
              </w:rPr>
            </w:pPr>
          </w:p>
        </w:tc>
        <w:tc>
          <w:tcPr>
            <w:tcW w:w="1560" w:type="dxa"/>
            <w:vMerge w:val="continue"/>
            <w:vAlign w:val="center"/>
          </w:tcPr>
          <w:p>
            <w:pPr>
              <w:spacing w:line="560" w:lineRule="exact"/>
              <w:jc w:val="center"/>
              <w:rPr>
                <w:rFonts w:ascii="仿宋" w:hAnsi="仿宋" w:eastAsia="仿宋"/>
                <w:color w:val="000000"/>
                <w:kern w:val="0"/>
                <w:sz w:val="18"/>
                <w:szCs w:val="18"/>
              </w:rPr>
            </w:pPr>
          </w:p>
        </w:tc>
        <w:tc>
          <w:tcPr>
            <w:tcW w:w="1503" w:type="dxa"/>
            <w:vMerge w:val="continue"/>
            <w:vAlign w:val="center"/>
          </w:tcPr>
          <w:p>
            <w:pPr>
              <w:spacing w:line="560" w:lineRule="exact"/>
              <w:jc w:val="center"/>
              <w:rPr>
                <w:rFonts w:ascii="仿宋" w:hAnsi="仿宋" w:eastAsia="仿宋"/>
                <w:color w:val="000000"/>
                <w:kern w:val="0"/>
                <w:sz w:val="18"/>
                <w:szCs w:val="18"/>
              </w:rPr>
            </w:pPr>
          </w:p>
        </w:tc>
        <w:tc>
          <w:tcPr>
            <w:tcW w:w="1218" w:type="dxa"/>
            <w:vMerge w:val="continue"/>
            <w:vAlign w:val="center"/>
          </w:tcPr>
          <w:p>
            <w:pPr>
              <w:spacing w:line="560" w:lineRule="exact"/>
              <w:jc w:val="center"/>
              <w:rPr>
                <w:rFonts w:ascii="仿宋" w:hAnsi="仿宋" w:eastAsia="仿宋"/>
                <w:color w:val="000000"/>
                <w:kern w:val="0"/>
                <w:sz w:val="18"/>
                <w:szCs w:val="18"/>
              </w:rPr>
            </w:pPr>
          </w:p>
        </w:tc>
        <w:tc>
          <w:tcPr>
            <w:tcW w:w="1219" w:type="dxa"/>
            <w:vAlign w:val="center"/>
          </w:tcPr>
          <w:p>
            <w:pPr>
              <w:spacing w:line="560" w:lineRule="exact"/>
              <w:jc w:val="center"/>
              <w:rPr>
                <w:rFonts w:ascii="仿宋" w:hAnsi="仿宋" w:eastAsia="仿宋"/>
                <w:color w:val="000000"/>
                <w:kern w:val="0"/>
                <w:sz w:val="18"/>
                <w:szCs w:val="18"/>
              </w:rPr>
            </w:pPr>
          </w:p>
        </w:tc>
        <w:tc>
          <w:tcPr>
            <w:tcW w:w="1588" w:type="dxa"/>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vAlign w:val="center"/>
          </w:tcPr>
          <w:p>
            <w:pPr>
              <w:spacing w:line="560" w:lineRule="exact"/>
              <w:jc w:val="center"/>
              <w:rPr>
                <w:rFonts w:ascii="仿宋" w:hAnsi="仿宋" w:eastAsia="仿宋"/>
                <w:color w:val="000000"/>
                <w:kern w:val="0"/>
                <w:sz w:val="18"/>
                <w:szCs w:val="18"/>
              </w:rPr>
            </w:pPr>
          </w:p>
        </w:tc>
        <w:tc>
          <w:tcPr>
            <w:tcW w:w="1417" w:type="dxa"/>
            <w:vMerge w:val="continue"/>
            <w:vAlign w:val="center"/>
          </w:tcPr>
          <w:p>
            <w:pPr>
              <w:spacing w:line="560" w:lineRule="exact"/>
              <w:jc w:val="center"/>
              <w:rPr>
                <w:rFonts w:ascii="仿宋" w:hAnsi="仿宋" w:eastAsia="仿宋"/>
                <w:color w:val="000000"/>
                <w:kern w:val="0"/>
                <w:sz w:val="18"/>
                <w:szCs w:val="18"/>
              </w:rPr>
            </w:pPr>
          </w:p>
        </w:tc>
        <w:tc>
          <w:tcPr>
            <w:tcW w:w="1560" w:type="dxa"/>
            <w:vMerge w:val="continue"/>
            <w:vAlign w:val="center"/>
          </w:tcPr>
          <w:p>
            <w:pPr>
              <w:spacing w:line="560" w:lineRule="exact"/>
              <w:jc w:val="center"/>
              <w:rPr>
                <w:rFonts w:ascii="仿宋" w:hAnsi="仿宋" w:eastAsia="仿宋"/>
                <w:color w:val="000000"/>
                <w:kern w:val="0"/>
                <w:sz w:val="18"/>
                <w:szCs w:val="18"/>
              </w:rPr>
            </w:pPr>
          </w:p>
        </w:tc>
        <w:tc>
          <w:tcPr>
            <w:tcW w:w="1503" w:type="dxa"/>
            <w:vMerge w:val="continue"/>
            <w:vAlign w:val="center"/>
          </w:tcPr>
          <w:p>
            <w:pPr>
              <w:spacing w:line="560" w:lineRule="exact"/>
              <w:jc w:val="center"/>
              <w:rPr>
                <w:rFonts w:ascii="仿宋" w:hAnsi="仿宋" w:eastAsia="仿宋"/>
                <w:color w:val="000000"/>
                <w:kern w:val="0"/>
                <w:sz w:val="18"/>
                <w:szCs w:val="18"/>
              </w:rPr>
            </w:pPr>
          </w:p>
        </w:tc>
        <w:tc>
          <w:tcPr>
            <w:tcW w:w="1218" w:type="dxa"/>
            <w:vMerge w:val="continue"/>
            <w:vAlign w:val="center"/>
          </w:tcPr>
          <w:p>
            <w:pPr>
              <w:spacing w:line="560" w:lineRule="exact"/>
              <w:jc w:val="center"/>
              <w:rPr>
                <w:rFonts w:ascii="仿宋" w:hAnsi="仿宋" w:eastAsia="仿宋"/>
                <w:color w:val="000000"/>
                <w:kern w:val="0"/>
                <w:sz w:val="18"/>
                <w:szCs w:val="18"/>
              </w:rPr>
            </w:pPr>
          </w:p>
        </w:tc>
        <w:tc>
          <w:tcPr>
            <w:tcW w:w="1219" w:type="dxa"/>
            <w:vAlign w:val="center"/>
          </w:tcPr>
          <w:p>
            <w:pPr>
              <w:spacing w:line="560" w:lineRule="exact"/>
              <w:jc w:val="center"/>
              <w:rPr>
                <w:rFonts w:ascii="仿宋" w:hAnsi="仿宋" w:eastAsia="仿宋"/>
                <w:color w:val="000000"/>
                <w:kern w:val="0"/>
                <w:sz w:val="18"/>
                <w:szCs w:val="18"/>
              </w:rPr>
            </w:pPr>
          </w:p>
        </w:tc>
        <w:tc>
          <w:tcPr>
            <w:tcW w:w="1588" w:type="dxa"/>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restart"/>
            <w:vAlign w:val="center"/>
          </w:tcPr>
          <w:p>
            <w:pPr>
              <w:spacing w:line="560" w:lineRule="exact"/>
              <w:jc w:val="center"/>
              <w:rPr>
                <w:rFonts w:ascii="仿宋" w:hAnsi="仿宋" w:eastAsia="仿宋"/>
                <w:color w:val="000000"/>
                <w:kern w:val="0"/>
                <w:sz w:val="18"/>
                <w:szCs w:val="18"/>
              </w:rPr>
            </w:pPr>
          </w:p>
        </w:tc>
        <w:tc>
          <w:tcPr>
            <w:tcW w:w="1417" w:type="dxa"/>
            <w:vMerge w:val="restart"/>
            <w:vAlign w:val="center"/>
          </w:tcPr>
          <w:p>
            <w:pPr>
              <w:spacing w:line="560" w:lineRule="exact"/>
              <w:jc w:val="center"/>
              <w:rPr>
                <w:rFonts w:ascii="仿宋" w:hAnsi="仿宋" w:eastAsia="仿宋"/>
                <w:color w:val="000000"/>
                <w:kern w:val="0"/>
                <w:sz w:val="18"/>
                <w:szCs w:val="18"/>
              </w:rPr>
            </w:pPr>
          </w:p>
        </w:tc>
        <w:tc>
          <w:tcPr>
            <w:tcW w:w="1560" w:type="dxa"/>
            <w:vMerge w:val="restart"/>
            <w:vAlign w:val="center"/>
          </w:tcPr>
          <w:p>
            <w:pPr>
              <w:spacing w:line="560" w:lineRule="exact"/>
              <w:jc w:val="center"/>
              <w:rPr>
                <w:rFonts w:ascii="仿宋" w:hAnsi="仿宋" w:eastAsia="仿宋"/>
                <w:color w:val="000000"/>
                <w:kern w:val="0"/>
                <w:sz w:val="18"/>
                <w:szCs w:val="18"/>
              </w:rPr>
            </w:pPr>
          </w:p>
        </w:tc>
        <w:tc>
          <w:tcPr>
            <w:tcW w:w="1503" w:type="dxa"/>
            <w:vMerge w:val="restart"/>
            <w:vAlign w:val="center"/>
          </w:tcPr>
          <w:p>
            <w:pPr>
              <w:spacing w:line="560" w:lineRule="exact"/>
              <w:jc w:val="center"/>
              <w:rPr>
                <w:rFonts w:ascii="仿宋" w:hAnsi="仿宋" w:eastAsia="仿宋"/>
                <w:color w:val="000000"/>
                <w:kern w:val="0"/>
                <w:sz w:val="18"/>
                <w:szCs w:val="18"/>
              </w:rPr>
            </w:pPr>
          </w:p>
        </w:tc>
        <w:tc>
          <w:tcPr>
            <w:tcW w:w="1218" w:type="dxa"/>
            <w:vMerge w:val="restart"/>
            <w:vAlign w:val="center"/>
          </w:tcPr>
          <w:p>
            <w:pPr>
              <w:spacing w:line="560" w:lineRule="exact"/>
              <w:jc w:val="center"/>
              <w:rPr>
                <w:rFonts w:ascii="仿宋" w:hAnsi="仿宋" w:eastAsia="仿宋"/>
                <w:color w:val="000000"/>
                <w:kern w:val="0"/>
                <w:sz w:val="18"/>
                <w:szCs w:val="18"/>
              </w:rPr>
            </w:pPr>
          </w:p>
        </w:tc>
        <w:tc>
          <w:tcPr>
            <w:tcW w:w="1219" w:type="dxa"/>
            <w:vAlign w:val="center"/>
          </w:tcPr>
          <w:p>
            <w:pPr>
              <w:spacing w:line="560" w:lineRule="exact"/>
              <w:jc w:val="center"/>
              <w:rPr>
                <w:rFonts w:ascii="仿宋" w:hAnsi="仿宋" w:eastAsia="仿宋"/>
                <w:color w:val="000000"/>
                <w:kern w:val="0"/>
                <w:sz w:val="18"/>
                <w:szCs w:val="18"/>
              </w:rPr>
            </w:pPr>
          </w:p>
        </w:tc>
        <w:tc>
          <w:tcPr>
            <w:tcW w:w="1588" w:type="dxa"/>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vAlign w:val="center"/>
          </w:tcPr>
          <w:p>
            <w:pPr>
              <w:spacing w:line="560" w:lineRule="exact"/>
              <w:jc w:val="center"/>
              <w:rPr>
                <w:rFonts w:ascii="仿宋" w:hAnsi="仿宋" w:eastAsia="仿宋"/>
                <w:color w:val="000000"/>
                <w:kern w:val="0"/>
                <w:sz w:val="18"/>
                <w:szCs w:val="18"/>
              </w:rPr>
            </w:pPr>
          </w:p>
        </w:tc>
        <w:tc>
          <w:tcPr>
            <w:tcW w:w="1417" w:type="dxa"/>
            <w:vMerge w:val="continue"/>
            <w:vAlign w:val="center"/>
          </w:tcPr>
          <w:p>
            <w:pPr>
              <w:spacing w:line="560" w:lineRule="exact"/>
              <w:jc w:val="center"/>
              <w:rPr>
                <w:rFonts w:ascii="仿宋" w:hAnsi="仿宋" w:eastAsia="仿宋"/>
                <w:color w:val="000000"/>
                <w:kern w:val="0"/>
                <w:sz w:val="18"/>
                <w:szCs w:val="18"/>
              </w:rPr>
            </w:pPr>
          </w:p>
        </w:tc>
        <w:tc>
          <w:tcPr>
            <w:tcW w:w="1560" w:type="dxa"/>
            <w:vMerge w:val="continue"/>
            <w:vAlign w:val="center"/>
          </w:tcPr>
          <w:p>
            <w:pPr>
              <w:spacing w:line="560" w:lineRule="exact"/>
              <w:jc w:val="center"/>
              <w:rPr>
                <w:rFonts w:ascii="仿宋" w:hAnsi="仿宋" w:eastAsia="仿宋"/>
                <w:color w:val="000000"/>
                <w:kern w:val="0"/>
                <w:sz w:val="18"/>
                <w:szCs w:val="18"/>
              </w:rPr>
            </w:pPr>
          </w:p>
        </w:tc>
        <w:tc>
          <w:tcPr>
            <w:tcW w:w="1503" w:type="dxa"/>
            <w:vMerge w:val="continue"/>
            <w:vAlign w:val="center"/>
          </w:tcPr>
          <w:p>
            <w:pPr>
              <w:spacing w:line="560" w:lineRule="exact"/>
              <w:jc w:val="center"/>
              <w:rPr>
                <w:rFonts w:ascii="仿宋" w:hAnsi="仿宋" w:eastAsia="仿宋"/>
                <w:color w:val="000000"/>
                <w:kern w:val="0"/>
                <w:sz w:val="18"/>
                <w:szCs w:val="18"/>
              </w:rPr>
            </w:pPr>
          </w:p>
        </w:tc>
        <w:tc>
          <w:tcPr>
            <w:tcW w:w="1218" w:type="dxa"/>
            <w:vMerge w:val="continue"/>
            <w:vAlign w:val="center"/>
          </w:tcPr>
          <w:p>
            <w:pPr>
              <w:spacing w:line="560" w:lineRule="exact"/>
              <w:jc w:val="center"/>
              <w:rPr>
                <w:rFonts w:ascii="仿宋" w:hAnsi="仿宋" w:eastAsia="仿宋"/>
                <w:color w:val="000000"/>
                <w:kern w:val="0"/>
                <w:sz w:val="18"/>
                <w:szCs w:val="18"/>
              </w:rPr>
            </w:pPr>
          </w:p>
        </w:tc>
        <w:tc>
          <w:tcPr>
            <w:tcW w:w="1219" w:type="dxa"/>
            <w:vAlign w:val="center"/>
          </w:tcPr>
          <w:p>
            <w:pPr>
              <w:spacing w:line="560" w:lineRule="exact"/>
              <w:jc w:val="center"/>
              <w:rPr>
                <w:rFonts w:ascii="仿宋" w:hAnsi="仿宋" w:eastAsia="仿宋"/>
                <w:color w:val="000000"/>
                <w:kern w:val="0"/>
                <w:sz w:val="18"/>
                <w:szCs w:val="18"/>
              </w:rPr>
            </w:pPr>
          </w:p>
        </w:tc>
        <w:tc>
          <w:tcPr>
            <w:tcW w:w="1588" w:type="dxa"/>
            <w:vAlign w:val="center"/>
          </w:tcPr>
          <w:p>
            <w:pPr>
              <w:spacing w:line="56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vAlign w:val="center"/>
          </w:tcPr>
          <w:p>
            <w:pPr>
              <w:spacing w:line="560" w:lineRule="exact"/>
              <w:jc w:val="center"/>
              <w:rPr>
                <w:rFonts w:ascii="仿宋" w:hAnsi="仿宋" w:eastAsia="仿宋"/>
                <w:color w:val="000000"/>
                <w:kern w:val="0"/>
                <w:sz w:val="18"/>
                <w:szCs w:val="18"/>
              </w:rPr>
            </w:pPr>
          </w:p>
        </w:tc>
        <w:tc>
          <w:tcPr>
            <w:tcW w:w="1417" w:type="dxa"/>
            <w:vMerge w:val="continue"/>
            <w:vAlign w:val="center"/>
          </w:tcPr>
          <w:p>
            <w:pPr>
              <w:spacing w:line="560" w:lineRule="exact"/>
              <w:jc w:val="center"/>
              <w:rPr>
                <w:rFonts w:ascii="仿宋" w:hAnsi="仿宋" w:eastAsia="仿宋"/>
                <w:color w:val="000000"/>
                <w:kern w:val="0"/>
                <w:sz w:val="18"/>
                <w:szCs w:val="18"/>
              </w:rPr>
            </w:pPr>
          </w:p>
        </w:tc>
        <w:tc>
          <w:tcPr>
            <w:tcW w:w="1560" w:type="dxa"/>
            <w:vMerge w:val="continue"/>
            <w:vAlign w:val="center"/>
          </w:tcPr>
          <w:p>
            <w:pPr>
              <w:spacing w:line="560" w:lineRule="exact"/>
              <w:jc w:val="center"/>
              <w:rPr>
                <w:rFonts w:ascii="仿宋" w:hAnsi="仿宋" w:eastAsia="仿宋"/>
                <w:color w:val="000000"/>
                <w:kern w:val="0"/>
                <w:sz w:val="18"/>
                <w:szCs w:val="18"/>
              </w:rPr>
            </w:pPr>
          </w:p>
        </w:tc>
        <w:tc>
          <w:tcPr>
            <w:tcW w:w="1503" w:type="dxa"/>
            <w:vMerge w:val="continue"/>
            <w:vAlign w:val="center"/>
          </w:tcPr>
          <w:p>
            <w:pPr>
              <w:spacing w:line="560" w:lineRule="exact"/>
              <w:jc w:val="center"/>
              <w:rPr>
                <w:rFonts w:ascii="仿宋" w:hAnsi="仿宋" w:eastAsia="仿宋"/>
                <w:color w:val="000000"/>
                <w:kern w:val="0"/>
                <w:sz w:val="18"/>
                <w:szCs w:val="18"/>
              </w:rPr>
            </w:pPr>
          </w:p>
        </w:tc>
        <w:tc>
          <w:tcPr>
            <w:tcW w:w="1218" w:type="dxa"/>
            <w:vMerge w:val="continue"/>
            <w:vAlign w:val="center"/>
          </w:tcPr>
          <w:p>
            <w:pPr>
              <w:spacing w:line="560" w:lineRule="exact"/>
              <w:jc w:val="center"/>
              <w:rPr>
                <w:rFonts w:ascii="仿宋" w:hAnsi="仿宋" w:eastAsia="仿宋"/>
                <w:color w:val="000000"/>
                <w:kern w:val="0"/>
                <w:sz w:val="18"/>
                <w:szCs w:val="18"/>
              </w:rPr>
            </w:pPr>
          </w:p>
        </w:tc>
        <w:tc>
          <w:tcPr>
            <w:tcW w:w="1219" w:type="dxa"/>
            <w:vAlign w:val="center"/>
          </w:tcPr>
          <w:p>
            <w:pPr>
              <w:spacing w:line="560" w:lineRule="exact"/>
              <w:jc w:val="center"/>
              <w:rPr>
                <w:rFonts w:ascii="仿宋" w:hAnsi="仿宋" w:eastAsia="仿宋"/>
                <w:color w:val="000000"/>
                <w:kern w:val="0"/>
                <w:sz w:val="18"/>
                <w:szCs w:val="18"/>
              </w:rPr>
            </w:pPr>
          </w:p>
        </w:tc>
        <w:tc>
          <w:tcPr>
            <w:tcW w:w="1588" w:type="dxa"/>
            <w:vAlign w:val="center"/>
          </w:tcPr>
          <w:p>
            <w:pPr>
              <w:spacing w:line="560" w:lineRule="exact"/>
              <w:jc w:val="center"/>
              <w:rPr>
                <w:rFonts w:ascii="仿宋" w:hAnsi="仿宋" w:eastAsia="仿宋"/>
                <w:color w:val="000000"/>
                <w:kern w:val="0"/>
                <w:sz w:val="18"/>
                <w:szCs w:val="18"/>
              </w:rPr>
            </w:pPr>
          </w:p>
        </w:tc>
      </w:tr>
    </w:tbl>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r>
        <w:rPr>
          <w:rFonts w:hint="eastAsia" w:ascii="仿宋" w:hAnsi="仿宋" w:eastAsia="仿宋"/>
          <w:color w:val="000000"/>
          <w:sz w:val="32"/>
          <w:szCs w:val="32"/>
        </w:rPr>
        <w:t>备注：</w:t>
      </w:r>
    </w:p>
    <w:p>
      <w:pPr>
        <w:spacing w:line="560" w:lineRule="exact"/>
        <w:ind w:firstLine="632" w:firstLineChars="196"/>
        <w:rPr>
          <w:rFonts w:ascii="仿宋" w:hAnsi="仿宋" w:eastAsia="仿宋"/>
          <w:color w:val="000000"/>
          <w:sz w:val="32"/>
          <w:szCs w:val="32"/>
        </w:rPr>
      </w:pPr>
      <w:r>
        <w:rPr>
          <w:rFonts w:hint="eastAsia" w:ascii="仿宋" w:hAnsi="仿宋" w:eastAsia="仿宋"/>
          <w:color w:val="000000"/>
          <w:sz w:val="32"/>
          <w:szCs w:val="32"/>
        </w:rPr>
        <w:t>表1提交电子版，由县（市）区、高校、创业孵化基地（机构）推荐的项目在“推荐机构”栏填写相应的机构名称。</w:t>
      </w:r>
    </w:p>
    <w:p>
      <w:pPr>
        <w:spacing w:line="560" w:lineRule="exact"/>
        <w:ind w:firstLine="632" w:firstLineChars="196"/>
        <w:rPr>
          <w:rFonts w:ascii="仿宋" w:hAnsi="仿宋" w:eastAsia="仿宋"/>
          <w:color w:val="000000"/>
          <w:sz w:val="32"/>
          <w:szCs w:val="32"/>
        </w:rPr>
      </w:pPr>
      <w:r>
        <w:rPr>
          <w:rFonts w:hint="eastAsia" w:ascii="仿宋" w:hAnsi="仿宋" w:eastAsia="仿宋"/>
          <w:color w:val="000000"/>
          <w:sz w:val="32"/>
          <w:szCs w:val="32"/>
        </w:rPr>
        <w:t>表2需分区赛组委会盖章后向省大赛组委会办公室提交纸质版项目清单，其中“本人签字”栏，由项目第一创始人或委托联合创始人签字。</w:t>
      </w: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r>
        <w:rPr>
          <w:rFonts w:hint="eastAsia" w:ascii="仿宋" w:hAnsi="仿宋" w:eastAsia="仿宋"/>
          <w:color w:val="000000"/>
          <w:sz w:val="32"/>
          <w:szCs w:val="32"/>
        </w:rPr>
        <w:t>附件3</w:t>
      </w: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第三届“豫创天下”创业创新大赛新乡市分区赛</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参赛者须知</w:t>
      </w:r>
    </w:p>
    <w:p>
      <w:pPr>
        <w:spacing w:line="560" w:lineRule="exact"/>
        <w:rPr>
          <w:rFonts w:ascii="仿宋" w:hAnsi="仿宋" w:eastAsia="仿宋"/>
          <w:b/>
          <w:color w:val="000000"/>
          <w:sz w:val="32"/>
          <w:szCs w:val="32"/>
        </w:rPr>
      </w:pPr>
    </w:p>
    <w:p>
      <w:pPr>
        <w:ind w:firstLine="632" w:firstLineChars="196"/>
        <w:rPr>
          <w:rFonts w:ascii="仿宋" w:hAnsi="仿宋" w:eastAsia="仿宋"/>
          <w:sz w:val="32"/>
          <w:szCs w:val="32"/>
        </w:rPr>
      </w:pPr>
      <w:r>
        <w:rPr>
          <w:rFonts w:hint="eastAsia" w:ascii="仿宋" w:hAnsi="仿宋" w:eastAsia="仿宋"/>
          <w:sz w:val="32"/>
          <w:szCs w:val="32"/>
        </w:rPr>
        <w:t>参加各级比赛的选手，视作自愿接受各级赛事组委会的工作安排和自觉遵循比赛规则，非因特殊原因，不得中途退赛，请提前做好充分的参赛准备。</w:t>
      </w:r>
    </w:p>
    <w:p>
      <w:pPr>
        <w:ind w:firstLine="632" w:firstLineChars="196"/>
        <w:rPr>
          <w:rFonts w:ascii="仿宋" w:hAnsi="仿宋" w:eastAsia="仿宋"/>
          <w:sz w:val="32"/>
          <w:szCs w:val="32"/>
        </w:rPr>
      </w:pPr>
      <w:r>
        <w:rPr>
          <w:rFonts w:hint="eastAsia" w:ascii="仿宋" w:hAnsi="仿宋" w:eastAsia="仿宋"/>
          <w:sz w:val="32"/>
          <w:szCs w:val="32"/>
        </w:rPr>
        <w:t>参加各级比赛的选手，应是项目的核心成员，且不超过3人。</w:t>
      </w:r>
    </w:p>
    <w:p>
      <w:pPr>
        <w:ind w:firstLine="632" w:firstLineChars="196"/>
        <w:rPr>
          <w:rFonts w:ascii="仿宋" w:hAnsi="仿宋" w:eastAsia="仿宋"/>
          <w:sz w:val="32"/>
          <w:szCs w:val="32"/>
        </w:rPr>
      </w:pPr>
      <w:r>
        <w:rPr>
          <w:rFonts w:hint="eastAsia" w:ascii="仿宋" w:hAnsi="仿宋" w:eastAsia="仿宋"/>
          <w:sz w:val="32"/>
          <w:szCs w:val="32"/>
        </w:rPr>
        <w:t>比赛期间,参赛项目选手请保持手机等联系方式处于正常状态，避免错过赛事组委会关于比赛的提示和通知。</w:t>
      </w:r>
    </w:p>
    <w:p>
      <w:pPr>
        <w:ind w:firstLine="632" w:firstLineChars="196"/>
        <w:rPr>
          <w:rFonts w:ascii="仿宋" w:hAnsi="仿宋" w:eastAsia="仿宋"/>
          <w:sz w:val="32"/>
          <w:szCs w:val="32"/>
        </w:rPr>
      </w:pPr>
      <w:r>
        <w:rPr>
          <w:rFonts w:hint="eastAsia" w:ascii="仿宋" w:hAnsi="仿宋" w:eastAsia="仿宋"/>
          <w:sz w:val="32"/>
          <w:szCs w:val="32"/>
        </w:rPr>
        <w:t>各单位推荐参加市分区赛的项目，请按时组织将路演PPT及其他相关附件上传到市组委会指定邮箱xxzjyb618@163.com （为保证大赛项目顺利进行,要求PPT文件不超过20页，文件大小不超过20M）。</w:t>
      </w:r>
    </w:p>
    <w:p>
      <w:pPr>
        <w:ind w:firstLine="632" w:firstLineChars="196"/>
        <w:rPr>
          <w:rFonts w:ascii="仿宋" w:hAnsi="仿宋" w:eastAsia="仿宋"/>
          <w:sz w:val="32"/>
          <w:szCs w:val="32"/>
        </w:rPr>
      </w:pPr>
      <w:r>
        <w:rPr>
          <w:rFonts w:hint="eastAsia" w:ascii="仿宋" w:hAnsi="仿宋" w:eastAsia="仿宋"/>
          <w:sz w:val="32"/>
          <w:szCs w:val="32"/>
        </w:rPr>
        <w:t>参赛项目参赛时须携带以下证明材料：</w:t>
      </w:r>
    </w:p>
    <w:p>
      <w:pPr>
        <w:ind w:firstLine="632" w:firstLineChars="196"/>
        <w:rPr>
          <w:rFonts w:ascii="仿宋" w:hAnsi="仿宋" w:eastAsia="仿宋"/>
          <w:sz w:val="32"/>
          <w:szCs w:val="32"/>
        </w:rPr>
      </w:pPr>
      <w:r>
        <w:rPr>
          <w:rFonts w:hint="eastAsia" w:ascii="仿宋" w:hAnsi="仿宋" w:eastAsia="仿宋"/>
          <w:sz w:val="32"/>
          <w:szCs w:val="32"/>
        </w:rPr>
        <w:t>1.参赛人员身份证/护照；</w:t>
      </w:r>
    </w:p>
    <w:p>
      <w:pPr>
        <w:ind w:firstLine="629" w:firstLineChars="195"/>
        <w:rPr>
          <w:rFonts w:ascii="仿宋" w:hAnsi="仿宋" w:eastAsia="仿宋"/>
          <w:sz w:val="32"/>
          <w:szCs w:val="32"/>
        </w:rPr>
      </w:pPr>
      <w:r>
        <w:rPr>
          <w:rFonts w:hint="eastAsia" w:ascii="仿宋" w:hAnsi="仿宋" w:eastAsia="仿宋"/>
          <w:sz w:val="32"/>
          <w:szCs w:val="32"/>
        </w:rPr>
        <w:t>2.公司或机构营业执照复印件加盖公司或机构公章；</w:t>
      </w:r>
    </w:p>
    <w:p>
      <w:pPr>
        <w:ind w:firstLine="632" w:firstLineChars="196"/>
        <w:rPr>
          <w:rFonts w:ascii="仿宋" w:hAnsi="仿宋" w:eastAsia="仿宋"/>
          <w:sz w:val="32"/>
          <w:szCs w:val="32"/>
        </w:rPr>
      </w:pPr>
      <w:r>
        <w:rPr>
          <w:rFonts w:hint="eastAsia" w:ascii="仿宋" w:hAnsi="仿宋" w:eastAsia="仿宋"/>
          <w:sz w:val="32"/>
          <w:szCs w:val="32"/>
        </w:rPr>
        <w:t>3.商业计划书PPT；</w:t>
      </w:r>
    </w:p>
    <w:p>
      <w:pPr>
        <w:ind w:firstLine="632" w:firstLineChars="196"/>
        <w:rPr>
          <w:rFonts w:ascii="仿宋" w:hAnsi="仿宋" w:eastAsia="仿宋"/>
          <w:sz w:val="32"/>
          <w:szCs w:val="32"/>
        </w:rPr>
      </w:pPr>
      <w:r>
        <w:rPr>
          <w:rFonts w:hint="eastAsia" w:ascii="仿宋" w:hAnsi="仿宋" w:eastAsia="仿宋"/>
          <w:sz w:val="32"/>
          <w:szCs w:val="32"/>
        </w:rPr>
        <w:t>4.商标、专利、版权等相关的知识产权证明；</w:t>
      </w:r>
    </w:p>
    <w:p>
      <w:pPr>
        <w:ind w:firstLine="632" w:firstLineChars="196"/>
        <w:rPr>
          <w:rFonts w:ascii="仿宋" w:hAnsi="仿宋" w:eastAsia="仿宋"/>
          <w:sz w:val="32"/>
          <w:szCs w:val="32"/>
        </w:rPr>
      </w:pPr>
      <w:r>
        <w:rPr>
          <w:rFonts w:hint="eastAsia" w:ascii="仿宋" w:hAnsi="仿宋" w:eastAsia="仿宋"/>
          <w:sz w:val="32"/>
          <w:szCs w:val="32"/>
        </w:rPr>
        <w:t>5.获奖证书；</w:t>
      </w:r>
    </w:p>
    <w:p>
      <w:pPr>
        <w:ind w:left="866" w:leftChars="259" w:hanging="315" w:hangingChars="98"/>
        <w:rPr>
          <w:rFonts w:ascii="仿宋" w:hAnsi="仿宋" w:eastAsia="仿宋"/>
          <w:sz w:val="32"/>
          <w:szCs w:val="32"/>
        </w:rPr>
      </w:pPr>
      <w:r>
        <w:rPr>
          <w:rFonts w:hint="eastAsia" w:ascii="仿宋" w:hAnsi="仿宋" w:eastAsia="仿宋"/>
          <w:sz w:val="32"/>
          <w:szCs w:val="32"/>
        </w:rPr>
        <w:t>6.其他材料。</w:t>
      </w:r>
    </w:p>
    <w:p>
      <w:pPr>
        <w:spacing w:line="560" w:lineRule="exact"/>
        <w:rPr>
          <w:rFonts w:ascii="仿宋" w:hAnsi="仿宋" w:eastAsia="仿宋"/>
          <w:color w:val="000000"/>
          <w:sz w:val="32"/>
          <w:szCs w:val="32"/>
        </w:rPr>
      </w:pPr>
      <w:r>
        <w:rPr>
          <w:rFonts w:hint="eastAsia" w:ascii="仿宋" w:hAnsi="仿宋" w:eastAsia="仿宋"/>
          <w:color w:val="000000"/>
          <w:sz w:val="32"/>
          <w:szCs w:val="32"/>
        </w:rPr>
        <w:t>附件4</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第三届“豫创天下”创业创新大赛新乡市分区赛评审标准</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（创新组）</w:t>
      </w:r>
    </w:p>
    <w:p>
      <w:pPr>
        <w:spacing w:line="380" w:lineRule="exact"/>
        <w:ind w:firstLine="566" w:firstLineChars="200"/>
        <w:rPr>
          <w:rFonts w:ascii="仿宋" w:hAnsi="仿宋" w:eastAsia="仿宋"/>
          <w:sz w:val="28"/>
          <w:szCs w:val="28"/>
        </w:rPr>
      </w:pPr>
    </w:p>
    <w:p>
      <w:pPr>
        <w:pStyle w:val="12"/>
        <w:numPr>
          <w:ilvl w:val="0"/>
          <w:numId w:val="1"/>
        </w:numPr>
        <w:spacing w:line="520" w:lineRule="exact"/>
        <w:ind w:left="0" w:firstLine="0" w:firstLineChars="0"/>
        <w:rPr>
          <w:rFonts w:ascii="黑体" w:hAnsi="黑体" w:eastAsia="黑体"/>
          <w:sz w:val="32"/>
          <w:szCs w:val="32"/>
        </w:rPr>
      </w:pPr>
      <w:r>
        <w:rPr>
          <w:rFonts w:hint="eastAsia" w:ascii="黑体" w:hAnsi="黑体" w:eastAsia="黑体"/>
          <w:sz w:val="32"/>
          <w:szCs w:val="32"/>
        </w:rPr>
        <w:t>创新性、示范性、引领性（</w:t>
      </w:r>
      <w:r>
        <w:rPr>
          <w:rFonts w:ascii="黑体" w:hAnsi="黑体" w:eastAsia="黑体"/>
          <w:sz w:val="32"/>
          <w:szCs w:val="32"/>
        </w:rPr>
        <w:t>25</w:t>
      </w:r>
      <w:r>
        <w:rPr>
          <w:rFonts w:hint="eastAsia" w:ascii="黑体" w:hAnsi="黑体" w:eastAsia="黑体"/>
          <w:sz w:val="32"/>
          <w:szCs w:val="32"/>
        </w:rPr>
        <w:t>分）</w:t>
      </w:r>
    </w:p>
    <w:p>
      <w:pPr>
        <w:spacing w:line="520" w:lineRule="exact"/>
        <w:rPr>
          <w:rFonts w:ascii="仿宋" w:hAnsi="仿宋" w:eastAsia="仿宋"/>
          <w:sz w:val="28"/>
          <w:szCs w:val="28"/>
        </w:rPr>
      </w:pPr>
      <w:r>
        <w:rPr>
          <w:rFonts w:hint="eastAsia" w:ascii="仿宋" w:hAnsi="仿宋" w:eastAsia="仿宋"/>
          <w:sz w:val="28"/>
          <w:szCs w:val="28"/>
        </w:rPr>
        <w:t>1.技术和产品具有原创性、创新性（</w:t>
      </w:r>
      <w:r>
        <w:rPr>
          <w:rFonts w:ascii="仿宋" w:hAnsi="仿宋" w:eastAsia="仿宋"/>
          <w:sz w:val="28"/>
          <w:szCs w:val="28"/>
        </w:rPr>
        <w:t>10分）</w:t>
      </w:r>
    </w:p>
    <w:p>
      <w:pPr>
        <w:spacing w:line="520" w:lineRule="exact"/>
        <w:rPr>
          <w:rFonts w:ascii="仿宋" w:hAnsi="仿宋" w:eastAsia="仿宋"/>
          <w:sz w:val="28"/>
          <w:szCs w:val="28"/>
        </w:rPr>
      </w:pPr>
      <w:r>
        <w:rPr>
          <w:rFonts w:hint="eastAsia" w:ascii="仿宋" w:hAnsi="仿宋" w:eastAsia="仿宋"/>
          <w:sz w:val="28"/>
          <w:szCs w:val="28"/>
        </w:rPr>
        <w:t>2.技术和产品具有行业领先性或取得了专利等知识产权成果，能填补国内外空白，项目在某个行业或领域具有示范性和引领性（10</w:t>
      </w:r>
      <w:r>
        <w:rPr>
          <w:rFonts w:ascii="仿宋" w:hAnsi="仿宋" w:eastAsia="仿宋"/>
          <w:sz w:val="28"/>
          <w:szCs w:val="28"/>
        </w:rPr>
        <w:t>分）</w:t>
      </w:r>
    </w:p>
    <w:p>
      <w:pPr>
        <w:spacing w:line="520" w:lineRule="exact"/>
        <w:rPr>
          <w:rFonts w:ascii="仿宋" w:hAnsi="仿宋" w:eastAsia="仿宋"/>
          <w:sz w:val="28"/>
          <w:szCs w:val="28"/>
        </w:rPr>
      </w:pPr>
      <w:r>
        <w:rPr>
          <w:rFonts w:hint="eastAsia" w:ascii="仿宋" w:hAnsi="仿宋" w:eastAsia="仿宋"/>
          <w:sz w:val="28"/>
          <w:szCs w:val="28"/>
        </w:rPr>
        <w:t>3.项目商业模式具有可行性、创新性，项目管理和服务方式具有创新性（</w:t>
      </w:r>
      <w:r>
        <w:rPr>
          <w:rFonts w:ascii="仿宋" w:hAnsi="仿宋" w:eastAsia="仿宋"/>
          <w:sz w:val="28"/>
          <w:szCs w:val="28"/>
        </w:rPr>
        <w:t>5分）</w:t>
      </w:r>
    </w:p>
    <w:p>
      <w:pPr>
        <w:pStyle w:val="12"/>
        <w:spacing w:line="520" w:lineRule="exact"/>
        <w:ind w:firstLine="0" w:firstLineChars="0"/>
        <w:rPr>
          <w:rFonts w:ascii="黑体" w:hAnsi="黑体" w:eastAsia="黑体"/>
          <w:sz w:val="32"/>
          <w:szCs w:val="32"/>
        </w:rPr>
      </w:pPr>
      <w:r>
        <w:rPr>
          <w:rFonts w:hint="eastAsia" w:ascii="黑体" w:hAnsi="黑体" w:eastAsia="黑体"/>
          <w:sz w:val="32"/>
          <w:szCs w:val="32"/>
        </w:rPr>
        <w:t>二、社会价值（2</w:t>
      </w:r>
      <w:r>
        <w:rPr>
          <w:rFonts w:ascii="黑体" w:hAnsi="黑体" w:eastAsia="黑体"/>
          <w:sz w:val="32"/>
          <w:szCs w:val="32"/>
        </w:rPr>
        <w:t>5分）</w:t>
      </w:r>
    </w:p>
    <w:p>
      <w:pPr>
        <w:spacing w:line="520" w:lineRule="exact"/>
        <w:rPr>
          <w:rFonts w:ascii="仿宋" w:hAnsi="仿宋" w:eastAsia="仿宋"/>
          <w:sz w:val="28"/>
          <w:szCs w:val="28"/>
        </w:rPr>
      </w:pPr>
      <w:r>
        <w:rPr>
          <w:rFonts w:ascii="仿宋" w:hAnsi="仿宋" w:eastAsia="仿宋"/>
          <w:sz w:val="28"/>
          <w:szCs w:val="28"/>
        </w:rPr>
        <w:t>1.项目直接带动就业岗位的数量(签订劳动合同、缴纳</w:t>
      </w:r>
      <w:r>
        <w:rPr>
          <w:rFonts w:hint="eastAsia" w:ascii="仿宋" w:hAnsi="仿宋" w:eastAsia="仿宋"/>
          <w:sz w:val="28"/>
          <w:szCs w:val="28"/>
        </w:rPr>
        <w:t>社保证明</w:t>
      </w:r>
      <w:r>
        <w:rPr>
          <w:rFonts w:ascii="仿宋" w:hAnsi="仿宋" w:eastAsia="仿宋"/>
          <w:sz w:val="28"/>
          <w:szCs w:val="28"/>
        </w:rPr>
        <w:t>)，间接带动创业就业</w:t>
      </w:r>
      <w:r>
        <w:rPr>
          <w:rFonts w:hint="eastAsia" w:ascii="仿宋" w:hAnsi="仿宋" w:eastAsia="仿宋"/>
          <w:sz w:val="28"/>
          <w:szCs w:val="28"/>
        </w:rPr>
        <w:t>的数量，预计未来</w:t>
      </w:r>
      <w:r>
        <w:rPr>
          <w:rFonts w:ascii="仿宋" w:hAnsi="仿宋" w:eastAsia="仿宋"/>
          <w:sz w:val="28"/>
          <w:szCs w:val="28"/>
        </w:rPr>
        <w:t>3年将创造就业岗位的数量</w:t>
      </w:r>
      <w:r>
        <w:rPr>
          <w:rFonts w:hint="eastAsia" w:ascii="仿宋" w:hAnsi="仿宋" w:eastAsia="仿宋"/>
          <w:sz w:val="28"/>
          <w:szCs w:val="28"/>
        </w:rPr>
        <w:t>规模（</w:t>
      </w:r>
      <w:r>
        <w:rPr>
          <w:rFonts w:ascii="仿宋" w:hAnsi="仿宋" w:eastAsia="仿宋"/>
          <w:sz w:val="28"/>
          <w:szCs w:val="28"/>
        </w:rPr>
        <w:t>1</w:t>
      </w:r>
      <w:r>
        <w:rPr>
          <w:rFonts w:hint="eastAsia" w:ascii="仿宋" w:hAnsi="仿宋" w:eastAsia="仿宋"/>
          <w:sz w:val="28"/>
          <w:szCs w:val="28"/>
        </w:rPr>
        <w:t>0</w:t>
      </w:r>
      <w:r>
        <w:rPr>
          <w:rFonts w:ascii="仿宋" w:hAnsi="仿宋" w:eastAsia="仿宋"/>
          <w:sz w:val="28"/>
          <w:szCs w:val="28"/>
        </w:rPr>
        <w:t>分）</w:t>
      </w:r>
    </w:p>
    <w:p>
      <w:pPr>
        <w:spacing w:line="520" w:lineRule="exact"/>
        <w:rPr>
          <w:rFonts w:ascii="仿宋" w:hAnsi="仿宋" w:eastAsia="仿宋"/>
          <w:sz w:val="28"/>
          <w:szCs w:val="28"/>
        </w:rPr>
      </w:pPr>
      <w:r>
        <w:rPr>
          <w:rFonts w:ascii="仿宋" w:hAnsi="仿宋" w:eastAsia="仿宋"/>
          <w:sz w:val="28"/>
          <w:szCs w:val="28"/>
        </w:rPr>
        <w:t>2.项目的社会贡献</w:t>
      </w:r>
      <w:r>
        <w:rPr>
          <w:rFonts w:hint="eastAsia" w:ascii="仿宋" w:hAnsi="仿宋" w:eastAsia="仿宋"/>
          <w:sz w:val="28"/>
          <w:szCs w:val="28"/>
        </w:rPr>
        <w:t>，带动当地产业发展、资源利用、民族文化传承，带动特殊群体或困难群体就业创业，促进建档立卡困难家庭和群众增收等（10分）</w:t>
      </w:r>
    </w:p>
    <w:p>
      <w:pPr>
        <w:spacing w:line="520" w:lineRule="exact"/>
        <w:rPr>
          <w:rFonts w:ascii="仿宋" w:hAnsi="仿宋" w:eastAsia="仿宋"/>
          <w:sz w:val="28"/>
          <w:szCs w:val="28"/>
        </w:rPr>
      </w:pPr>
      <w:r>
        <w:rPr>
          <w:rFonts w:hint="eastAsia" w:ascii="仿宋" w:hAnsi="仿宋" w:eastAsia="仿宋"/>
          <w:sz w:val="28"/>
          <w:szCs w:val="28"/>
        </w:rPr>
        <w:t>3.促进节能减排、环境保护、推动绿色发展等（</w:t>
      </w:r>
      <w:r>
        <w:rPr>
          <w:rFonts w:ascii="仿宋" w:hAnsi="仿宋" w:eastAsia="仿宋"/>
          <w:sz w:val="28"/>
          <w:szCs w:val="28"/>
        </w:rPr>
        <w:t>5</w:t>
      </w:r>
      <w:r>
        <w:rPr>
          <w:rFonts w:hint="eastAsia" w:ascii="仿宋" w:hAnsi="仿宋" w:eastAsia="仿宋"/>
          <w:sz w:val="28"/>
          <w:szCs w:val="28"/>
        </w:rPr>
        <w:t>分）</w:t>
      </w:r>
    </w:p>
    <w:p>
      <w:pPr>
        <w:pStyle w:val="12"/>
        <w:widowControl/>
        <w:adjustRightInd w:val="0"/>
        <w:snapToGrid w:val="0"/>
        <w:spacing w:line="520" w:lineRule="exact"/>
        <w:ind w:right="-53" w:rightChars="-25" w:firstLine="0" w:firstLineChars="0"/>
        <w:jc w:val="left"/>
        <w:rPr>
          <w:rFonts w:ascii="黑体" w:hAnsi="黑体" w:eastAsia="黑体"/>
          <w:sz w:val="32"/>
          <w:szCs w:val="32"/>
        </w:rPr>
      </w:pPr>
      <w:r>
        <w:rPr>
          <w:rFonts w:hint="eastAsia" w:ascii="黑体" w:hAnsi="黑体" w:eastAsia="黑体"/>
          <w:sz w:val="32"/>
          <w:szCs w:val="32"/>
        </w:rPr>
        <w:t>三、项目团队（25</w:t>
      </w:r>
      <w:r>
        <w:rPr>
          <w:rFonts w:ascii="黑体" w:hAnsi="黑体" w:eastAsia="黑体"/>
          <w:sz w:val="32"/>
          <w:szCs w:val="32"/>
        </w:rPr>
        <w:t>分）</w:t>
      </w:r>
    </w:p>
    <w:p>
      <w:pPr>
        <w:spacing w:line="520" w:lineRule="exact"/>
        <w:rPr>
          <w:rFonts w:ascii="仿宋" w:hAnsi="仿宋" w:eastAsia="仿宋"/>
          <w:sz w:val="28"/>
          <w:szCs w:val="28"/>
        </w:rPr>
      </w:pPr>
      <w:r>
        <w:rPr>
          <w:rFonts w:ascii="仿宋" w:hAnsi="仿宋" w:eastAsia="仿宋"/>
          <w:sz w:val="28"/>
          <w:szCs w:val="28"/>
        </w:rPr>
        <w:t>1.项目第一创始人的素质、能力、背景和经历</w:t>
      </w:r>
      <w:r>
        <w:rPr>
          <w:rFonts w:hint="eastAsia" w:ascii="仿宋" w:hAnsi="仿宋" w:eastAsia="仿宋"/>
          <w:sz w:val="28"/>
          <w:szCs w:val="28"/>
        </w:rPr>
        <w:t>（10分）</w:t>
      </w:r>
    </w:p>
    <w:p>
      <w:pPr>
        <w:spacing w:line="52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团队</w:t>
      </w:r>
      <w:r>
        <w:rPr>
          <w:rFonts w:hint="eastAsia" w:ascii="仿宋" w:hAnsi="仿宋" w:eastAsia="仿宋"/>
          <w:sz w:val="28"/>
          <w:szCs w:val="28"/>
        </w:rPr>
        <w:t>其他成员</w:t>
      </w:r>
      <w:r>
        <w:rPr>
          <w:rFonts w:ascii="仿宋" w:hAnsi="仿宋" w:eastAsia="仿宋"/>
          <w:sz w:val="28"/>
          <w:szCs w:val="28"/>
        </w:rPr>
        <w:t>配备的科学性</w:t>
      </w:r>
      <w:r>
        <w:rPr>
          <w:rFonts w:hint="eastAsia" w:ascii="仿宋" w:hAnsi="仿宋" w:eastAsia="仿宋"/>
          <w:sz w:val="28"/>
          <w:szCs w:val="28"/>
        </w:rPr>
        <w:t>、完整性</w:t>
      </w:r>
      <w:r>
        <w:rPr>
          <w:rFonts w:ascii="仿宋" w:hAnsi="仿宋" w:eastAsia="仿宋"/>
          <w:sz w:val="28"/>
          <w:szCs w:val="28"/>
        </w:rPr>
        <w:t>和互补性</w:t>
      </w:r>
      <w:r>
        <w:rPr>
          <w:rFonts w:hint="eastAsia" w:ascii="仿宋" w:hAnsi="仿宋" w:eastAsia="仿宋"/>
          <w:sz w:val="28"/>
          <w:szCs w:val="28"/>
        </w:rPr>
        <w:t>（10分）</w:t>
      </w:r>
    </w:p>
    <w:p>
      <w:pPr>
        <w:spacing w:line="52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团队的整体</w:t>
      </w:r>
      <w:r>
        <w:rPr>
          <w:rFonts w:ascii="仿宋" w:hAnsi="仿宋" w:eastAsia="仿宋"/>
          <w:sz w:val="28"/>
          <w:szCs w:val="28"/>
        </w:rPr>
        <w:t>运营能力和执行力</w:t>
      </w:r>
      <w:r>
        <w:rPr>
          <w:rFonts w:hint="eastAsia" w:ascii="仿宋" w:hAnsi="仿宋" w:eastAsia="仿宋"/>
          <w:sz w:val="28"/>
          <w:szCs w:val="28"/>
        </w:rPr>
        <w:t>（5分）</w:t>
      </w:r>
    </w:p>
    <w:p>
      <w:pPr>
        <w:pStyle w:val="12"/>
        <w:widowControl/>
        <w:adjustRightInd w:val="0"/>
        <w:snapToGrid w:val="0"/>
        <w:spacing w:line="520" w:lineRule="exact"/>
        <w:ind w:right="-53" w:rightChars="-25" w:firstLine="0" w:firstLineChars="0"/>
        <w:jc w:val="left"/>
        <w:rPr>
          <w:rFonts w:ascii="黑体" w:hAnsi="黑体" w:eastAsia="黑体"/>
          <w:sz w:val="32"/>
          <w:szCs w:val="32"/>
        </w:rPr>
      </w:pPr>
      <w:r>
        <w:rPr>
          <w:rFonts w:hint="eastAsia" w:ascii="黑体" w:hAnsi="黑体" w:eastAsia="黑体"/>
          <w:sz w:val="32"/>
          <w:szCs w:val="32"/>
        </w:rPr>
        <w:t>四、发展现状和前景（25分）</w:t>
      </w:r>
    </w:p>
    <w:p>
      <w:pPr>
        <w:pStyle w:val="12"/>
        <w:spacing w:line="520" w:lineRule="exact"/>
        <w:ind w:firstLine="0" w:firstLineChars="0"/>
        <w:rPr>
          <w:rFonts w:ascii="仿宋" w:hAnsi="仿宋" w:eastAsia="仿宋" w:cstheme="majorEastAsia"/>
          <w:sz w:val="28"/>
          <w:szCs w:val="28"/>
        </w:rPr>
      </w:pPr>
      <w:r>
        <w:rPr>
          <w:rFonts w:ascii="仿宋" w:hAnsi="仿宋" w:eastAsia="仿宋" w:cstheme="majorEastAsia"/>
          <w:sz w:val="28"/>
          <w:szCs w:val="28"/>
        </w:rPr>
        <w:t>1.</w:t>
      </w:r>
      <w:r>
        <w:rPr>
          <w:rFonts w:hint="eastAsia" w:ascii="仿宋" w:hAnsi="仿宋" w:eastAsia="仿宋" w:cstheme="majorEastAsia"/>
          <w:sz w:val="28"/>
          <w:szCs w:val="28"/>
        </w:rPr>
        <w:t>项目具有广阔的市场前景，</w:t>
      </w:r>
      <w:r>
        <w:rPr>
          <w:rFonts w:hint="eastAsia" w:ascii="仿宋" w:hAnsi="仿宋" w:eastAsia="仿宋" w:cstheme="majorEastAsia"/>
          <w:kern w:val="0"/>
          <w:sz w:val="28"/>
          <w:szCs w:val="28"/>
        </w:rPr>
        <w:t>具备大范围推广的可行性和条件</w:t>
      </w:r>
      <w:r>
        <w:rPr>
          <w:rFonts w:hint="eastAsia" w:ascii="仿宋" w:hAnsi="仿宋" w:eastAsia="仿宋" w:cstheme="majorEastAsia"/>
          <w:sz w:val="28"/>
          <w:szCs w:val="28"/>
        </w:rPr>
        <w:t>（5分）</w:t>
      </w:r>
    </w:p>
    <w:p>
      <w:pPr>
        <w:pStyle w:val="12"/>
        <w:widowControl/>
        <w:adjustRightInd w:val="0"/>
        <w:snapToGrid w:val="0"/>
        <w:spacing w:line="520" w:lineRule="exact"/>
        <w:ind w:firstLine="0" w:firstLineChars="0"/>
        <w:jc w:val="left"/>
        <w:rPr>
          <w:rFonts w:ascii="仿宋" w:hAnsi="仿宋" w:eastAsia="仿宋" w:cstheme="majorEastAsia"/>
          <w:sz w:val="28"/>
          <w:szCs w:val="28"/>
        </w:rPr>
      </w:pPr>
      <w:r>
        <w:rPr>
          <w:rFonts w:ascii="仿宋" w:hAnsi="仿宋" w:eastAsia="仿宋" w:cstheme="majorEastAsia"/>
          <w:sz w:val="28"/>
          <w:szCs w:val="28"/>
        </w:rPr>
        <w:t>2.项目具有可持续发展的能力及良好的经济价值（10分）</w:t>
      </w:r>
    </w:p>
    <w:p>
      <w:pPr>
        <w:pStyle w:val="13"/>
        <w:spacing w:after="0" w:line="520" w:lineRule="exact"/>
        <w:ind w:firstLine="0" w:firstLineChars="0"/>
        <w:rPr>
          <w:rFonts w:ascii="仿宋" w:hAnsi="仿宋" w:eastAsia="仿宋" w:cstheme="majorEastAsia"/>
          <w:sz w:val="28"/>
          <w:szCs w:val="28"/>
        </w:rPr>
      </w:pPr>
      <w:r>
        <w:rPr>
          <w:rFonts w:ascii="仿宋" w:hAnsi="仿宋" w:eastAsia="仿宋" w:cstheme="majorEastAsia"/>
          <w:sz w:val="28"/>
          <w:szCs w:val="28"/>
        </w:rPr>
        <w:t>3.项目运营现状和财务状况，取得的进展和成绩（10分）</w:t>
      </w:r>
    </w:p>
    <w:p>
      <w:pPr>
        <w:spacing w:line="560" w:lineRule="exact"/>
        <w:rPr>
          <w:rFonts w:ascii="仿宋" w:hAnsi="仿宋" w:eastAsia="仿宋"/>
          <w:color w:val="000000"/>
          <w:sz w:val="32"/>
          <w:szCs w:val="32"/>
        </w:rPr>
      </w:pPr>
      <w:r>
        <w:rPr>
          <w:rFonts w:hint="eastAsia" w:ascii="仿宋" w:hAnsi="仿宋" w:eastAsia="仿宋"/>
          <w:color w:val="000000"/>
          <w:sz w:val="32"/>
          <w:szCs w:val="32"/>
        </w:rPr>
        <w:t>附件5</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第三届“豫创天下”创业创新大赛新乡市分区赛评委打分表</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（创新组）</w:t>
      </w:r>
    </w:p>
    <w:tbl>
      <w:tblPr>
        <w:tblStyle w:val="6"/>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528"/>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指标</w:t>
            </w:r>
          </w:p>
        </w:tc>
        <w:tc>
          <w:tcPr>
            <w:tcW w:w="5528"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描述</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各项</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满分</w:t>
            </w:r>
          </w:p>
        </w:tc>
        <w:tc>
          <w:tcPr>
            <w:tcW w:w="992" w:type="dxa"/>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评委</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988" w:type="dxa"/>
            <w:vMerge w:val="restart"/>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创新性</w:t>
            </w:r>
          </w:p>
          <w:p>
            <w:pPr>
              <w:spacing w:line="360" w:lineRule="exact"/>
              <w:jc w:val="center"/>
              <w:rPr>
                <w:rFonts w:ascii="仿宋" w:hAnsi="仿宋" w:eastAsia="仿宋" w:cstheme="majorEastAsia"/>
                <w:color w:val="333333"/>
                <w:kern w:val="0"/>
                <w:sz w:val="24"/>
              </w:rPr>
            </w:pPr>
            <w:r>
              <w:rPr>
                <w:rFonts w:ascii="仿宋" w:hAnsi="仿宋" w:eastAsia="仿宋" w:cstheme="majorEastAsia"/>
                <w:color w:val="333333"/>
                <w:kern w:val="0"/>
                <w:sz w:val="24"/>
              </w:rPr>
              <w:t>25</w:t>
            </w:r>
            <w:r>
              <w:rPr>
                <w:rFonts w:hint="eastAsia" w:ascii="仿宋" w:hAnsi="仿宋" w:eastAsia="仿宋" w:cstheme="majorEastAsia"/>
                <w:color w:val="333333"/>
                <w:kern w:val="0"/>
                <w:sz w:val="24"/>
              </w:rPr>
              <w:t>分</w:t>
            </w:r>
          </w:p>
        </w:tc>
        <w:tc>
          <w:tcPr>
            <w:tcW w:w="5528" w:type="dxa"/>
            <w:vAlign w:val="center"/>
          </w:tcPr>
          <w:p>
            <w:pPr>
              <w:spacing w:line="360" w:lineRule="exact"/>
              <w:rPr>
                <w:rFonts w:ascii="仿宋" w:hAnsi="仿宋" w:eastAsia="仿宋" w:cstheme="majorEastAsia"/>
                <w:kern w:val="0"/>
                <w:sz w:val="24"/>
              </w:rPr>
            </w:pPr>
            <w:r>
              <w:rPr>
                <w:rFonts w:hint="eastAsia" w:ascii="仿宋" w:hAnsi="仿宋" w:eastAsia="仿宋"/>
                <w:kern w:val="0"/>
                <w:sz w:val="24"/>
              </w:rPr>
              <w:t>1.技术和产品具有原创性、创新性</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kern w:val="0"/>
                <w:sz w:val="24"/>
              </w:rPr>
              <w:t>10</w:t>
            </w:r>
            <w:r>
              <w:rPr>
                <w:rFonts w:ascii="仿宋" w:hAnsi="仿宋" w:eastAsia="仿宋"/>
                <w:kern w:val="0"/>
                <w:sz w:val="24"/>
              </w:rPr>
              <w:t>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spacing w:line="360" w:lineRule="exact"/>
              <w:rPr>
                <w:rFonts w:ascii="仿宋" w:hAnsi="仿宋" w:eastAsia="仿宋"/>
                <w:kern w:val="0"/>
                <w:sz w:val="24"/>
              </w:rPr>
            </w:pPr>
            <w:r>
              <w:rPr>
                <w:rFonts w:hint="eastAsia" w:ascii="仿宋" w:hAnsi="仿宋" w:eastAsia="仿宋"/>
                <w:kern w:val="0"/>
                <w:sz w:val="24"/>
              </w:rPr>
              <w:t>2.技术和产品具有行业领先性或取得了专利等知识产权成果，能填补国内外空白，项目在某个行业或领域具有示范性和引领性</w:t>
            </w:r>
          </w:p>
        </w:tc>
        <w:tc>
          <w:tcPr>
            <w:tcW w:w="992" w:type="dxa"/>
            <w:vAlign w:val="center"/>
          </w:tcPr>
          <w:p>
            <w:pPr>
              <w:spacing w:line="360" w:lineRule="exact"/>
              <w:jc w:val="center"/>
              <w:rPr>
                <w:rFonts w:ascii="仿宋" w:hAnsi="仿宋" w:eastAsia="仿宋" w:cstheme="majorEastAsia"/>
                <w:color w:val="333333"/>
                <w:kern w:val="0"/>
                <w:sz w:val="24"/>
              </w:rPr>
            </w:pPr>
            <w:r>
              <w:rPr>
                <w:rFonts w:ascii="仿宋" w:hAnsi="仿宋" w:eastAsia="仿宋"/>
                <w:kern w:val="0"/>
                <w:sz w:val="24"/>
              </w:rPr>
              <w:t>5分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spacing w:line="360" w:lineRule="exact"/>
              <w:rPr>
                <w:rFonts w:ascii="仿宋" w:hAnsi="仿宋" w:eastAsia="仿宋"/>
                <w:kern w:val="0"/>
                <w:sz w:val="24"/>
              </w:rPr>
            </w:pPr>
            <w:r>
              <w:rPr>
                <w:rFonts w:hint="eastAsia" w:ascii="仿宋" w:hAnsi="仿宋" w:eastAsia="仿宋"/>
                <w:kern w:val="0"/>
                <w:sz w:val="24"/>
              </w:rPr>
              <w:t>3.项目商业模式具有可行性、创新性，项目管理和服务方式具有创新性</w:t>
            </w:r>
          </w:p>
        </w:tc>
        <w:tc>
          <w:tcPr>
            <w:tcW w:w="992" w:type="dxa"/>
            <w:vAlign w:val="center"/>
          </w:tcPr>
          <w:p>
            <w:pPr>
              <w:spacing w:line="360" w:lineRule="exact"/>
              <w:jc w:val="center"/>
              <w:rPr>
                <w:rFonts w:ascii="仿宋" w:hAnsi="仿宋" w:eastAsia="仿宋" w:cstheme="majorEastAsia"/>
                <w:color w:val="333333"/>
                <w:kern w:val="0"/>
                <w:sz w:val="24"/>
              </w:rPr>
            </w:pPr>
            <w:r>
              <w:rPr>
                <w:rFonts w:ascii="仿宋" w:hAnsi="仿宋" w:eastAsia="仿宋"/>
                <w:kern w:val="0"/>
                <w:sz w:val="24"/>
              </w:rPr>
              <w:t>10分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jc w:val="center"/>
        </w:trPr>
        <w:tc>
          <w:tcPr>
            <w:tcW w:w="988" w:type="dxa"/>
            <w:vMerge w:val="restart"/>
            <w:vAlign w:val="center"/>
          </w:tcPr>
          <w:p>
            <w:pPr>
              <w:spacing w:line="360" w:lineRule="exact"/>
              <w:jc w:val="center"/>
              <w:rPr>
                <w:rFonts w:ascii="仿宋" w:hAnsi="仿宋" w:eastAsia="仿宋" w:cstheme="majorEastAsia"/>
                <w:color w:val="333333"/>
                <w:kern w:val="0"/>
                <w:sz w:val="24"/>
              </w:rPr>
            </w:pP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社会</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价值</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25分</w:t>
            </w:r>
          </w:p>
          <w:p>
            <w:pPr>
              <w:spacing w:line="360" w:lineRule="exact"/>
              <w:jc w:val="center"/>
              <w:rPr>
                <w:rFonts w:ascii="仿宋" w:hAnsi="仿宋" w:eastAsia="仿宋" w:cstheme="majorEastAsia"/>
                <w:color w:val="333333"/>
                <w:kern w:val="0"/>
                <w:sz w:val="24"/>
              </w:rPr>
            </w:pPr>
          </w:p>
        </w:tc>
        <w:tc>
          <w:tcPr>
            <w:tcW w:w="5528" w:type="dxa"/>
            <w:vAlign w:val="center"/>
          </w:tcPr>
          <w:p>
            <w:pPr>
              <w:spacing w:line="360" w:lineRule="exact"/>
              <w:rPr>
                <w:rFonts w:ascii="仿宋" w:hAnsi="仿宋" w:eastAsia="仿宋" w:cstheme="majorEastAsia"/>
                <w:kern w:val="0"/>
                <w:sz w:val="24"/>
              </w:rPr>
            </w:pPr>
            <w:r>
              <w:rPr>
                <w:rFonts w:ascii="仿宋" w:hAnsi="仿宋" w:eastAsia="仿宋"/>
                <w:kern w:val="0"/>
                <w:sz w:val="24"/>
              </w:rPr>
              <w:t>1.项目直接带动就业岗位的数量(签订劳动合同、缴纳</w:t>
            </w:r>
            <w:r>
              <w:rPr>
                <w:rFonts w:hint="eastAsia" w:ascii="仿宋" w:hAnsi="仿宋" w:eastAsia="仿宋"/>
                <w:kern w:val="0"/>
                <w:sz w:val="24"/>
              </w:rPr>
              <w:t>社保证明</w:t>
            </w:r>
            <w:r>
              <w:rPr>
                <w:rFonts w:ascii="仿宋" w:hAnsi="仿宋" w:eastAsia="仿宋"/>
                <w:kern w:val="0"/>
                <w:sz w:val="24"/>
              </w:rPr>
              <w:t>)，间接带动创业就业</w:t>
            </w:r>
            <w:r>
              <w:rPr>
                <w:rFonts w:hint="eastAsia" w:ascii="仿宋" w:hAnsi="仿宋" w:eastAsia="仿宋"/>
                <w:kern w:val="0"/>
                <w:sz w:val="24"/>
              </w:rPr>
              <w:t>的数量，预计未来</w:t>
            </w:r>
            <w:r>
              <w:rPr>
                <w:rFonts w:ascii="仿宋" w:hAnsi="仿宋" w:eastAsia="仿宋"/>
                <w:kern w:val="0"/>
                <w:sz w:val="24"/>
              </w:rPr>
              <w:t>3年将创造就业岗位的数量</w:t>
            </w:r>
            <w:r>
              <w:rPr>
                <w:rFonts w:hint="eastAsia" w:ascii="仿宋" w:hAnsi="仿宋" w:eastAsia="仿宋"/>
                <w:kern w:val="0"/>
                <w:sz w:val="24"/>
              </w:rPr>
              <w:t>规模</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10分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spacing w:line="360" w:lineRule="exact"/>
              <w:rPr>
                <w:rFonts w:ascii="仿宋" w:hAnsi="仿宋" w:eastAsia="仿宋"/>
                <w:kern w:val="0"/>
                <w:sz w:val="24"/>
              </w:rPr>
            </w:pPr>
            <w:r>
              <w:rPr>
                <w:rFonts w:ascii="仿宋" w:hAnsi="仿宋" w:eastAsia="仿宋"/>
                <w:kern w:val="0"/>
                <w:sz w:val="24"/>
              </w:rPr>
              <w:t>2.项目的社会贡献</w:t>
            </w:r>
            <w:r>
              <w:rPr>
                <w:rFonts w:hint="eastAsia" w:ascii="仿宋" w:hAnsi="仿宋" w:eastAsia="仿宋"/>
                <w:kern w:val="0"/>
                <w:sz w:val="24"/>
              </w:rPr>
              <w:t>，带动当地产业发展、资源利用、民族文化传承，带动特殊群体或困难群体就业创业，促进建档立卡困难家庭和群众增收。</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10分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spacing w:line="360" w:lineRule="exact"/>
              <w:rPr>
                <w:rFonts w:ascii="仿宋" w:hAnsi="仿宋" w:eastAsia="仿宋"/>
                <w:kern w:val="0"/>
                <w:sz w:val="24"/>
              </w:rPr>
            </w:pPr>
            <w:r>
              <w:rPr>
                <w:rFonts w:hint="eastAsia" w:ascii="仿宋" w:hAnsi="仿宋" w:eastAsia="仿宋"/>
                <w:kern w:val="0"/>
                <w:sz w:val="24"/>
              </w:rPr>
              <w:t>3.促进节能减排、环境保护、推动绿色发展</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5分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88" w:type="dxa"/>
            <w:vMerge w:val="restart"/>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项目</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团队</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25分</w:t>
            </w:r>
          </w:p>
        </w:tc>
        <w:tc>
          <w:tcPr>
            <w:tcW w:w="5528" w:type="dxa"/>
            <w:vAlign w:val="center"/>
          </w:tcPr>
          <w:p>
            <w:pPr>
              <w:pStyle w:val="12"/>
              <w:widowControl/>
              <w:adjustRightInd w:val="0"/>
              <w:snapToGrid w:val="0"/>
              <w:spacing w:line="360" w:lineRule="exact"/>
              <w:ind w:right="-53" w:rightChars="-25" w:firstLine="0" w:firstLineChars="0"/>
              <w:jc w:val="left"/>
              <w:rPr>
                <w:rFonts w:ascii="仿宋" w:hAnsi="仿宋" w:eastAsia="仿宋" w:cstheme="majorEastAsia"/>
                <w:kern w:val="0"/>
                <w:sz w:val="24"/>
                <w:szCs w:val="24"/>
              </w:rPr>
            </w:pPr>
            <w:r>
              <w:rPr>
                <w:rFonts w:ascii="仿宋" w:hAnsi="仿宋" w:eastAsia="仿宋" w:cstheme="majorEastAsia"/>
                <w:kern w:val="0"/>
                <w:sz w:val="24"/>
                <w:szCs w:val="24"/>
              </w:rPr>
              <w:t>1.项目第一创始人的素质、能力、背景和经历</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10分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pStyle w:val="12"/>
              <w:widowControl/>
              <w:adjustRightInd w:val="0"/>
              <w:snapToGrid w:val="0"/>
              <w:spacing w:line="360" w:lineRule="exact"/>
              <w:ind w:right="-53" w:rightChars="-25" w:firstLine="0" w:firstLineChars="0"/>
              <w:jc w:val="left"/>
              <w:rPr>
                <w:rFonts w:ascii="仿宋" w:hAnsi="仿宋" w:eastAsia="仿宋" w:cstheme="majorEastAsia"/>
                <w:kern w:val="0"/>
                <w:sz w:val="24"/>
                <w:szCs w:val="24"/>
              </w:rPr>
            </w:pPr>
            <w:r>
              <w:rPr>
                <w:rFonts w:hint="eastAsia" w:ascii="仿宋" w:hAnsi="仿宋" w:eastAsia="仿宋" w:cstheme="majorEastAsia"/>
                <w:kern w:val="0"/>
                <w:sz w:val="24"/>
                <w:szCs w:val="24"/>
              </w:rPr>
              <w:t>2.</w:t>
            </w:r>
            <w:r>
              <w:rPr>
                <w:rFonts w:ascii="仿宋" w:hAnsi="仿宋" w:eastAsia="仿宋" w:cstheme="majorEastAsia"/>
                <w:kern w:val="0"/>
                <w:sz w:val="24"/>
                <w:szCs w:val="24"/>
              </w:rPr>
              <w:t>团队</w:t>
            </w:r>
            <w:r>
              <w:rPr>
                <w:rFonts w:hint="eastAsia" w:ascii="仿宋" w:hAnsi="仿宋" w:eastAsia="仿宋" w:cstheme="majorEastAsia"/>
                <w:kern w:val="0"/>
                <w:sz w:val="24"/>
                <w:szCs w:val="24"/>
              </w:rPr>
              <w:t>其他成员</w:t>
            </w:r>
            <w:r>
              <w:rPr>
                <w:rFonts w:ascii="仿宋" w:hAnsi="仿宋" w:eastAsia="仿宋" w:cstheme="majorEastAsia"/>
                <w:kern w:val="0"/>
                <w:sz w:val="24"/>
                <w:szCs w:val="24"/>
              </w:rPr>
              <w:t>配备的科学性</w:t>
            </w:r>
            <w:r>
              <w:rPr>
                <w:rFonts w:hint="eastAsia" w:ascii="仿宋" w:hAnsi="仿宋" w:eastAsia="仿宋" w:cstheme="majorEastAsia"/>
                <w:kern w:val="0"/>
                <w:sz w:val="24"/>
                <w:szCs w:val="24"/>
              </w:rPr>
              <w:t>、完整性</w:t>
            </w:r>
            <w:r>
              <w:rPr>
                <w:rFonts w:ascii="仿宋" w:hAnsi="仿宋" w:eastAsia="仿宋" w:cstheme="majorEastAsia"/>
                <w:kern w:val="0"/>
                <w:sz w:val="24"/>
                <w:szCs w:val="24"/>
              </w:rPr>
              <w:t>和互补性</w:t>
            </w:r>
          </w:p>
        </w:tc>
        <w:tc>
          <w:tcPr>
            <w:tcW w:w="992" w:type="dxa"/>
            <w:vAlign w:val="center"/>
          </w:tcPr>
          <w:p>
            <w:pPr>
              <w:spacing w:line="360" w:lineRule="exact"/>
              <w:jc w:val="center"/>
              <w:rPr>
                <w:rFonts w:ascii="仿宋" w:hAnsi="仿宋" w:eastAsia="仿宋" w:cstheme="majorEastAsia"/>
                <w:color w:val="333333"/>
                <w:kern w:val="0"/>
                <w:sz w:val="24"/>
              </w:rPr>
            </w:pPr>
            <w:r>
              <w:rPr>
                <w:rFonts w:ascii="仿宋" w:hAnsi="仿宋" w:eastAsia="仿宋" w:cstheme="majorEastAsia"/>
                <w:color w:val="333333"/>
                <w:kern w:val="0"/>
                <w:sz w:val="24"/>
              </w:rPr>
              <w:t>10</w:t>
            </w:r>
            <w:r>
              <w:rPr>
                <w:rFonts w:hint="eastAsia" w:ascii="仿宋" w:hAnsi="仿宋" w:eastAsia="仿宋" w:cstheme="majorEastAsia"/>
                <w:color w:val="333333"/>
                <w:kern w:val="0"/>
                <w:sz w:val="24"/>
              </w:rPr>
              <w:t>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pStyle w:val="12"/>
              <w:widowControl/>
              <w:adjustRightInd w:val="0"/>
              <w:snapToGrid w:val="0"/>
              <w:spacing w:line="360" w:lineRule="exact"/>
              <w:ind w:right="-53" w:rightChars="-25" w:firstLine="0" w:firstLineChars="0"/>
              <w:jc w:val="left"/>
              <w:rPr>
                <w:rFonts w:ascii="仿宋" w:hAnsi="仿宋" w:eastAsia="仿宋" w:cstheme="majorEastAsia"/>
                <w:kern w:val="0"/>
                <w:sz w:val="24"/>
                <w:szCs w:val="24"/>
              </w:rPr>
            </w:pPr>
            <w:r>
              <w:rPr>
                <w:rFonts w:hint="eastAsia" w:ascii="仿宋" w:hAnsi="仿宋" w:eastAsia="仿宋" w:cstheme="majorEastAsia"/>
                <w:kern w:val="0"/>
                <w:sz w:val="24"/>
                <w:szCs w:val="24"/>
              </w:rPr>
              <w:t>3</w:t>
            </w:r>
            <w:r>
              <w:rPr>
                <w:rFonts w:ascii="仿宋" w:hAnsi="仿宋" w:eastAsia="仿宋" w:cstheme="majorEastAsia"/>
                <w:kern w:val="0"/>
                <w:sz w:val="24"/>
                <w:szCs w:val="24"/>
              </w:rPr>
              <w:t>.</w:t>
            </w:r>
            <w:r>
              <w:rPr>
                <w:rFonts w:hint="eastAsia" w:ascii="仿宋" w:hAnsi="仿宋" w:eastAsia="仿宋" w:cstheme="majorEastAsia"/>
                <w:kern w:val="0"/>
                <w:sz w:val="24"/>
                <w:szCs w:val="24"/>
              </w:rPr>
              <w:t>团队的整体</w:t>
            </w:r>
            <w:r>
              <w:rPr>
                <w:rFonts w:ascii="仿宋" w:hAnsi="仿宋" w:eastAsia="仿宋" w:cstheme="majorEastAsia"/>
                <w:kern w:val="0"/>
                <w:sz w:val="24"/>
                <w:szCs w:val="24"/>
              </w:rPr>
              <w:t>运营能力和执行能力</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5分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988" w:type="dxa"/>
            <w:vMerge w:val="restart"/>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市场及发展前景</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25分</w:t>
            </w:r>
          </w:p>
        </w:tc>
        <w:tc>
          <w:tcPr>
            <w:tcW w:w="5528" w:type="dxa"/>
            <w:vAlign w:val="center"/>
          </w:tcPr>
          <w:p>
            <w:pPr>
              <w:pStyle w:val="12"/>
              <w:spacing w:line="360" w:lineRule="exact"/>
              <w:ind w:firstLine="0" w:firstLineChars="0"/>
              <w:rPr>
                <w:rFonts w:ascii="仿宋" w:hAnsi="仿宋" w:eastAsia="仿宋" w:cstheme="majorEastAsia"/>
                <w:kern w:val="0"/>
                <w:sz w:val="24"/>
                <w:szCs w:val="24"/>
              </w:rPr>
            </w:pPr>
            <w:r>
              <w:rPr>
                <w:rFonts w:ascii="仿宋" w:hAnsi="仿宋" w:eastAsia="仿宋" w:cstheme="majorEastAsia"/>
                <w:kern w:val="0"/>
                <w:sz w:val="24"/>
                <w:szCs w:val="24"/>
              </w:rPr>
              <w:t>1.</w:t>
            </w:r>
            <w:r>
              <w:rPr>
                <w:rFonts w:hint="eastAsia" w:ascii="仿宋" w:hAnsi="仿宋" w:eastAsia="仿宋" w:cstheme="majorEastAsia"/>
                <w:kern w:val="0"/>
                <w:sz w:val="24"/>
                <w:szCs w:val="24"/>
              </w:rPr>
              <w:t>项目是否具有广阔的市场前景，具备大范围占据市场的可行性和条件</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kern w:val="0"/>
                <w:sz w:val="24"/>
              </w:rPr>
              <w:t>5分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pStyle w:val="12"/>
              <w:widowControl/>
              <w:adjustRightInd w:val="0"/>
              <w:snapToGrid w:val="0"/>
              <w:spacing w:line="360" w:lineRule="exact"/>
              <w:ind w:firstLine="0" w:firstLineChars="0"/>
              <w:jc w:val="left"/>
              <w:rPr>
                <w:rFonts w:ascii="仿宋" w:hAnsi="仿宋" w:eastAsia="仿宋" w:cstheme="majorEastAsia"/>
                <w:kern w:val="0"/>
                <w:sz w:val="24"/>
                <w:szCs w:val="24"/>
              </w:rPr>
            </w:pPr>
            <w:r>
              <w:rPr>
                <w:rFonts w:ascii="仿宋" w:hAnsi="仿宋" w:eastAsia="仿宋" w:cstheme="majorEastAsia"/>
                <w:kern w:val="0"/>
                <w:sz w:val="24"/>
                <w:szCs w:val="24"/>
              </w:rPr>
              <w:t>2.项目可持续发展的能力，及</w:t>
            </w:r>
            <w:r>
              <w:rPr>
                <w:rFonts w:hint="eastAsia" w:ascii="仿宋" w:hAnsi="仿宋" w:eastAsia="仿宋" w:cstheme="majorEastAsia"/>
                <w:kern w:val="0"/>
                <w:sz w:val="24"/>
                <w:szCs w:val="24"/>
              </w:rPr>
              <w:t>能创造的</w:t>
            </w:r>
            <w:r>
              <w:rPr>
                <w:rFonts w:ascii="仿宋" w:hAnsi="仿宋" w:eastAsia="仿宋" w:cstheme="majorEastAsia"/>
                <w:kern w:val="0"/>
                <w:sz w:val="24"/>
                <w:szCs w:val="24"/>
              </w:rPr>
              <w:t>经济价值</w:t>
            </w:r>
          </w:p>
        </w:tc>
        <w:tc>
          <w:tcPr>
            <w:tcW w:w="992" w:type="dxa"/>
            <w:vAlign w:val="center"/>
          </w:tcPr>
          <w:p>
            <w:pPr>
              <w:spacing w:line="360" w:lineRule="exact"/>
              <w:jc w:val="center"/>
              <w:rPr>
                <w:rFonts w:ascii="仿宋" w:hAnsi="仿宋" w:eastAsia="仿宋" w:cstheme="majorEastAsia"/>
                <w:color w:val="333333"/>
                <w:kern w:val="0"/>
                <w:sz w:val="24"/>
              </w:rPr>
            </w:pPr>
            <w:r>
              <w:rPr>
                <w:rFonts w:ascii="仿宋" w:hAnsi="仿宋" w:eastAsia="仿宋" w:cstheme="majorEastAsia"/>
                <w:color w:val="333333"/>
                <w:kern w:val="0"/>
                <w:sz w:val="24"/>
              </w:rPr>
              <w:t>10</w:t>
            </w:r>
            <w:r>
              <w:rPr>
                <w:rFonts w:hint="eastAsia" w:ascii="仿宋" w:hAnsi="仿宋" w:eastAsia="仿宋" w:cstheme="majorEastAsia"/>
                <w:color w:val="333333"/>
                <w:kern w:val="0"/>
                <w:sz w:val="24"/>
              </w:rPr>
              <w:t>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pStyle w:val="12"/>
              <w:spacing w:line="360" w:lineRule="exact"/>
              <w:ind w:firstLine="0" w:firstLineChars="0"/>
              <w:rPr>
                <w:rFonts w:ascii="仿宋" w:hAnsi="仿宋" w:eastAsia="仿宋" w:cstheme="majorEastAsia"/>
                <w:kern w:val="0"/>
                <w:sz w:val="24"/>
                <w:szCs w:val="24"/>
              </w:rPr>
            </w:pPr>
            <w:r>
              <w:rPr>
                <w:rFonts w:ascii="仿宋" w:hAnsi="仿宋" w:eastAsia="仿宋" w:cstheme="majorEastAsia"/>
                <w:kern w:val="0"/>
                <w:sz w:val="24"/>
                <w:szCs w:val="24"/>
              </w:rPr>
              <w:t>3.项目运营现状和财务状况，</w:t>
            </w:r>
            <w:r>
              <w:rPr>
                <w:rFonts w:hint="eastAsia" w:ascii="仿宋" w:hAnsi="仿宋" w:eastAsia="仿宋" w:cstheme="majorEastAsia"/>
                <w:kern w:val="0"/>
                <w:sz w:val="24"/>
                <w:szCs w:val="24"/>
              </w:rPr>
              <w:t>已</w:t>
            </w:r>
            <w:r>
              <w:rPr>
                <w:rFonts w:ascii="仿宋" w:hAnsi="仿宋" w:eastAsia="仿宋" w:cstheme="majorEastAsia"/>
                <w:kern w:val="0"/>
                <w:sz w:val="24"/>
                <w:szCs w:val="24"/>
              </w:rPr>
              <w:t>取得的进展和成绩</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kern w:val="0"/>
                <w:sz w:val="24"/>
              </w:rPr>
              <w:t>1</w:t>
            </w:r>
            <w:r>
              <w:rPr>
                <w:rFonts w:ascii="仿宋" w:hAnsi="仿宋" w:eastAsia="仿宋" w:cstheme="majorEastAsia"/>
                <w:kern w:val="0"/>
                <w:sz w:val="24"/>
              </w:rPr>
              <w:t>0分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988"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总分</w:t>
            </w:r>
          </w:p>
        </w:tc>
        <w:tc>
          <w:tcPr>
            <w:tcW w:w="5528" w:type="dxa"/>
            <w:vAlign w:val="center"/>
          </w:tcPr>
          <w:p>
            <w:pPr>
              <w:spacing w:line="360" w:lineRule="exact"/>
              <w:rPr>
                <w:rFonts w:ascii="仿宋" w:hAnsi="仿宋" w:eastAsia="仿宋" w:cstheme="majorEastAsia"/>
                <w:color w:val="333333"/>
                <w:kern w:val="0"/>
                <w:sz w:val="24"/>
              </w:rPr>
            </w:pPr>
          </w:p>
          <w:p>
            <w:pPr>
              <w:spacing w:line="360" w:lineRule="exact"/>
              <w:rPr>
                <w:rFonts w:ascii="仿宋" w:hAnsi="仿宋" w:eastAsia="仿宋" w:cstheme="majorEastAsia"/>
                <w:color w:val="333333"/>
                <w:kern w:val="0"/>
                <w:sz w:val="24"/>
              </w:rPr>
            </w:pP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100分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988"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评委</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签字</w:t>
            </w:r>
          </w:p>
        </w:tc>
        <w:tc>
          <w:tcPr>
            <w:tcW w:w="7512" w:type="dxa"/>
            <w:gridSpan w:val="3"/>
            <w:vAlign w:val="center"/>
          </w:tcPr>
          <w:p>
            <w:pPr>
              <w:spacing w:line="360" w:lineRule="exact"/>
              <w:rPr>
                <w:rFonts w:ascii="仿宋" w:hAnsi="仿宋" w:eastAsia="仿宋" w:cstheme="majorEastAsia"/>
                <w:color w:val="333333"/>
                <w:kern w:val="0"/>
                <w:sz w:val="24"/>
              </w:rPr>
            </w:pPr>
            <w:r>
              <w:rPr>
                <w:rFonts w:hint="eastAsia" w:ascii="仿宋" w:hAnsi="仿宋" w:eastAsia="仿宋" w:cstheme="majorEastAsia"/>
                <w:color w:val="333333"/>
                <w:kern w:val="0"/>
                <w:sz w:val="24"/>
              </w:rPr>
              <w:t>建议:</w:t>
            </w:r>
          </w:p>
          <w:p>
            <w:pPr>
              <w:spacing w:line="360" w:lineRule="exact"/>
              <w:ind w:firstLine="729" w:firstLineChars="300"/>
              <w:rPr>
                <w:rFonts w:ascii="仿宋" w:hAnsi="仿宋" w:eastAsia="仿宋" w:cstheme="majorEastAsia"/>
                <w:color w:val="333333"/>
                <w:kern w:val="0"/>
                <w:sz w:val="24"/>
              </w:rPr>
            </w:pPr>
          </w:p>
          <w:p>
            <w:pPr>
              <w:spacing w:line="360" w:lineRule="exact"/>
              <w:ind w:firstLine="729" w:firstLineChars="300"/>
              <w:rPr>
                <w:rFonts w:ascii="仿宋" w:hAnsi="仿宋" w:eastAsia="仿宋" w:cstheme="majorEastAsia"/>
                <w:color w:val="333333"/>
                <w:kern w:val="0"/>
                <w:sz w:val="24"/>
              </w:rPr>
            </w:pPr>
          </w:p>
          <w:p>
            <w:pPr>
              <w:spacing w:line="360" w:lineRule="exact"/>
              <w:ind w:firstLine="2308" w:firstLineChars="950"/>
              <w:rPr>
                <w:rFonts w:ascii="仿宋" w:hAnsi="仿宋" w:eastAsia="仿宋" w:cstheme="majorEastAsia"/>
                <w:color w:val="333333"/>
                <w:kern w:val="0"/>
                <w:sz w:val="24"/>
              </w:rPr>
            </w:pPr>
            <w:r>
              <w:rPr>
                <w:rFonts w:hint="eastAsia" w:ascii="仿宋" w:hAnsi="仿宋" w:eastAsia="仿宋" w:cstheme="majorEastAsia"/>
                <w:color w:val="333333"/>
                <w:kern w:val="0"/>
                <w:sz w:val="24"/>
              </w:rPr>
              <w:t>评委签名：</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 xml:space="preserve"> 日期：    年    月   日</w:t>
            </w:r>
          </w:p>
        </w:tc>
      </w:tr>
    </w:tbl>
    <w:p>
      <w:pPr>
        <w:spacing w:line="360" w:lineRule="exact"/>
        <w:ind w:left="-426" w:leftChars="-200" w:firstLine="243" w:firstLineChars="100"/>
        <w:jc w:val="left"/>
        <w:rPr>
          <w:rFonts w:ascii="仿宋" w:hAnsi="仿宋" w:eastAsia="仿宋" w:cstheme="majorEastAsia"/>
          <w:kern w:val="0"/>
          <w:sz w:val="24"/>
        </w:rPr>
      </w:pPr>
      <w:r>
        <w:rPr>
          <w:rFonts w:hint="eastAsia" w:ascii="仿宋" w:hAnsi="仿宋" w:eastAsia="仿宋" w:cstheme="majorEastAsia"/>
          <w:kern w:val="0"/>
          <w:sz w:val="24"/>
        </w:rPr>
        <w:t>【打分规则】评委打分保留小数点后两位。</w:t>
      </w:r>
    </w:p>
    <w:p>
      <w:pPr>
        <w:spacing w:line="360" w:lineRule="exact"/>
        <w:ind w:left="-426" w:leftChars="-200" w:firstLine="243" w:firstLineChars="100"/>
        <w:jc w:val="left"/>
        <w:rPr>
          <w:rFonts w:ascii="仿宋" w:hAnsi="仿宋" w:eastAsia="仿宋" w:cstheme="majorEastAsia"/>
          <w:kern w:val="0"/>
          <w:sz w:val="24"/>
        </w:rPr>
      </w:pPr>
      <w:r>
        <w:rPr>
          <w:rFonts w:hint="eastAsia" w:ascii="仿宋" w:hAnsi="仿宋" w:eastAsia="仿宋" w:cstheme="majorEastAsia"/>
          <w:kern w:val="0"/>
          <w:sz w:val="24"/>
        </w:rPr>
        <w:t>【总分区间】优：90分及以上；良：80~90分；中：70~80分；差：70分以下</w:t>
      </w:r>
    </w:p>
    <w:p>
      <w:pPr>
        <w:spacing w:line="560" w:lineRule="exact"/>
        <w:rPr>
          <w:rFonts w:ascii="仿宋" w:hAnsi="仿宋" w:eastAsia="仿宋"/>
          <w:color w:val="000000"/>
          <w:sz w:val="32"/>
          <w:szCs w:val="32"/>
        </w:rPr>
      </w:pPr>
      <w:r>
        <w:rPr>
          <w:rFonts w:hint="eastAsia" w:ascii="仿宋" w:hAnsi="仿宋" w:eastAsia="仿宋"/>
          <w:color w:val="000000"/>
          <w:sz w:val="32"/>
          <w:szCs w:val="32"/>
        </w:rPr>
        <w:t>附件6</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第三届“豫创天下”创业创新大赛新乡市分区赛评审标准</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（创业组）</w:t>
      </w:r>
    </w:p>
    <w:p>
      <w:pPr>
        <w:spacing w:line="380" w:lineRule="exact"/>
        <w:ind w:firstLine="566" w:firstLineChars="200"/>
        <w:rPr>
          <w:rFonts w:ascii="仿宋" w:hAnsi="仿宋" w:eastAsia="仿宋"/>
          <w:sz w:val="28"/>
          <w:szCs w:val="28"/>
        </w:rPr>
      </w:pPr>
    </w:p>
    <w:p>
      <w:pPr>
        <w:pStyle w:val="12"/>
        <w:spacing w:line="480" w:lineRule="exact"/>
        <w:ind w:firstLine="0" w:firstLineChars="0"/>
        <w:rPr>
          <w:rFonts w:ascii="黑体" w:hAnsi="黑体" w:eastAsia="黑体"/>
          <w:sz w:val="32"/>
          <w:szCs w:val="32"/>
        </w:rPr>
      </w:pPr>
      <w:r>
        <w:rPr>
          <w:rFonts w:hint="eastAsia" w:ascii="黑体" w:hAnsi="黑体" w:eastAsia="黑体"/>
          <w:sz w:val="32"/>
          <w:szCs w:val="32"/>
        </w:rPr>
        <w:t>一、创新性、示范性、引领性（25分）</w:t>
      </w:r>
    </w:p>
    <w:p>
      <w:pPr>
        <w:spacing w:line="480" w:lineRule="exact"/>
        <w:rPr>
          <w:rFonts w:ascii="仿宋" w:hAnsi="仿宋" w:eastAsia="仿宋"/>
          <w:sz w:val="28"/>
          <w:szCs w:val="28"/>
        </w:rPr>
      </w:pPr>
      <w:r>
        <w:rPr>
          <w:rFonts w:hint="eastAsia" w:ascii="仿宋" w:hAnsi="仿宋" w:eastAsia="仿宋"/>
          <w:sz w:val="28"/>
          <w:szCs w:val="28"/>
        </w:rPr>
        <w:t>1.技术和产品具有原创性、创新性（</w:t>
      </w:r>
      <w:r>
        <w:rPr>
          <w:rFonts w:ascii="仿宋" w:hAnsi="仿宋" w:eastAsia="仿宋"/>
          <w:sz w:val="28"/>
          <w:szCs w:val="28"/>
        </w:rPr>
        <w:t>10分）</w:t>
      </w:r>
    </w:p>
    <w:p>
      <w:pPr>
        <w:spacing w:line="480" w:lineRule="exact"/>
        <w:rPr>
          <w:rFonts w:ascii="仿宋" w:hAnsi="仿宋" w:eastAsia="仿宋"/>
          <w:sz w:val="28"/>
          <w:szCs w:val="28"/>
        </w:rPr>
      </w:pPr>
      <w:r>
        <w:rPr>
          <w:rFonts w:hint="eastAsia" w:ascii="仿宋" w:hAnsi="仿宋" w:eastAsia="仿宋"/>
          <w:sz w:val="28"/>
          <w:szCs w:val="28"/>
        </w:rPr>
        <w:t>2.技术和产品具有行业领先性或取得了专利等知识产权成果，能填补国内外空白，项目在某个行业或领域具有示范性和引领性（5</w:t>
      </w:r>
      <w:r>
        <w:rPr>
          <w:rFonts w:ascii="仿宋" w:hAnsi="仿宋" w:eastAsia="仿宋"/>
          <w:sz w:val="28"/>
          <w:szCs w:val="28"/>
        </w:rPr>
        <w:t>分）</w:t>
      </w:r>
    </w:p>
    <w:p>
      <w:pPr>
        <w:spacing w:line="480" w:lineRule="exact"/>
        <w:rPr>
          <w:rFonts w:ascii="仿宋" w:hAnsi="仿宋" w:eastAsia="仿宋"/>
          <w:sz w:val="28"/>
          <w:szCs w:val="28"/>
        </w:rPr>
      </w:pPr>
      <w:r>
        <w:rPr>
          <w:rFonts w:hint="eastAsia" w:ascii="仿宋" w:hAnsi="仿宋" w:eastAsia="仿宋"/>
          <w:sz w:val="28"/>
          <w:szCs w:val="28"/>
        </w:rPr>
        <w:t>3.项目商业模式具有可行性、创新性，已经过验证，项目管理和服务方式具有创新性（10</w:t>
      </w:r>
      <w:r>
        <w:rPr>
          <w:rFonts w:ascii="仿宋" w:hAnsi="仿宋" w:eastAsia="仿宋"/>
          <w:sz w:val="28"/>
          <w:szCs w:val="28"/>
        </w:rPr>
        <w:t>分）</w:t>
      </w:r>
    </w:p>
    <w:p>
      <w:pPr>
        <w:pStyle w:val="12"/>
        <w:spacing w:line="480" w:lineRule="exact"/>
        <w:ind w:firstLine="0" w:firstLineChars="0"/>
        <w:rPr>
          <w:rFonts w:ascii="黑体" w:hAnsi="黑体" w:eastAsia="黑体"/>
          <w:sz w:val="32"/>
          <w:szCs w:val="32"/>
        </w:rPr>
      </w:pPr>
      <w:r>
        <w:rPr>
          <w:rFonts w:hint="eastAsia" w:ascii="黑体" w:hAnsi="黑体" w:eastAsia="黑体"/>
          <w:sz w:val="32"/>
          <w:szCs w:val="32"/>
        </w:rPr>
        <w:t>二、社会价值（</w:t>
      </w:r>
      <w:r>
        <w:rPr>
          <w:rFonts w:ascii="黑体" w:hAnsi="黑体" w:eastAsia="黑体"/>
          <w:sz w:val="32"/>
          <w:szCs w:val="32"/>
        </w:rPr>
        <w:t>2</w:t>
      </w:r>
      <w:r>
        <w:rPr>
          <w:rFonts w:hint="eastAsia" w:ascii="黑体" w:hAnsi="黑体" w:eastAsia="黑体"/>
          <w:sz w:val="32"/>
          <w:szCs w:val="32"/>
        </w:rPr>
        <w:t>5</w:t>
      </w:r>
      <w:r>
        <w:rPr>
          <w:rFonts w:ascii="黑体" w:hAnsi="黑体" w:eastAsia="黑体"/>
          <w:sz w:val="32"/>
          <w:szCs w:val="32"/>
        </w:rPr>
        <w:t>分）</w:t>
      </w:r>
    </w:p>
    <w:p>
      <w:pPr>
        <w:spacing w:line="480" w:lineRule="exact"/>
        <w:rPr>
          <w:rFonts w:ascii="仿宋" w:hAnsi="仿宋" w:eastAsia="仿宋"/>
          <w:sz w:val="28"/>
          <w:szCs w:val="28"/>
        </w:rPr>
      </w:pPr>
      <w:r>
        <w:rPr>
          <w:rFonts w:ascii="仿宋" w:hAnsi="仿宋" w:eastAsia="仿宋"/>
          <w:sz w:val="28"/>
          <w:szCs w:val="28"/>
        </w:rPr>
        <w:t>1.项目直接带动就业岗位的数量(签订劳动合同、缴纳</w:t>
      </w:r>
      <w:r>
        <w:rPr>
          <w:rFonts w:hint="eastAsia" w:ascii="仿宋" w:hAnsi="仿宋" w:eastAsia="仿宋"/>
          <w:sz w:val="28"/>
          <w:szCs w:val="28"/>
        </w:rPr>
        <w:t>社保证明</w:t>
      </w:r>
      <w:r>
        <w:rPr>
          <w:rFonts w:ascii="仿宋" w:hAnsi="仿宋" w:eastAsia="仿宋"/>
          <w:sz w:val="28"/>
          <w:szCs w:val="28"/>
        </w:rPr>
        <w:t>)，间接带动创业就业</w:t>
      </w:r>
      <w:r>
        <w:rPr>
          <w:rFonts w:hint="eastAsia" w:ascii="仿宋" w:hAnsi="仿宋" w:eastAsia="仿宋"/>
          <w:sz w:val="28"/>
          <w:szCs w:val="28"/>
        </w:rPr>
        <w:t>的数量，预计未来</w:t>
      </w:r>
      <w:r>
        <w:rPr>
          <w:rFonts w:ascii="仿宋" w:hAnsi="仿宋" w:eastAsia="仿宋"/>
          <w:sz w:val="28"/>
          <w:szCs w:val="28"/>
        </w:rPr>
        <w:t>3年将创造就业岗位的数量</w:t>
      </w:r>
      <w:r>
        <w:rPr>
          <w:rFonts w:hint="eastAsia" w:ascii="仿宋" w:hAnsi="仿宋" w:eastAsia="仿宋"/>
          <w:sz w:val="28"/>
          <w:szCs w:val="28"/>
        </w:rPr>
        <w:t>规模（</w:t>
      </w:r>
      <w:r>
        <w:rPr>
          <w:rFonts w:ascii="仿宋" w:hAnsi="仿宋" w:eastAsia="仿宋"/>
          <w:sz w:val="28"/>
          <w:szCs w:val="28"/>
        </w:rPr>
        <w:t>1</w:t>
      </w:r>
      <w:r>
        <w:rPr>
          <w:rFonts w:hint="eastAsia" w:ascii="仿宋" w:hAnsi="仿宋" w:eastAsia="仿宋"/>
          <w:sz w:val="28"/>
          <w:szCs w:val="28"/>
        </w:rPr>
        <w:t>0</w:t>
      </w:r>
      <w:r>
        <w:rPr>
          <w:rFonts w:ascii="仿宋" w:hAnsi="仿宋" w:eastAsia="仿宋"/>
          <w:sz w:val="28"/>
          <w:szCs w:val="28"/>
        </w:rPr>
        <w:t>分）</w:t>
      </w:r>
    </w:p>
    <w:p>
      <w:pPr>
        <w:spacing w:line="480" w:lineRule="exact"/>
        <w:rPr>
          <w:rFonts w:ascii="仿宋" w:hAnsi="仿宋" w:eastAsia="仿宋"/>
          <w:sz w:val="28"/>
          <w:szCs w:val="28"/>
        </w:rPr>
      </w:pPr>
      <w:r>
        <w:rPr>
          <w:rFonts w:ascii="仿宋" w:hAnsi="仿宋" w:eastAsia="仿宋"/>
          <w:sz w:val="28"/>
          <w:szCs w:val="28"/>
        </w:rPr>
        <w:t>2.项目的社会贡献</w:t>
      </w:r>
      <w:r>
        <w:rPr>
          <w:rFonts w:hint="eastAsia" w:ascii="仿宋" w:hAnsi="仿宋" w:eastAsia="仿宋"/>
          <w:sz w:val="28"/>
          <w:szCs w:val="28"/>
        </w:rPr>
        <w:t>，带动当地产业发展、资源利用、民族文化传承，带动特殊群体或困难群体就业创业，促进建档立卡困难家庭和群众增收等（10分）</w:t>
      </w:r>
    </w:p>
    <w:p>
      <w:pPr>
        <w:spacing w:line="480" w:lineRule="exact"/>
        <w:rPr>
          <w:rFonts w:ascii="仿宋" w:hAnsi="仿宋" w:eastAsia="仿宋"/>
          <w:sz w:val="28"/>
          <w:szCs w:val="28"/>
        </w:rPr>
      </w:pPr>
      <w:r>
        <w:rPr>
          <w:rFonts w:hint="eastAsia" w:ascii="仿宋" w:hAnsi="仿宋" w:eastAsia="仿宋"/>
          <w:sz w:val="28"/>
          <w:szCs w:val="28"/>
        </w:rPr>
        <w:t>3.促进节能减排、环境保护、推动绿色发展等（</w:t>
      </w:r>
      <w:r>
        <w:rPr>
          <w:rFonts w:ascii="仿宋" w:hAnsi="仿宋" w:eastAsia="仿宋"/>
          <w:sz w:val="28"/>
          <w:szCs w:val="28"/>
        </w:rPr>
        <w:t>5</w:t>
      </w:r>
      <w:r>
        <w:rPr>
          <w:rFonts w:hint="eastAsia" w:ascii="仿宋" w:hAnsi="仿宋" w:eastAsia="仿宋"/>
          <w:sz w:val="28"/>
          <w:szCs w:val="28"/>
        </w:rPr>
        <w:t>分）</w:t>
      </w:r>
    </w:p>
    <w:p>
      <w:pPr>
        <w:pStyle w:val="12"/>
        <w:widowControl/>
        <w:adjustRightInd w:val="0"/>
        <w:snapToGrid w:val="0"/>
        <w:spacing w:line="480" w:lineRule="exact"/>
        <w:ind w:right="-53" w:rightChars="-25" w:firstLine="0" w:firstLineChars="0"/>
        <w:jc w:val="left"/>
        <w:rPr>
          <w:rFonts w:ascii="黑体" w:hAnsi="黑体" w:eastAsia="黑体"/>
          <w:sz w:val="32"/>
          <w:szCs w:val="32"/>
        </w:rPr>
      </w:pPr>
      <w:r>
        <w:rPr>
          <w:rFonts w:hint="eastAsia" w:ascii="黑体" w:hAnsi="黑体" w:eastAsia="黑体"/>
          <w:sz w:val="32"/>
          <w:szCs w:val="32"/>
        </w:rPr>
        <w:t>三、项目团队（</w:t>
      </w:r>
      <w:r>
        <w:rPr>
          <w:rFonts w:ascii="黑体" w:hAnsi="黑体" w:eastAsia="黑体"/>
          <w:sz w:val="32"/>
          <w:szCs w:val="32"/>
        </w:rPr>
        <w:t>20分）</w:t>
      </w:r>
    </w:p>
    <w:p>
      <w:pPr>
        <w:spacing w:line="480" w:lineRule="exact"/>
        <w:rPr>
          <w:rFonts w:ascii="仿宋" w:hAnsi="仿宋" w:eastAsia="仿宋"/>
          <w:sz w:val="28"/>
          <w:szCs w:val="28"/>
        </w:rPr>
      </w:pPr>
      <w:r>
        <w:rPr>
          <w:rFonts w:ascii="仿宋" w:hAnsi="仿宋" w:eastAsia="仿宋"/>
          <w:sz w:val="28"/>
          <w:szCs w:val="28"/>
        </w:rPr>
        <w:t>1.项目第一创始人的素质、能力、背景和经历</w:t>
      </w:r>
      <w:r>
        <w:rPr>
          <w:rFonts w:hint="eastAsia" w:ascii="仿宋" w:hAnsi="仿宋" w:eastAsia="仿宋"/>
          <w:sz w:val="28"/>
          <w:szCs w:val="28"/>
        </w:rPr>
        <w:t>（5分）</w:t>
      </w:r>
    </w:p>
    <w:p>
      <w:pPr>
        <w:spacing w:line="48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团队</w:t>
      </w:r>
      <w:r>
        <w:rPr>
          <w:rFonts w:hint="eastAsia" w:ascii="仿宋" w:hAnsi="仿宋" w:eastAsia="仿宋"/>
          <w:sz w:val="28"/>
          <w:szCs w:val="28"/>
        </w:rPr>
        <w:t>其他成员</w:t>
      </w:r>
      <w:r>
        <w:rPr>
          <w:rFonts w:ascii="仿宋" w:hAnsi="仿宋" w:eastAsia="仿宋"/>
          <w:sz w:val="28"/>
          <w:szCs w:val="28"/>
        </w:rPr>
        <w:t>配备的科学性</w:t>
      </w:r>
      <w:r>
        <w:rPr>
          <w:rFonts w:hint="eastAsia" w:ascii="仿宋" w:hAnsi="仿宋" w:eastAsia="仿宋"/>
          <w:sz w:val="28"/>
          <w:szCs w:val="28"/>
        </w:rPr>
        <w:t>、完整性</w:t>
      </w:r>
      <w:r>
        <w:rPr>
          <w:rFonts w:ascii="仿宋" w:hAnsi="仿宋" w:eastAsia="仿宋"/>
          <w:sz w:val="28"/>
          <w:szCs w:val="28"/>
        </w:rPr>
        <w:t>和互补性</w:t>
      </w: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分）</w:t>
      </w:r>
    </w:p>
    <w:p>
      <w:pPr>
        <w:spacing w:line="48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团队的整体</w:t>
      </w:r>
      <w:r>
        <w:rPr>
          <w:rFonts w:ascii="仿宋" w:hAnsi="仿宋" w:eastAsia="仿宋"/>
          <w:sz w:val="28"/>
          <w:szCs w:val="28"/>
        </w:rPr>
        <w:t>运营能力和执行力</w:t>
      </w:r>
      <w:r>
        <w:rPr>
          <w:rFonts w:hint="eastAsia" w:ascii="仿宋" w:hAnsi="仿宋" w:eastAsia="仿宋"/>
          <w:sz w:val="28"/>
          <w:szCs w:val="28"/>
        </w:rPr>
        <w:t>（5分）</w:t>
      </w:r>
    </w:p>
    <w:p>
      <w:pPr>
        <w:spacing w:line="480" w:lineRule="exac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团队股权结构合理性和是否建立了员工激励机制（5分）</w:t>
      </w:r>
    </w:p>
    <w:p>
      <w:pPr>
        <w:pStyle w:val="12"/>
        <w:widowControl/>
        <w:adjustRightInd w:val="0"/>
        <w:snapToGrid w:val="0"/>
        <w:spacing w:line="480" w:lineRule="exact"/>
        <w:ind w:right="-53" w:rightChars="-25" w:firstLine="0" w:firstLineChars="0"/>
        <w:jc w:val="left"/>
        <w:rPr>
          <w:rFonts w:ascii="黑体" w:hAnsi="黑体" w:eastAsia="黑体"/>
          <w:sz w:val="32"/>
          <w:szCs w:val="32"/>
        </w:rPr>
      </w:pPr>
      <w:r>
        <w:rPr>
          <w:rFonts w:hint="eastAsia" w:ascii="黑体" w:hAnsi="黑体" w:eastAsia="黑体"/>
          <w:sz w:val="32"/>
          <w:szCs w:val="32"/>
        </w:rPr>
        <w:t>四、发展现状和前景（</w:t>
      </w:r>
      <w:r>
        <w:rPr>
          <w:rFonts w:ascii="黑体" w:hAnsi="黑体" w:eastAsia="黑体"/>
          <w:sz w:val="32"/>
          <w:szCs w:val="32"/>
        </w:rPr>
        <w:t>30</w:t>
      </w:r>
      <w:r>
        <w:rPr>
          <w:rFonts w:hint="eastAsia" w:ascii="黑体" w:hAnsi="黑体" w:eastAsia="黑体"/>
          <w:sz w:val="32"/>
          <w:szCs w:val="32"/>
        </w:rPr>
        <w:t>分）</w:t>
      </w:r>
    </w:p>
    <w:p>
      <w:pPr>
        <w:pStyle w:val="12"/>
        <w:spacing w:line="480" w:lineRule="exact"/>
        <w:ind w:firstLine="0" w:firstLineChars="0"/>
        <w:rPr>
          <w:rFonts w:ascii="仿宋" w:hAnsi="仿宋" w:eastAsia="仿宋" w:cstheme="majorEastAsia"/>
          <w:sz w:val="28"/>
          <w:szCs w:val="28"/>
        </w:rPr>
      </w:pPr>
      <w:r>
        <w:rPr>
          <w:rFonts w:ascii="仿宋" w:hAnsi="仿宋" w:eastAsia="仿宋" w:cstheme="majorEastAsia"/>
          <w:sz w:val="28"/>
          <w:szCs w:val="28"/>
        </w:rPr>
        <w:t>1.</w:t>
      </w:r>
      <w:r>
        <w:rPr>
          <w:rFonts w:hint="eastAsia" w:ascii="仿宋" w:hAnsi="仿宋" w:eastAsia="仿宋" w:cstheme="majorEastAsia"/>
          <w:sz w:val="28"/>
          <w:szCs w:val="28"/>
        </w:rPr>
        <w:t>项目具有广阔的市场前景，</w:t>
      </w:r>
      <w:r>
        <w:rPr>
          <w:rFonts w:hint="eastAsia" w:ascii="仿宋" w:hAnsi="仿宋" w:eastAsia="仿宋" w:cstheme="majorEastAsia"/>
          <w:kern w:val="0"/>
          <w:sz w:val="28"/>
          <w:szCs w:val="28"/>
        </w:rPr>
        <w:t>具备大范围推广的可行性和条件</w:t>
      </w:r>
      <w:r>
        <w:rPr>
          <w:rFonts w:hint="eastAsia" w:ascii="仿宋" w:hAnsi="仿宋" w:eastAsia="仿宋" w:cstheme="majorEastAsia"/>
          <w:sz w:val="28"/>
          <w:szCs w:val="28"/>
        </w:rPr>
        <w:t>（</w:t>
      </w:r>
      <w:r>
        <w:rPr>
          <w:rFonts w:ascii="仿宋" w:hAnsi="仿宋" w:eastAsia="仿宋" w:cstheme="majorEastAsia"/>
          <w:sz w:val="28"/>
          <w:szCs w:val="28"/>
        </w:rPr>
        <w:t>5</w:t>
      </w:r>
      <w:r>
        <w:rPr>
          <w:rFonts w:hint="eastAsia" w:ascii="仿宋" w:hAnsi="仿宋" w:eastAsia="仿宋" w:cstheme="majorEastAsia"/>
          <w:sz w:val="28"/>
          <w:szCs w:val="28"/>
        </w:rPr>
        <w:t>分）</w:t>
      </w:r>
    </w:p>
    <w:p>
      <w:pPr>
        <w:pStyle w:val="12"/>
        <w:widowControl/>
        <w:adjustRightInd w:val="0"/>
        <w:snapToGrid w:val="0"/>
        <w:spacing w:line="480" w:lineRule="exact"/>
        <w:ind w:firstLine="0" w:firstLineChars="0"/>
        <w:jc w:val="left"/>
        <w:rPr>
          <w:rFonts w:ascii="仿宋" w:hAnsi="仿宋" w:eastAsia="仿宋" w:cstheme="majorEastAsia"/>
          <w:sz w:val="28"/>
          <w:szCs w:val="28"/>
        </w:rPr>
      </w:pPr>
      <w:r>
        <w:rPr>
          <w:rFonts w:ascii="仿宋" w:hAnsi="仿宋" w:eastAsia="仿宋" w:cstheme="majorEastAsia"/>
          <w:sz w:val="28"/>
          <w:szCs w:val="28"/>
        </w:rPr>
        <w:t>2.项目具有可持续发展的能力，及良好的经济价值（5分）</w:t>
      </w:r>
    </w:p>
    <w:p>
      <w:pPr>
        <w:pStyle w:val="13"/>
        <w:spacing w:after="0" w:line="480" w:lineRule="exact"/>
        <w:ind w:firstLine="0" w:firstLineChars="0"/>
        <w:rPr>
          <w:rFonts w:ascii="仿宋" w:hAnsi="仿宋" w:eastAsia="仿宋" w:cstheme="majorEastAsia"/>
          <w:sz w:val="28"/>
          <w:szCs w:val="28"/>
        </w:rPr>
      </w:pPr>
      <w:r>
        <w:rPr>
          <w:rFonts w:ascii="仿宋" w:hAnsi="仿宋" w:eastAsia="仿宋" w:cstheme="majorEastAsia"/>
          <w:sz w:val="28"/>
          <w:szCs w:val="28"/>
        </w:rPr>
        <w:t>3.项目运营现状</w:t>
      </w:r>
      <w:r>
        <w:rPr>
          <w:rFonts w:hint="eastAsia" w:ascii="仿宋" w:hAnsi="仿宋" w:eastAsia="仿宋" w:cstheme="majorEastAsia"/>
          <w:sz w:val="28"/>
          <w:szCs w:val="28"/>
        </w:rPr>
        <w:t>，已</w:t>
      </w:r>
      <w:r>
        <w:rPr>
          <w:rFonts w:ascii="仿宋" w:hAnsi="仿宋" w:eastAsia="仿宋" w:cstheme="majorEastAsia"/>
          <w:sz w:val="28"/>
          <w:szCs w:val="28"/>
        </w:rPr>
        <w:t>取得的进展和成绩</w:t>
      </w:r>
      <w:r>
        <w:rPr>
          <w:rFonts w:hint="eastAsia" w:ascii="仿宋" w:hAnsi="仿宋" w:eastAsia="仿宋" w:cstheme="majorEastAsia"/>
          <w:sz w:val="28"/>
          <w:szCs w:val="28"/>
        </w:rPr>
        <w:t>（10分）</w:t>
      </w:r>
    </w:p>
    <w:p>
      <w:pPr>
        <w:pStyle w:val="13"/>
        <w:spacing w:after="0" w:line="480" w:lineRule="exact"/>
        <w:ind w:firstLine="0" w:firstLineChars="0"/>
        <w:rPr>
          <w:rFonts w:ascii="仿宋" w:hAnsi="仿宋" w:eastAsia="仿宋" w:cstheme="majorEastAsia"/>
          <w:sz w:val="28"/>
          <w:szCs w:val="28"/>
        </w:rPr>
      </w:pPr>
      <w:r>
        <w:rPr>
          <w:rFonts w:hint="eastAsia" w:ascii="仿宋" w:hAnsi="仿宋" w:eastAsia="仿宋" w:cstheme="majorEastAsia"/>
          <w:sz w:val="28"/>
          <w:szCs w:val="28"/>
        </w:rPr>
        <w:t>4.项目</w:t>
      </w:r>
      <w:r>
        <w:rPr>
          <w:rFonts w:ascii="仿宋" w:hAnsi="仿宋" w:eastAsia="仿宋" w:cstheme="majorEastAsia"/>
          <w:sz w:val="28"/>
          <w:szCs w:val="28"/>
        </w:rPr>
        <w:t>财务状况，</w:t>
      </w:r>
      <w:r>
        <w:rPr>
          <w:rFonts w:hint="eastAsia" w:ascii="仿宋" w:hAnsi="仿宋" w:eastAsia="仿宋" w:cstheme="majorEastAsia"/>
          <w:sz w:val="28"/>
          <w:szCs w:val="28"/>
        </w:rPr>
        <w:t>融资状况</w:t>
      </w:r>
      <w:r>
        <w:rPr>
          <w:rFonts w:ascii="仿宋" w:hAnsi="仿宋" w:eastAsia="仿宋" w:cstheme="majorEastAsia"/>
          <w:sz w:val="28"/>
          <w:szCs w:val="28"/>
        </w:rPr>
        <w:t>（</w:t>
      </w:r>
      <w:r>
        <w:rPr>
          <w:rFonts w:hint="eastAsia" w:ascii="仿宋" w:hAnsi="仿宋" w:eastAsia="仿宋" w:cstheme="majorEastAsia"/>
          <w:sz w:val="28"/>
          <w:szCs w:val="28"/>
        </w:rPr>
        <w:t>1</w:t>
      </w:r>
      <w:r>
        <w:rPr>
          <w:rFonts w:ascii="仿宋" w:hAnsi="仿宋" w:eastAsia="仿宋" w:cstheme="majorEastAsia"/>
          <w:sz w:val="28"/>
          <w:szCs w:val="28"/>
        </w:rPr>
        <w:t>0分）</w:t>
      </w:r>
    </w:p>
    <w:p>
      <w:pPr>
        <w:spacing w:line="560" w:lineRule="exact"/>
        <w:rPr>
          <w:rFonts w:ascii="仿宋" w:hAnsi="仿宋" w:eastAsia="仿宋"/>
          <w:color w:val="000000"/>
          <w:sz w:val="32"/>
          <w:szCs w:val="32"/>
        </w:rPr>
      </w:pPr>
      <w:r>
        <w:rPr>
          <w:rFonts w:hint="eastAsia" w:ascii="仿宋" w:hAnsi="仿宋" w:eastAsia="仿宋"/>
          <w:color w:val="000000"/>
          <w:sz w:val="32"/>
          <w:szCs w:val="32"/>
        </w:rPr>
        <w:t>附件7</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第三届“豫创天下”创业创新大赛新乡市分区赛评委打分表</w:t>
      </w:r>
    </w:p>
    <w:p>
      <w:pPr>
        <w:spacing w:line="560" w:lineRule="exact"/>
        <w:jc w:val="center"/>
        <w:rPr>
          <w:rFonts w:ascii="黑体" w:hAnsi="黑体" w:eastAsia="黑体"/>
          <w:color w:val="000000"/>
          <w:sz w:val="32"/>
          <w:szCs w:val="32"/>
        </w:rPr>
      </w:pPr>
      <w:r>
        <w:rPr>
          <w:rFonts w:hint="eastAsia" w:ascii="黑体" w:hAnsi="黑体" w:eastAsia="黑体"/>
          <w:color w:val="000000"/>
          <w:sz w:val="32"/>
          <w:szCs w:val="32"/>
        </w:rPr>
        <w:t>（创业组）</w:t>
      </w:r>
    </w:p>
    <w:tbl>
      <w:tblPr>
        <w:tblStyle w:val="6"/>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528"/>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指标</w:t>
            </w:r>
          </w:p>
        </w:tc>
        <w:tc>
          <w:tcPr>
            <w:tcW w:w="5528"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描述</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各项</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满分</w:t>
            </w:r>
          </w:p>
        </w:tc>
        <w:tc>
          <w:tcPr>
            <w:tcW w:w="992" w:type="dxa"/>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评委</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988" w:type="dxa"/>
            <w:vMerge w:val="restart"/>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创新性</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25分</w:t>
            </w:r>
          </w:p>
        </w:tc>
        <w:tc>
          <w:tcPr>
            <w:tcW w:w="5528" w:type="dxa"/>
            <w:vAlign w:val="center"/>
          </w:tcPr>
          <w:p>
            <w:pPr>
              <w:spacing w:line="360" w:lineRule="exact"/>
              <w:rPr>
                <w:rFonts w:ascii="仿宋" w:hAnsi="仿宋" w:eastAsia="仿宋" w:cstheme="majorEastAsia"/>
                <w:kern w:val="0"/>
                <w:sz w:val="24"/>
              </w:rPr>
            </w:pPr>
            <w:r>
              <w:rPr>
                <w:rFonts w:hint="eastAsia" w:ascii="仿宋" w:hAnsi="仿宋" w:eastAsia="仿宋"/>
                <w:kern w:val="0"/>
                <w:sz w:val="24"/>
              </w:rPr>
              <w:t>1.技术和产品具有原创性、创新性</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kern w:val="0"/>
                <w:sz w:val="24"/>
              </w:rPr>
              <w:t>10</w:t>
            </w:r>
            <w:r>
              <w:rPr>
                <w:rFonts w:ascii="仿宋" w:hAnsi="仿宋" w:eastAsia="仿宋"/>
                <w:kern w:val="0"/>
                <w:sz w:val="24"/>
              </w:rPr>
              <w:t>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spacing w:line="360" w:lineRule="exact"/>
              <w:rPr>
                <w:rFonts w:ascii="仿宋" w:hAnsi="仿宋" w:eastAsia="仿宋"/>
                <w:kern w:val="0"/>
                <w:sz w:val="24"/>
              </w:rPr>
            </w:pPr>
            <w:r>
              <w:rPr>
                <w:rFonts w:hint="eastAsia" w:ascii="仿宋" w:hAnsi="仿宋" w:eastAsia="仿宋"/>
                <w:kern w:val="0"/>
                <w:sz w:val="24"/>
              </w:rPr>
              <w:t>2.技术和产品具有行业领先性或取得了专利等知识产权成果，能填补国内外空白，项目在某个行业或领域具有示范性和引领性</w:t>
            </w:r>
          </w:p>
        </w:tc>
        <w:tc>
          <w:tcPr>
            <w:tcW w:w="992" w:type="dxa"/>
            <w:vAlign w:val="center"/>
          </w:tcPr>
          <w:p>
            <w:pPr>
              <w:spacing w:line="360" w:lineRule="exact"/>
              <w:jc w:val="center"/>
              <w:rPr>
                <w:rFonts w:ascii="仿宋" w:hAnsi="仿宋" w:eastAsia="仿宋" w:cstheme="majorEastAsia"/>
                <w:color w:val="333333"/>
                <w:kern w:val="0"/>
                <w:sz w:val="24"/>
              </w:rPr>
            </w:pPr>
            <w:r>
              <w:rPr>
                <w:rFonts w:ascii="仿宋" w:hAnsi="仿宋" w:eastAsia="仿宋"/>
                <w:kern w:val="0"/>
                <w:sz w:val="24"/>
              </w:rPr>
              <w:t>5分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spacing w:line="360" w:lineRule="exact"/>
              <w:rPr>
                <w:rFonts w:ascii="仿宋" w:hAnsi="仿宋" w:eastAsia="仿宋"/>
                <w:kern w:val="0"/>
                <w:sz w:val="24"/>
              </w:rPr>
            </w:pPr>
            <w:r>
              <w:rPr>
                <w:rFonts w:hint="eastAsia" w:ascii="仿宋" w:hAnsi="仿宋" w:eastAsia="仿宋"/>
                <w:kern w:val="0"/>
                <w:sz w:val="24"/>
              </w:rPr>
              <w:t>3.项目商业模式具有可行性、创新性，项目管理和服务方式具有创新性</w:t>
            </w:r>
          </w:p>
        </w:tc>
        <w:tc>
          <w:tcPr>
            <w:tcW w:w="992" w:type="dxa"/>
            <w:vAlign w:val="center"/>
          </w:tcPr>
          <w:p>
            <w:pPr>
              <w:spacing w:line="360" w:lineRule="exact"/>
              <w:jc w:val="center"/>
              <w:rPr>
                <w:rFonts w:ascii="仿宋" w:hAnsi="仿宋" w:eastAsia="仿宋" w:cstheme="majorEastAsia"/>
                <w:color w:val="333333"/>
                <w:kern w:val="0"/>
                <w:sz w:val="24"/>
              </w:rPr>
            </w:pPr>
            <w:r>
              <w:rPr>
                <w:rFonts w:ascii="仿宋" w:hAnsi="仿宋" w:eastAsia="仿宋"/>
                <w:kern w:val="0"/>
                <w:sz w:val="24"/>
              </w:rPr>
              <w:t>10分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jc w:val="center"/>
        </w:trPr>
        <w:tc>
          <w:tcPr>
            <w:tcW w:w="988" w:type="dxa"/>
            <w:vMerge w:val="restart"/>
            <w:vAlign w:val="center"/>
          </w:tcPr>
          <w:p>
            <w:pPr>
              <w:spacing w:line="360" w:lineRule="exact"/>
              <w:jc w:val="center"/>
              <w:rPr>
                <w:rFonts w:ascii="仿宋" w:hAnsi="仿宋" w:eastAsia="仿宋" w:cstheme="majorEastAsia"/>
                <w:color w:val="333333"/>
                <w:kern w:val="0"/>
                <w:sz w:val="24"/>
              </w:rPr>
            </w:pP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社会</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价值</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25分</w:t>
            </w:r>
          </w:p>
          <w:p>
            <w:pPr>
              <w:spacing w:line="360" w:lineRule="exact"/>
              <w:jc w:val="center"/>
              <w:rPr>
                <w:rFonts w:ascii="仿宋" w:hAnsi="仿宋" w:eastAsia="仿宋" w:cstheme="majorEastAsia"/>
                <w:color w:val="333333"/>
                <w:kern w:val="0"/>
                <w:sz w:val="24"/>
              </w:rPr>
            </w:pPr>
          </w:p>
        </w:tc>
        <w:tc>
          <w:tcPr>
            <w:tcW w:w="5528" w:type="dxa"/>
            <w:vAlign w:val="center"/>
          </w:tcPr>
          <w:p>
            <w:pPr>
              <w:spacing w:line="360" w:lineRule="exact"/>
              <w:rPr>
                <w:rFonts w:ascii="仿宋" w:hAnsi="仿宋" w:eastAsia="仿宋" w:cstheme="majorEastAsia"/>
                <w:kern w:val="0"/>
                <w:sz w:val="24"/>
              </w:rPr>
            </w:pPr>
            <w:r>
              <w:rPr>
                <w:rFonts w:ascii="仿宋" w:hAnsi="仿宋" w:eastAsia="仿宋"/>
                <w:kern w:val="0"/>
                <w:sz w:val="24"/>
              </w:rPr>
              <w:t>1.项目直接带动就业岗位的数量(签订劳动合同、缴纳</w:t>
            </w:r>
            <w:r>
              <w:rPr>
                <w:rFonts w:hint="eastAsia" w:ascii="仿宋" w:hAnsi="仿宋" w:eastAsia="仿宋"/>
                <w:kern w:val="0"/>
                <w:sz w:val="24"/>
              </w:rPr>
              <w:t>社保证明</w:t>
            </w:r>
            <w:r>
              <w:rPr>
                <w:rFonts w:ascii="仿宋" w:hAnsi="仿宋" w:eastAsia="仿宋"/>
                <w:kern w:val="0"/>
                <w:sz w:val="24"/>
              </w:rPr>
              <w:t>)，间接带动创业就业</w:t>
            </w:r>
            <w:r>
              <w:rPr>
                <w:rFonts w:hint="eastAsia" w:ascii="仿宋" w:hAnsi="仿宋" w:eastAsia="仿宋"/>
                <w:kern w:val="0"/>
                <w:sz w:val="24"/>
              </w:rPr>
              <w:t>的数量，预计未来</w:t>
            </w:r>
            <w:r>
              <w:rPr>
                <w:rFonts w:ascii="仿宋" w:hAnsi="仿宋" w:eastAsia="仿宋"/>
                <w:kern w:val="0"/>
                <w:sz w:val="24"/>
              </w:rPr>
              <w:t>3年将创造就业岗位的数量</w:t>
            </w:r>
            <w:r>
              <w:rPr>
                <w:rFonts w:hint="eastAsia" w:ascii="仿宋" w:hAnsi="仿宋" w:eastAsia="仿宋"/>
                <w:kern w:val="0"/>
                <w:sz w:val="24"/>
              </w:rPr>
              <w:t>规模</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10分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spacing w:line="360" w:lineRule="exact"/>
              <w:rPr>
                <w:rFonts w:ascii="仿宋" w:hAnsi="仿宋" w:eastAsia="仿宋"/>
                <w:kern w:val="0"/>
                <w:sz w:val="24"/>
              </w:rPr>
            </w:pPr>
            <w:r>
              <w:rPr>
                <w:rFonts w:ascii="仿宋" w:hAnsi="仿宋" w:eastAsia="仿宋"/>
                <w:kern w:val="0"/>
                <w:sz w:val="24"/>
              </w:rPr>
              <w:t>2.项目的社会贡献</w:t>
            </w:r>
            <w:r>
              <w:rPr>
                <w:rFonts w:hint="eastAsia" w:ascii="仿宋" w:hAnsi="仿宋" w:eastAsia="仿宋"/>
                <w:kern w:val="0"/>
                <w:sz w:val="24"/>
              </w:rPr>
              <w:t>，带动当地产业发展、资源利用、民族文化传承，带动特殊群体或困难群体就业创业，促进建档立卡困难家庭和群众增收。</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10分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spacing w:line="360" w:lineRule="exact"/>
              <w:rPr>
                <w:rFonts w:ascii="仿宋" w:hAnsi="仿宋" w:eastAsia="仿宋"/>
                <w:kern w:val="0"/>
                <w:sz w:val="24"/>
              </w:rPr>
            </w:pPr>
            <w:r>
              <w:rPr>
                <w:rFonts w:hint="eastAsia" w:ascii="仿宋" w:hAnsi="仿宋" w:eastAsia="仿宋"/>
                <w:kern w:val="0"/>
                <w:sz w:val="24"/>
              </w:rPr>
              <w:t>3.促进节能减排、环境保护、推动绿色发展</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5分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88" w:type="dxa"/>
            <w:vMerge w:val="restart"/>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项目</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团队</w:t>
            </w:r>
          </w:p>
          <w:p>
            <w:pPr>
              <w:spacing w:line="360" w:lineRule="exact"/>
              <w:jc w:val="center"/>
              <w:rPr>
                <w:rFonts w:ascii="仿宋" w:hAnsi="仿宋" w:eastAsia="仿宋" w:cstheme="majorEastAsia"/>
                <w:color w:val="333333"/>
                <w:kern w:val="0"/>
                <w:sz w:val="24"/>
              </w:rPr>
            </w:pPr>
            <w:r>
              <w:rPr>
                <w:rFonts w:ascii="仿宋" w:hAnsi="仿宋" w:eastAsia="仿宋" w:cstheme="majorEastAsia"/>
                <w:color w:val="333333"/>
                <w:kern w:val="0"/>
                <w:sz w:val="24"/>
              </w:rPr>
              <w:t>20</w:t>
            </w:r>
            <w:r>
              <w:rPr>
                <w:rFonts w:hint="eastAsia" w:ascii="仿宋" w:hAnsi="仿宋" w:eastAsia="仿宋" w:cstheme="majorEastAsia"/>
                <w:color w:val="333333"/>
                <w:kern w:val="0"/>
                <w:sz w:val="24"/>
              </w:rPr>
              <w:t>分</w:t>
            </w:r>
          </w:p>
        </w:tc>
        <w:tc>
          <w:tcPr>
            <w:tcW w:w="5528" w:type="dxa"/>
            <w:vAlign w:val="center"/>
          </w:tcPr>
          <w:p>
            <w:pPr>
              <w:pStyle w:val="12"/>
              <w:widowControl/>
              <w:adjustRightInd w:val="0"/>
              <w:snapToGrid w:val="0"/>
              <w:spacing w:line="360" w:lineRule="exact"/>
              <w:ind w:right="-53" w:rightChars="-25" w:firstLine="0" w:firstLineChars="0"/>
              <w:jc w:val="left"/>
              <w:rPr>
                <w:rFonts w:ascii="仿宋" w:hAnsi="仿宋" w:eastAsia="仿宋" w:cstheme="majorEastAsia"/>
                <w:kern w:val="0"/>
                <w:sz w:val="24"/>
                <w:szCs w:val="24"/>
              </w:rPr>
            </w:pPr>
            <w:r>
              <w:rPr>
                <w:rFonts w:ascii="仿宋" w:hAnsi="仿宋" w:eastAsia="仿宋" w:cstheme="majorEastAsia"/>
                <w:kern w:val="0"/>
                <w:sz w:val="24"/>
                <w:szCs w:val="24"/>
              </w:rPr>
              <w:t>1.项目第一创始人的素质、能力、背景和经历</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5分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pStyle w:val="12"/>
              <w:widowControl/>
              <w:adjustRightInd w:val="0"/>
              <w:snapToGrid w:val="0"/>
              <w:spacing w:line="360" w:lineRule="exact"/>
              <w:ind w:right="-53" w:rightChars="-25" w:firstLine="0" w:firstLineChars="0"/>
              <w:jc w:val="left"/>
              <w:rPr>
                <w:rFonts w:ascii="仿宋" w:hAnsi="仿宋" w:eastAsia="仿宋" w:cstheme="majorEastAsia"/>
                <w:kern w:val="0"/>
                <w:sz w:val="24"/>
                <w:szCs w:val="24"/>
              </w:rPr>
            </w:pPr>
            <w:r>
              <w:rPr>
                <w:rFonts w:hint="eastAsia" w:ascii="仿宋" w:hAnsi="仿宋" w:eastAsia="仿宋" w:cstheme="majorEastAsia"/>
                <w:kern w:val="0"/>
                <w:sz w:val="24"/>
                <w:szCs w:val="24"/>
              </w:rPr>
              <w:t>2.</w:t>
            </w:r>
            <w:r>
              <w:rPr>
                <w:rFonts w:ascii="仿宋" w:hAnsi="仿宋" w:eastAsia="仿宋" w:cstheme="majorEastAsia"/>
                <w:kern w:val="0"/>
                <w:sz w:val="24"/>
                <w:szCs w:val="24"/>
              </w:rPr>
              <w:t>团队</w:t>
            </w:r>
            <w:r>
              <w:rPr>
                <w:rFonts w:hint="eastAsia" w:ascii="仿宋" w:hAnsi="仿宋" w:eastAsia="仿宋" w:cstheme="majorEastAsia"/>
                <w:kern w:val="0"/>
                <w:sz w:val="24"/>
                <w:szCs w:val="24"/>
              </w:rPr>
              <w:t>其他成员</w:t>
            </w:r>
            <w:r>
              <w:rPr>
                <w:rFonts w:ascii="仿宋" w:hAnsi="仿宋" w:eastAsia="仿宋" w:cstheme="majorEastAsia"/>
                <w:kern w:val="0"/>
                <w:sz w:val="24"/>
                <w:szCs w:val="24"/>
              </w:rPr>
              <w:t>配备的科学性</w:t>
            </w:r>
            <w:r>
              <w:rPr>
                <w:rFonts w:hint="eastAsia" w:ascii="仿宋" w:hAnsi="仿宋" w:eastAsia="仿宋" w:cstheme="majorEastAsia"/>
                <w:kern w:val="0"/>
                <w:sz w:val="24"/>
                <w:szCs w:val="24"/>
              </w:rPr>
              <w:t>、完整性</w:t>
            </w:r>
            <w:r>
              <w:rPr>
                <w:rFonts w:ascii="仿宋" w:hAnsi="仿宋" w:eastAsia="仿宋" w:cstheme="majorEastAsia"/>
                <w:kern w:val="0"/>
                <w:sz w:val="24"/>
                <w:szCs w:val="24"/>
              </w:rPr>
              <w:t>和互补性</w:t>
            </w:r>
          </w:p>
        </w:tc>
        <w:tc>
          <w:tcPr>
            <w:tcW w:w="992" w:type="dxa"/>
            <w:vAlign w:val="center"/>
          </w:tcPr>
          <w:p>
            <w:pPr>
              <w:spacing w:line="360" w:lineRule="exact"/>
              <w:jc w:val="center"/>
              <w:rPr>
                <w:rFonts w:ascii="仿宋" w:hAnsi="仿宋" w:eastAsia="仿宋" w:cstheme="majorEastAsia"/>
                <w:color w:val="333333"/>
                <w:kern w:val="0"/>
                <w:sz w:val="24"/>
              </w:rPr>
            </w:pPr>
            <w:r>
              <w:rPr>
                <w:rFonts w:ascii="仿宋" w:hAnsi="仿宋" w:eastAsia="仿宋" w:cstheme="majorEastAsia"/>
                <w:color w:val="333333"/>
                <w:kern w:val="0"/>
                <w:sz w:val="24"/>
              </w:rPr>
              <w:t>5</w:t>
            </w:r>
            <w:r>
              <w:rPr>
                <w:rFonts w:hint="eastAsia" w:ascii="仿宋" w:hAnsi="仿宋" w:eastAsia="仿宋" w:cstheme="majorEastAsia"/>
                <w:color w:val="333333"/>
                <w:kern w:val="0"/>
                <w:sz w:val="24"/>
              </w:rPr>
              <w:t>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pStyle w:val="12"/>
              <w:widowControl/>
              <w:adjustRightInd w:val="0"/>
              <w:snapToGrid w:val="0"/>
              <w:spacing w:line="360" w:lineRule="exact"/>
              <w:ind w:right="-53" w:rightChars="-25" w:firstLine="0" w:firstLineChars="0"/>
              <w:jc w:val="left"/>
              <w:rPr>
                <w:rFonts w:ascii="仿宋" w:hAnsi="仿宋" w:eastAsia="仿宋" w:cstheme="majorEastAsia"/>
                <w:kern w:val="0"/>
                <w:sz w:val="24"/>
                <w:szCs w:val="24"/>
              </w:rPr>
            </w:pPr>
            <w:r>
              <w:rPr>
                <w:rFonts w:hint="eastAsia" w:ascii="仿宋" w:hAnsi="仿宋" w:eastAsia="仿宋" w:cstheme="majorEastAsia"/>
                <w:kern w:val="0"/>
                <w:sz w:val="24"/>
                <w:szCs w:val="24"/>
              </w:rPr>
              <w:t>3</w:t>
            </w:r>
            <w:r>
              <w:rPr>
                <w:rFonts w:ascii="仿宋" w:hAnsi="仿宋" w:eastAsia="仿宋" w:cstheme="majorEastAsia"/>
                <w:kern w:val="0"/>
                <w:sz w:val="24"/>
                <w:szCs w:val="24"/>
              </w:rPr>
              <w:t>.</w:t>
            </w:r>
            <w:r>
              <w:rPr>
                <w:rFonts w:hint="eastAsia" w:ascii="仿宋" w:hAnsi="仿宋" w:eastAsia="仿宋" w:cstheme="majorEastAsia"/>
                <w:kern w:val="0"/>
                <w:sz w:val="24"/>
                <w:szCs w:val="24"/>
              </w:rPr>
              <w:t>团队的整体</w:t>
            </w:r>
            <w:r>
              <w:rPr>
                <w:rFonts w:ascii="仿宋" w:hAnsi="仿宋" w:eastAsia="仿宋" w:cstheme="majorEastAsia"/>
                <w:kern w:val="0"/>
                <w:sz w:val="24"/>
                <w:szCs w:val="24"/>
              </w:rPr>
              <w:t>运营能力和执行能力</w:t>
            </w:r>
          </w:p>
        </w:tc>
        <w:tc>
          <w:tcPr>
            <w:tcW w:w="992" w:type="dxa"/>
            <w:vAlign w:val="center"/>
          </w:tcPr>
          <w:p>
            <w:pPr>
              <w:spacing w:line="360" w:lineRule="exact"/>
              <w:jc w:val="center"/>
              <w:rPr>
                <w:rFonts w:ascii="仿宋" w:hAnsi="仿宋" w:eastAsia="仿宋" w:cstheme="majorEastAsia"/>
                <w:color w:val="333333"/>
                <w:kern w:val="0"/>
                <w:sz w:val="24"/>
              </w:rPr>
            </w:pPr>
            <w:r>
              <w:rPr>
                <w:rFonts w:ascii="仿宋" w:hAnsi="仿宋" w:eastAsia="仿宋" w:cstheme="majorEastAsia"/>
                <w:color w:val="333333"/>
                <w:kern w:val="0"/>
                <w:sz w:val="24"/>
              </w:rPr>
              <w:t>5</w:t>
            </w:r>
            <w:r>
              <w:rPr>
                <w:rFonts w:hint="eastAsia" w:ascii="仿宋" w:hAnsi="仿宋" w:eastAsia="仿宋" w:cstheme="majorEastAsia"/>
                <w:color w:val="333333"/>
                <w:kern w:val="0"/>
                <w:sz w:val="24"/>
              </w:rPr>
              <w:t>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pStyle w:val="12"/>
              <w:widowControl/>
              <w:adjustRightInd w:val="0"/>
              <w:snapToGrid w:val="0"/>
              <w:spacing w:line="360" w:lineRule="exact"/>
              <w:ind w:right="-53" w:rightChars="-25" w:firstLine="0" w:firstLineChars="0"/>
              <w:jc w:val="left"/>
              <w:rPr>
                <w:rFonts w:ascii="仿宋" w:hAnsi="仿宋" w:eastAsia="仿宋" w:cstheme="majorEastAsia"/>
                <w:kern w:val="0"/>
                <w:sz w:val="24"/>
                <w:szCs w:val="24"/>
              </w:rPr>
            </w:pPr>
            <w:r>
              <w:rPr>
                <w:rFonts w:hint="eastAsia" w:ascii="仿宋" w:hAnsi="仿宋" w:eastAsia="仿宋"/>
                <w:kern w:val="0"/>
                <w:sz w:val="24"/>
                <w:szCs w:val="24"/>
              </w:rPr>
              <w:t>4．团队股权结构合理性和是否建立了员工激励机制</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5分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988" w:type="dxa"/>
            <w:vMerge w:val="restart"/>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发展现状及前景</w:t>
            </w:r>
          </w:p>
          <w:p>
            <w:pPr>
              <w:spacing w:line="360" w:lineRule="exact"/>
              <w:jc w:val="center"/>
              <w:rPr>
                <w:rFonts w:ascii="仿宋" w:hAnsi="仿宋" w:eastAsia="仿宋" w:cstheme="majorEastAsia"/>
                <w:color w:val="333333"/>
                <w:kern w:val="0"/>
                <w:sz w:val="24"/>
              </w:rPr>
            </w:pPr>
            <w:r>
              <w:rPr>
                <w:rFonts w:ascii="仿宋" w:hAnsi="仿宋" w:eastAsia="仿宋" w:cstheme="majorEastAsia"/>
                <w:color w:val="333333"/>
                <w:kern w:val="0"/>
                <w:sz w:val="24"/>
              </w:rPr>
              <w:t>30</w:t>
            </w:r>
            <w:r>
              <w:rPr>
                <w:rFonts w:hint="eastAsia" w:ascii="仿宋" w:hAnsi="仿宋" w:eastAsia="仿宋" w:cstheme="majorEastAsia"/>
                <w:color w:val="333333"/>
                <w:kern w:val="0"/>
                <w:sz w:val="24"/>
              </w:rPr>
              <w:t>分</w:t>
            </w:r>
          </w:p>
        </w:tc>
        <w:tc>
          <w:tcPr>
            <w:tcW w:w="5528" w:type="dxa"/>
            <w:vAlign w:val="center"/>
          </w:tcPr>
          <w:p>
            <w:pPr>
              <w:pStyle w:val="12"/>
              <w:spacing w:line="360" w:lineRule="exact"/>
              <w:ind w:firstLine="0" w:firstLineChars="0"/>
              <w:rPr>
                <w:rFonts w:ascii="仿宋" w:hAnsi="仿宋" w:eastAsia="仿宋" w:cstheme="majorEastAsia"/>
                <w:kern w:val="0"/>
                <w:sz w:val="24"/>
                <w:szCs w:val="24"/>
              </w:rPr>
            </w:pPr>
            <w:r>
              <w:rPr>
                <w:rFonts w:ascii="仿宋" w:hAnsi="仿宋" w:eastAsia="仿宋" w:cstheme="majorEastAsia"/>
                <w:kern w:val="0"/>
                <w:sz w:val="24"/>
                <w:szCs w:val="24"/>
              </w:rPr>
              <w:t>1.</w:t>
            </w:r>
            <w:r>
              <w:rPr>
                <w:rFonts w:hint="eastAsia" w:ascii="仿宋" w:hAnsi="仿宋" w:eastAsia="仿宋" w:cstheme="majorEastAsia"/>
                <w:kern w:val="0"/>
                <w:sz w:val="24"/>
                <w:szCs w:val="24"/>
              </w:rPr>
              <w:t>项目是否具有广阔的市场前景，具备大范围占据市场的可行性和条件</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kern w:val="0"/>
                <w:sz w:val="24"/>
              </w:rPr>
              <w:t>5分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pStyle w:val="12"/>
              <w:widowControl/>
              <w:adjustRightInd w:val="0"/>
              <w:snapToGrid w:val="0"/>
              <w:spacing w:line="360" w:lineRule="exact"/>
              <w:ind w:firstLine="0" w:firstLineChars="0"/>
              <w:jc w:val="left"/>
              <w:rPr>
                <w:rFonts w:ascii="仿宋" w:hAnsi="仿宋" w:eastAsia="仿宋" w:cstheme="majorEastAsia"/>
                <w:kern w:val="0"/>
                <w:sz w:val="24"/>
                <w:szCs w:val="24"/>
              </w:rPr>
            </w:pPr>
            <w:r>
              <w:rPr>
                <w:rFonts w:ascii="仿宋" w:hAnsi="仿宋" w:eastAsia="仿宋" w:cstheme="majorEastAsia"/>
                <w:kern w:val="0"/>
                <w:sz w:val="24"/>
                <w:szCs w:val="24"/>
              </w:rPr>
              <w:t>2.项目可持续发展的能力，及</w:t>
            </w:r>
            <w:r>
              <w:rPr>
                <w:rFonts w:hint="eastAsia" w:ascii="仿宋" w:hAnsi="仿宋" w:eastAsia="仿宋" w:cstheme="majorEastAsia"/>
                <w:kern w:val="0"/>
                <w:sz w:val="24"/>
                <w:szCs w:val="24"/>
              </w:rPr>
              <w:t>能创造的</w:t>
            </w:r>
            <w:r>
              <w:rPr>
                <w:rFonts w:ascii="仿宋" w:hAnsi="仿宋" w:eastAsia="仿宋" w:cstheme="majorEastAsia"/>
                <w:kern w:val="0"/>
                <w:sz w:val="24"/>
                <w:szCs w:val="24"/>
              </w:rPr>
              <w:t>经济价值</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5分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pStyle w:val="12"/>
              <w:spacing w:line="360" w:lineRule="exact"/>
              <w:ind w:firstLine="0" w:firstLineChars="0"/>
              <w:rPr>
                <w:rFonts w:ascii="仿宋" w:hAnsi="仿宋" w:eastAsia="仿宋" w:cstheme="majorEastAsia"/>
                <w:kern w:val="0"/>
                <w:sz w:val="24"/>
                <w:szCs w:val="24"/>
              </w:rPr>
            </w:pPr>
            <w:r>
              <w:rPr>
                <w:rFonts w:ascii="仿宋" w:hAnsi="仿宋" w:eastAsia="仿宋" w:cstheme="majorEastAsia"/>
                <w:kern w:val="0"/>
                <w:sz w:val="24"/>
                <w:szCs w:val="24"/>
              </w:rPr>
              <w:t>3.项目运营现状和，</w:t>
            </w:r>
            <w:r>
              <w:rPr>
                <w:rFonts w:hint="eastAsia" w:ascii="仿宋" w:hAnsi="仿宋" w:eastAsia="仿宋" w:cstheme="majorEastAsia"/>
                <w:kern w:val="0"/>
                <w:sz w:val="24"/>
                <w:szCs w:val="24"/>
              </w:rPr>
              <w:t>已</w:t>
            </w:r>
            <w:r>
              <w:rPr>
                <w:rFonts w:ascii="仿宋" w:hAnsi="仿宋" w:eastAsia="仿宋" w:cstheme="majorEastAsia"/>
                <w:kern w:val="0"/>
                <w:sz w:val="24"/>
                <w:szCs w:val="24"/>
              </w:rPr>
              <w:t>取得的进展和成绩</w:t>
            </w: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kern w:val="0"/>
                <w:sz w:val="24"/>
              </w:rPr>
              <w:t>1</w:t>
            </w:r>
            <w:r>
              <w:rPr>
                <w:rFonts w:ascii="仿宋" w:hAnsi="仿宋" w:eastAsia="仿宋" w:cstheme="majorEastAsia"/>
                <w:kern w:val="0"/>
                <w:sz w:val="24"/>
              </w:rPr>
              <w:t>0分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988" w:type="dxa"/>
            <w:vMerge w:val="continue"/>
            <w:vAlign w:val="center"/>
          </w:tcPr>
          <w:p>
            <w:pPr>
              <w:spacing w:line="360" w:lineRule="exact"/>
              <w:jc w:val="center"/>
              <w:rPr>
                <w:rFonts w:ascii="仿宋" w:hAnsi="仿宋" w:eastAsia="仿宋" w:cstheme="majorEastAsia"/>
                <w:color w:val="333333"/>
                <w:kern w:val="0"/>
                <w:sz w:val="24"/>
              </w:rPr>
            </w:pPr>
          </w:p>
        </w:tc>
        <w:tc>
          <w:tcPr>
            <w:tcW w:w="5528" w:type="dxa"/>
            <w:vAlign w:val="center"/>
          </w:tcPr>
          <w:p>
            <w:pPr>
              <w:pStyle w:val="12"/>
              <w:spacing w:line="360" w:lineRule="exact"/>
              <w:ind w:firstLine="0" w:firstLineChars="0"/>
              <w:rPr>
                <w:rFonts w:ascii="仿宋" w:hAnsi="仿宋" w:eastAsia="仿宋" w:cstheme="majorEastAsia"/>
                <w:kern w:val="0"/>
                <w:sz w:val="24"/>
                <w:szCs w:val="24"/>
              </w:rPr>
            </w:pPr>
            <w:r>
              <w:rPr>
                <w:rFonts w:hint="eastAsia" w:ascii="仿宋" w:hAnsi="仿宋" w:eastAsia="仿宋" w:cstheme="majorEastAsia"/>
                <w:kern w:val="0"/>
                <w:sz w:val="24"/>
                <w:szCs w:val="24"/>
              </w:rPr>
              <w:t>4.项目</w:t>
            </w:r>
            <w:r>
              <w:rPr>
                <w:rFonts w:ascii="仿宋" w:hAnsi="仿宋" w:eastAsia="仿宋" w:cstheme="majorEastAsia"/>
                <w:kern w:val="0"/>
                <w:sz w:val="24"/>
                <w:szCs w:val="24"/>
              </w:rPr>
              <w:t>财务状况</w:t>
            </w:r>
            <w:r>
              <w:rPr>
                <w:rFonts w:hint="eastAsia" w:ascii="仿宋" w:hAnsi="仿宋" w:eastAsia="仿宋" w:cstheme="majorEastAsia"/>
                <w:kern w:val="0"/>
                <w:sz w:val="24"/>
                <w:szCs w:val="24"/>
              </w:rPr>
              <w:t>、融资状况</w:t>
            </w:r>
          </w:p>
        </w:tc>
        <w:tc>
          <w:tcPr>
            <w:tcW w:w="992" w:type="dxa"/>
            <w:vAlign w:val="center"/>
          </w:tcPr>
          <w:p>
            <w:pPr>
              <w:spacing w:line="360" w:lineRule="exact"/>
              <w:jc w:val="center"/>
              <w:rPr>
                <w:rFonts w:ascii="仿宋" w:hAnsi="仿宋" w:eastAsia="仿宋" w:cstheme="majorEastAsia"/>
                <w:kern w:val="0"/>
                <w:sz w:val="24"/>
              </w:rPr>
            </w:pPr>
            <w:r>
              <w:rPr>
                <w:rFonts w:hint="eastAsia" w:ascii="仿宋" w:hAnsi="仿宋" w:eastAsia="仿宋" w:cstheme="majorEastAsia"/>
                <w:kern w:val="0"/>
                <w:sz w:val="24"/>
              </w:rPr>
              <w:t>10分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988"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总分</w:t>
            </w:r>
          </w:p>
        </w:tc>
        <w:tc>
          <w:tcPr>
            <w:tcW w:w="5528" w:type="dxa"/>
            <w:vAlign w:val="center"/>
          </w:tcPr>
          <w:p>
            <w:pPr>
              <w:spacing w:line="360" w:lineRule="exact"/>
              <w:rPr>
                <w:rFonts w:ascii="仿宋" w:hAnsi="仿宋" w:eastAsia="仿宋" w:cstheme="majorEastAsia"/>
                <w:color w:val="333333"/>
                <w:kern w:val="0"/>
                <w:sz w:val="24"/>
              </w:rPr>
            </w:pPr>
          </w:p>
          <w:p>
            <w:pPr>
              <w:spacing w:line="360" w:lineRule="exact"/>
              <w:rPr>
                <w:rFonts w:ascii="仿宋" w:hAnsi="仿宋" w:eastAsia="仿宋" w:cstheme="majorEastAsia"/>
                <w:color w:val="333333"/>
                <w:kern w:val="0"/>
                <w:sz w:val="24"/>
              </w:rPr>
            </w:pPr>
          </w:p>
        </w:tc>
        <w:tc>
          <w:tcPr>
            <w:tcW w:w="992"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100分</w:t>
            </w:r>
          </w:p>
        </w:tc>
        <w:tc>
          <w:tcPr>
            <w:tcW w:w="992" w:type="dxa"/>
          </w:tcPr>
          <w:p>
            <w:pPr>
              <w:spacing w:line="360" w:lineRule="exact"/>
              <w:jc w:val="center"/>
              <w:rPr>
                <w:rFonts w:ascii="仿宋" w:hAnsi="仿宋" w:eastAsia="仿宋" w:cstheme="majorEastAsia"/>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jc w:val="center"/>
        </w:trPr>
        <w:tc>
          <w:tcPr>
            <w:tcW w:w="988" w:type="dxa"/>
            <w:vAlign w:val="center"/>
          </w:tcPr>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评委</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签字</w:t>
            </w:r>
          </w:p>
        </w:tc>
        <w:tc>
          <w:tcPr>
            <w:tcW w:w="7512" w:type="dxa"/>
            <w:gridSpan w:val="3"/>
            <w:vAlign w:val="center"/>
          </w:tcPr>
          <w:p>
            <w:pPr>
              <w:spacing w:line="360" w:lineRule="exact"/>
              <w:rPr>
                <w:rFonts w:ascii="仿宋" w:hAnsi="仿宋" w:eastAsia="仿宋" w:cstheme="majorEastAsia"/>
                <w:color w:val="333333"/>
                <w:kern w:val="0"/>
                <w:sz w:val="24"/>
              </w:rPr>
            </w:pPr>
            <w:r>
              <w:rPr>
                <w:rFonts w:hint="eastAsia" w:ascii="仿宋" w:hAnsi="仿宋" w:eastAsia="仿宋" w:cstheme="majorEastAsia"/>
                <w:color w:val="333333"/>
                <w:kern w:val="0"/>
                <w:sz w:val="24"/>
              </w:rPr>
              <w:t>建议:</w:t>
            </w:r>
          </w:p>
          <w:p>
            <w:pPr>
              <w:spacing w:line="360" w:lineRule="exact"/>
              <w:ind w:firstLine="2308" w:firstLineChars="950"/>
              <w:rPr>
                <w:rFonts w:ascii="仿宋" w:hAnsi="仿宋" w:eastAsia="仿宋" w:cstheme="majorEastAsia"/>
                <w:color w:val="333333"/>
                <w:kern w:val="0"/>
                <w:sz w:val="24"/>
              </w:rPr>
            </w:pPr>
            <w:r>
              <w:rPr>
                <w:rFonts w:hint="eastAsia" w:ascii="仿宋" w:hAnsi="仿宋" w:eastAsia="仿宋" w:cstheme="majorEastAsia"/>
                <w:color w:val="333333"/>
                <w:kern w:val="0"/>
                <w:sz w:val="24"/>
              </w:rPr>
              <w:t>评委签名：</w:t>
            </w:r>
          </w:p>
          <w:p>
            <w:pPr>
              <w:spacing w:line="360" w:lineRule="exact"/>
              <w:jc w:val="center"/>
              <w:rPr>
                <w:rFonts w:ascii="仿宋" w:hAnsi="仿宋" w:eastAsia="仿宋" w:cstheme="majorEastAsia"/>
                <w:color w:val="333333"/>
                <w:kern w:val="0"/>
                <w:sz w:val="24"/>
              </w:rPr>
            </w:pPr>
            <w:r>
              <w:rPr>
                <w:rFonts w:hint="eastAsia" w:ascii="仿宋" w:hAnsi="仿宋" w:eastAsia="仿宋" w:cstheme="majorEastAsia"/>
                <w:color w:val="333333"/>
                <w:kern w:val="0"/>
                <w:sz w:val="24"/>
              </w:rPr>
              <w:t xml:space="preserve"> 日期：    年    月   日</w:t>
            </w:r>
          </w:p>
        </w:tc>
      </w:tr>
    </w:tbl>
    <w:p>
      <w:pPr>
        <w:spacing w:line="360" w:lineRule="exact"/>
        <w:ind w:left="-426" w:leftChars="-200" w:firstLine="243" w:firstLineChars="100"/>
        <w:jc w:val="left"/>
        <w:rPr>
          <w:rFonts w:ascii="仿宋" w:hAnsi="仿宋" w:eastAsia="仿宋" w:cstheme="majorEastAsia"/>
          <w:kern w:val="0"/>
          <w:sz w:val="24"/>
        </w:rPr>
      </w:pPr>
      <w:r>
        <w:rPr>
          <w:rFonts w:hint="eastAsia" w:ascii="仿宋" w:hAnsi="仿宋" w:eastAsia="仿宋" w:cstheme="majorEastAsia"/>
          <w:kern w:val="0"/>
          <w:sz w:val="24"/>
        </w:rPr>
        <w:t>【打分规则】评委打分保留小数点后两位。</w:t>
      </w:r>
    </w:p>
    <w:p>
      <w:pPr>
        <w:spacing w:line="360" w:lineRule="exact"/>
        <w:ind w:left="-426" w:leftChars="-200" w:firstLine="243" w:firstLineChars="100"/>
        <w:jc w:val="left"/>
        <w:rPr>
          <w:rFonts w:ascii="仿宋" w:hAnsi="仿宋" w:eastAsia="仿宋" w:cstheme="majorEastAsia"/>
          <w:kern w:val="0"/>
          <w:sz w:val="24"/>
        </w:rPr>
      </w:pPr>
      <w:r>
        <w:rPr>
          <w:rFonts w:hint="eastAsia" w:ascii="仿宋" w:hAnsi="仿宋" w:eastAsia="仿宋" w:cstheme="majorEastAsia"/>
          <w:kern w:val="0"/>
          <w:sz w:val="24"/>
        </w:rPr>
        <w:t>【总分区间】优：90分及以上；良：80~90分；中：70~80分；差：70分以下</w:t>
      </w:r>
    </w:p>
    <w:sectPr>
      <w:footerReference r:id="rId3" w:type="default"/>
      <w:footerReference r:id="rId4" w:type="even"/>
      <w:pgSz w:w="11906" w:h="16838"/>
      <w:pgMar w:top="1474" w:right="1474" w:bottom="1474" w:left="1588" w:header="851" w:footer="737" w:gutter="0"/>
      <w:cols w:space="0" w:num="1"/>
      <w:titlePg/>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24"/>
      </w:rPr>
    </w:pPr>
    <w:r>
      <w:rPr>
        <w:rFonts w:hint="eastAsia"/>
        <w:sz w:val="24"/>
      </w:rPr>
      <w:t>—</w:t>
    </w:r>
    <w:r>
      <w:rPr>
        <w:sz w:val="24"/>
      </w:rPr>
      <w:fldChar w:fldCharType="begin"/>
    </w:r>
    <w:r>
      <w:rPr>
        <w:rStyle w:val="8"/>
        <w:sz w:val="24"/>
      </w:rPr>
      <w:instrText xml:space="preserve">PAGE  </w:instrText>
    </w:r>
    <w:r>
      <w:rPr>
        <w:sz w:val="24"/>
      </w:rPr>
      <w:fldChar w:fldCharType="separate"/>
    </w:r>
    <w:r>
      <w:rPr>
        <w:rStyle w:val="8"/>
        <w:sz w:val="24"/>
      </w:rPr>
      <w:t>20</w:t>
    </w:r>
    <w:r>
      <w:rPr>
        <w:sz w:val="24"/>
      </w:rPr>
      <w:fldChar w:fldCharType="end"/>
    </w:r>
    <w:r>
      <w:rPr>
        <w:rFonts w:hint="eastAsia"/>
        <w:sz w:val="24"/>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19AA"/>
    <w:multiLevelType w:val="multilevel"/>
    <w:tmpl w:val="04ED19AA"/>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87"/>
    <w:rsid w:val="0000358A"/>
    <w:rsid w:val="00005C77"/>
    <w:rsid w:val="00005F67"/>
    <w:rsid w:val="000064B4"/>
    <w:rsid w:val="000079EC"/>
    <w:rsid w:val="00010AF2"/>
    <w:rsid w:val="0001353C"/>
    <w:rsid w:val="000215E2"/>
    <w:rsid w:val="0002363C"/>
    <w:rsid w:val="00030983"/>
    <w:rsid w:val="00030BFA"/>
    <w:rsid w:val="00037827"/>
    <w:rsid w:val="00041ECC"/>
    <w:rsid w:val="00064D71"/>
    <w:rsid w:val="00076E23"/>
    <w:rsid w:val="0007772C"/>
    <w:rsid w:val="000B1F7B"/>
    <w:rsid w:val="000C3DD5"/>
    <w:rsid w:val="000C5678"/>
    <w:rsid w:val="000D106A"/>
    <w:rsid w:val="000D1DC6"/>
    <w:rsid w:val="000D3FAD"/>
    <w:rsid w:val="000D4C2E"/>
    <w:rsid w:val="000D5F67"/>
    <w:rsid w:val="000E4690"/>
    <w:rsid w:val="000F11C3"/>
    <w:rsid w:val="000F6098"/>
    <w:rsid w:val="00107056"/>
    <w:rsid w:val="00107984"/>
    <w:rsid w:val="001105AD"/>
    <w:rsid w:val="00111A7C"/>
    <w:rsid w:val="00123B1F"/>
    <w:rsid w:val="0014220B"/>
    <w:rsid w:val="001424B4"/>
    <w:rsid w:val="00161B4F"/>
    <w:rsid w:val="00162739"/>
    <w:rsid w:val="00162789"/>
    <w:rsid w:val="00163FF5"/>
    <w:rsid w:val="00164DD2"/>
    <w:rsid w:val="0016658B"/>
    <w:rsid w:val="001707DD"/>
    <w:rsid w:val="00182A69"/>
    <w:rsid w:val="0018454F"/>
    <w:rsid w:val="0019579A"/>
    <w:rsid w:val="001A78AF"/>
    <w:rsid w:val="001B15FE"/>
    <w:rsid w:val="001B6018"/>
    <w:rsid w:val="001B6B45"/>
    <w:rsid w:val="001D45BF"/>
    <w:rsid w:val="001D5E21"/>
    <w:rsid w:val="001D7BD2"/>
    <w:rsid w:val="001E3432"/>
    <w:rsid w:val="001E4C7E"/>
    <w:rsid w:val="001E668E"/>
    <w:rsid w:val="001E71A5"/>
    <w:rsid w:val="001F0605"/>
    <w:rsid w:val="001F0BBC"/>
    <w:rsid w:val="0020505E"/>
    <w:rsid w:val="0020652C"/>
    <w:rsid w:val="00216AA1"/>
    <w:rsid w:val="002201F8"/>
    <w:rsid w:val="00222119"/>
    <w:rsid w:val="002275F2"/>
    <w:rsid w:val="00232690"/>
    <w:rsid w:val="00234EF7"/>
    <w:rsid w:val="00240D80"/>
    <w:rsid w:val="002477E9"/>
    <w:rsid w:val="00252E86"/>
    <w:rsid w:val="00256439"/>
    <w:rsid w:val="00256E0A"/>
    <w:rsid w:val="0026182A"/>
    <w:rsid w:val="002743C8"/>
    <w:rsid w:val="0028129A"/>
    <w:rsid w:val="00281393"/>
    <w:rsid w:val="0028192B"/>
    <w:rsid w:val="00282344"/>
    <w:rsid w:val="0029409D"/>
    <w:rsid w:val="002A2B56"/>
    <w:rsid w:val="002A366A"/>
    <w:rsid w:val="002A3BAB"/>
    <w:rsid w:val="002A4D4B"/>
    <w:rsid w:val="002A4E58"/>
    <w:rsid w:val="002A4FC5"/>
    <w:rsid w:val="002B3E4F"/>
    <w:rsid w:val="002B5C88"/>
    <w:rsid w:val="002B6B9B"/>
    <w:rsid w:val="002C31C7"/>
    <w:rsid w:val="002C75AC"/>
    <w:rsid w:val="002D21B8"/>
    <w:rsid w:val="002D425B"/>
    <w:rsid w:val="002D4E7E"/>
    <w:rsid w:val="002E157C"/>
    <w:rsid w:val="002E5555"/>
    <w:rsid w:val="002E768F"/>
    <w:rsid w:val="002F2B82"/>
    <w:rsid w:val="002F2BEB"/>
    <w:rsid w:val="00302562"/>
    <w:rsid w:val="00310ADE"/>
    <w:rsid w:val="00310B01"/>
    <w:rsid w:val="0031158A"/>
    <w:rsid w:val="003122B6"/>
    <w:rsid w:val="00313EEA"/>
    <w:rsid w:val="00314D22"/>
    <w:rsid w:val="00315693"/>
    <w:rsid w:val="00316776"/>
    <w:rsid w:val="0033249E"/>
    <w:rsid w:val="003431C2"/>
    <w:rsid w:val="003602EE"/>
    <w:rsid w:val="00365C6C"/>
    <w:rsid w:val="00380685"/>
    <w:rsid w:val="00382884"/>
    <w:rsid w:val="003846F1"/>
    <w:rsid w:val="00390A05"/>
    <w:rsid w:val="00395087"/>
    <w:rsid w:val="003A10C5"/>
    <w:rsid w:val="003B225A"/>
    <w:rsid w:val="003B2B63"/>
    <w:rsid w:val="003B31C1"/>
    <w:rsid w:val="003D4C47"/>
    <w:rsid w:val="003D64DD"/>
    <w:rsid w:val="003D7508"/>
    <w:rsid w:val="003F0CFA"/>
    <w:rsid w:val="003F0E6D"/>
    <w:rsid w:val="003F6A8F"/>
    <w:rsid w:val="00406198"/>
    <w:rsid w:val="00407A9A"/>
    <w:rsid w:val="004327A1"/>
    <w:rsid w:val="00441BB4"/>
    <w:rsid w:val="004477A5"/>
    <w:rsid w:val="00450444"/>
    <w:rsid w:val="00452F3D"/>
    <w:rsid w:val="00463E53"/>
    <w:rsid w:val="00463F5A"/>
    <w:rsid w:val="00485DCE"/>
    <w:rsid w:val="00490FC7"/>
    <w:rsid w:val="004A08E9"/>
    <w:rsid w:val="004A2AE5"/>
    <w:rsid w:val="004B5616"/>
    <w:rsid w:val="004C035B"/>
    <w:rsid w:val="004C6770"/>
    <w:rsid w:val="004D40BA"/>
    <w:rsid w:val="004D4E85"/>
    <w:rsid w:val="004E0DE7"/>
    <w:rsid w:val="004E39E2"/>
    <w:rsid w:val="004E3F1F"/>
    <w:rsid w:val="004F5EBB"/>
    <w:rsid w:val="00500C0F"/>
    <w:rsid w:val="00506484"/>
    <w:rsid w:val="005151E9"/>
    <w:rsid w:val="0052415A"/>
    <w:rsid w:val="0052444F"/>
    <w:rsid w:val="005246D7"/>
    <w:rsid w:val="00527EA2"/>
    <w:rsid w:val="005311AA"/>
    <w:rsid w:val="005340A3"/>
    <w:rsid w:val="005376A8"/>
    <w:rsid w:val="00543D0A"/>
    <w:rsid w:val="00545F7F"/>
    <w:rsid w:val="00552F32"/>
    <w:rsid w:val="00556B67"/>
    <w:rsid w:val="00566F5D"/>
    <w:rsid w:val="00570500"/>
    <w:rsid w:val="005721C1"/>
    <w:rsid w:val="005807A4"/>
    <w:rsid w:val="00580EB9"/>
    <w:rsid w:val="00597C38"/>
    <w:rsid w:val="005A1064"/>
    <w:rsid w:val="005A3B5E"/>
    <w:rsid w:val="005B7A32"/>
    <w:rsid w:val="005C17E4"/>
    <w:rsid w:val="005D5D4F"/>
    <w:rsid w:val="005E5621"/>
    <w:rsid w:val="005E6BE7"/>
    <w:rsid w:val="005E6E5C"/>
    <w:rsid w:val="005F411F"/>
    <w:rsid w:val="00605DF6"/>
    <w:rsid w:val="00605F1D"/>
    <w:rsid w:val="0061513A"/>
    <w:rsid w:val="00617501"/>
    <w:rsid w:val="00624D95"/>
    <w:rsid w:val="00641A37"/>
    <w:rsid w:val="00661C36"/>
    <w:rsid w:val="00662672"/>
    <w:rsid w:val="006641E5"/>
    <w:rsid w:val="006757EA"/>
    <w:rsid w:val="006D2F84"/>
    <w:rsid w:val="006D2FD5"/>
    <w:rsid w:val="006D31A8"/>
    <w:rsid w:val="006E2C36"/>
    <w:rsid w:val="006E2C3D"/>
    <w:rsid w:val="006E3BBC"/>
    <w:rsid w:val="006E7E90"/>
    <w:rsid w:val="006F1C0F"/>
    <w:rsid w:val="006F595B"/>
    <w:rsid w:val="0071124A"/>
    <w:rsid w:val="00712F29"/>
    <w:rsid w:val="0072022B"/>
    <w:rsid w:val="0072495A"/>
    <w:rsid w:val="0073197E"/>
    <w:rsid w:val="007339DD"/>
    <w:rsid w:val="0073623B"/>
    <w:rsid w:val="00741151"/>
    <w:rsid w:val="00744CC2"/>
    <w:rsid w:val="007659F7"/>
    <w:rsid w:val="0077146D"/>
    <w:rsid w:val="00771F63"/>
    <w:rsid w:val="00773DC9"/>
    <w:rsid w:val="00787A61"/>
    <w:rsid w:val="00791BC1"/>
    <w:rsid w:val="0079270B"/>
    <w:rsid w:val="00792CA9"/>
    <w:rsid w:val="007932AE"/>
    <w:rsid w:val="007A096D"/>
    <w:rsid w:val="007A5035"/>
    <w:rsid w:val="007C040D"/>
    <w:rsid w:val="007C6953"/>
    <w:rsid w:val="007D3A60"/>
    <w:rsid w:val="007D4A16"/>
    <w:rsid w:val="007E563E"/>
    <w:rsid w:val="007F7928"/>
    <w:rsid w:val="0080331C"/>
    <w:rsid w:val="00812F38"/>
    <w:rsid w:val="00820E9C"/>
    <w:rsid w:val="00821D5F"/>
    <w:rsid w:val="0083213A"/>
    <w:rsid w:val="00834912"/>
    <w:rsid w:val="00837B41"/>
    <w:rsid w:val="00842C99"/>
    <w:rsid w:val="00845D26"/>
    <w:rsid w:val="00851586"/>
    <w:rsid w:val="0085226E"/>
    <w:rsid w:val="00864B0F"/>
    <w:rsid w:val="008712C0"/>
    <w:rsid w:val="00874C0D"/>
    <w:rsid w:val="00876621"/>
    <w:rsid w:val="008855C2"/>
    <w:rsid w:val="008862C6"/>
    <w:rsid w:val="00890734"/>
    <w:rsid w:val="008A6678"/>
    <w:rsid w:val="008B32BA"/>
    <w:rsid w:val="008B50A3"/>
    <w:rsid w:val="008C2473"/>
    <w:rsid w:val="008C2CDE"/>
    <w:rsid w:val="008C7701"/>
    <w:rsid w:val="008D57A3"/>
    <w:rsid w:val="009106DD"/>
    <w:rsid w:val="009175EE"/>
    <w:rsid w:val="009202E0"/>
    <w:rsid w:val="0093044F"/>
    <w:rsid w:val="00934952"/>
    <w:rsid w:val="00935614"/>
    <w:rsid w:val="00946D0B"/>
    <w:rsid w:val="00952C0D"/>
    <w:rsid w:val="0095508A"/>
    <w:rsid w:val="00957F71"/>
    <w:rsid w:val="00964A70"/>
    <w:rsid w:val="0097403F"/>
    <w:rsid w:val="009817F5"/>
    <w:rsid w:val="00987431"/>
    <w:rsid w:val="0099177F"/>
    <w:rsid w:val="00994002"/>
    <w:rsid w:val="009A2CA2"/>
    <w:rsid w:val="009A5A8C"/>
    <w:rsid w:val="009B7546"/>
    <w:rsid w:val="009C4805"/>
    <w:rsid w:val="009E467E"/>
    <w:rsid w:val="009E6A4E"/>
    <w:rsid w:val="009F09E6"/>
    <w:rsid w:val="009F3130"/>
    <w:rsid w:val="009F3C18"/>
    <w:rsid w:val="009F515F"/>
    <w:rsid w:val="00A11564"/>
    <w:rsid w:val="00A13B50"/>
    <w:rsid w:val="00A30B3F"/>
    <w:rsid w:val="00A3514E"/>
    <w:rsid w:val="00A5367B"/>
    <w:rsid w:val="00A6631E"/>
    <w:rsid w:val="00A7046A"/>
    <w:rsid w:val="00A71868"/>
    <w:rsid w:val="00A862FC"/>
    <w:rsid w:val="00A86483"/>
    <w:rsid w:val="00A86CD2"/>
    <w:rsid w:val="00A929DC"/>
    <w:rsid w:val="00A97DB8"/>
    <w:rsid w:val="00AA4DED"/>
    <w:rsid w:val="00AC4282"/>
    <w:rsid w:val="00AD004B"/>
    <w:rsid w:val="00AD3D74"/>
    <w:rsid w:val="00AE66DE"/>
    <w:rsid w:val="00AE6FCF"/>
    <w:rsid w:val="00AE7236"/>
    <w:rsid w:val="00AF072F"/>
    <w:rsid w:val="00AF2938"/>
    <w:rsid w:val="00AF2974"/>
    <w:rsid w:val="00B001E0"/>
    <w:rsid w:val="00B13AEE"/>
    <w:rsid w:val="00B22FEB"/>
    <w:rsid w:val="00B24BE0"/>
    <w:rsid w:val="00B25CCF"/>
    <w:rsid w:val="00B360EF"/>
    <w:rsid w:val="00B3710A"/>
    <w:rsid w:val="00B375C9"/>
    <w:rsid w:val="00B40E79"/>
    <w:rsid w:val="00B42D53"/>
    <w:rsid w:val="00B45BF5"/>
    <w:rsid w:val="00B55E33"/>
    <w:rsid w:val="00B73950"/>
    <w:rsid w:val="00B73A72"/>
    <w:rsid w:val="00B85F05"/>
    <w:rsid w:val="00B873F6"/>
    <w:rsid w:val="00B92B83"/>
    <w:rsid w:val="00B965C3"/>
    <w:rsid w:val="00BA6929"/>
    <w:rsid w:val="00BC22CF"/>
    <w:rsid w:val="00BC661E"/>
    <w:rsid w:val="00BC7A71"/>
    <w:rsid w:val="00BD6D2C"/>
    <w:rsid w:val="00BE0027"/>
    <w:rsid w:val="00C00124"/>
    <w:rsid w:val="00C03C13"/>
    <w:rsid w:val="00C1376F"/>
    <w:rsid w:val="00C1774F"/>
    <w:rsid w:val="00C21898"/>
    <w:rsid w:val="00C21D4B"/>
    <w:rsid w:val="00C23EB8"/>
    <w:rsid w:val="00C30FB3"/>
    <w:rsid w:val="00C40D18"/>
    <w:rsid w:val="00C4118E"/>
    <w:rsid w:val="00C44516"/>
    <w:rsid w:val="00C45AC9"/>
    <w:rsid w:val="00C47F19"/>
    <w:rsid w:val="00C961F8"/>
    <w:rsid w:val="00CA6B5D"/>
    <w:rsid w:val="00CA7F8A"/>
    <w:rsid w:val="00CB04B2"/>
    <w:rsid w:val="00CB75ED"/>
    <w:rsid w:val="00CC52B5"/>
    <w:rsid w:val="00CE046E"/>
    <w:rsid w:val="00CE19B4"/>
    <w:rsid w:val="00CF019A"/>
    <w:rsid w:val="00CF345F"/>
    <w:rsid w:val="00CF38B0"/>
    <w:rsid w:val="00CF58FC"/>
    <w:rsid w:val="00CF6029"/>
    <w:rsid w:val="00D00557"/>
    <w:rsid w:val="00D078CA"/>
    <w:rsid w:val="00D1501C"/>
    <w:rsid w:val="00D15FB6"/>
    <w:rsid w:val="00D21B6F"/>
    <w:rsid w:val="00D24607"/>
    <w:rsid w:val="00D4030E"/>
    <w:rsid w:val="00D46B2D"/>
    <w:rsid w:val="00D470E7"/>
    <w:rsid w:val="00D51B9F"/>
    <w:rsid w:val="00D63A28"/>
    <w:rsid w:val="00D645AD"/>
    <w:rsid w:val="00D72988"/>
    <w:rsid w:val="00D7693C"/>
    <w:rsid w:val="00D77191"/>
    <w:rsid w:val="00D822EB"/>
    <w:rsid w:val="00D8306B"/>
    <w:rsid w:val="00D97315"/>
    <w:rsid w:val="00D97FE2"/>
    <w:rsid w:val="00DA039B"/>
    <w:rsid w:val="00DD2097"/>
    <w:rsid w:val="00DD60C3"/>
    <w:rsid w:val="00DE2482"/>
    <w:rsid w:val="00DE5DEE"/>
    <w:rsid w:val="00DE718B"/>
    <w:rsid w:val="00DF42FE"/>
    <w:rsid w:val="00DF7A1E"/>
    <w:rsid w:val="00E00301"/>
    <w:rsid w:val="00E00B57"/>
    <w:rsid w:val="00E05B99"/>
    <w:rsid w:val="00E15C4E"/>
    <w:rsid w:val="00E16A1C"/>
    <w:rsid w:val="00E24E09"/>
    <w:rsid w:val="00E2505C"/>
    <w:rsid w:val="00E32B15"/>
    <w:rsid w:val="00E33D41"/>
    <w:rsid w:val="00E34EBB"/>
    <w:rsid w:val="00E34ED5"/>
    <w:rsid w:val="00E37104"/>
    <w:rsid w:val="00E43F11"/>
    <w:rsid w:val="00E514BA"/>
    <w:rsid w:val="00E54A6F"/>
    <w:rsid w:val="00E61002"/>
    <w:rsid w:val="00E62B7A"/>
    <w:rsid w:val="00E7439A"/>
    <w:rsid w:val="00E75479"/>
    <w:rsid w:val="00E760B9"/>
    <w:rsid w:val="00E76EE8"/>
    <w:rsid w:val="00E813C9"/>
    <w:rsid w:val="00E82AB1"/>
    <w:rsid w:val="00E9093C"/>
    <w:rsid w:val="00E91136"/>
    <w:rsid w:val="00EA5309"/>
    <w:rsid w:val="00EA6051"/>
    <w:rsid w:val="00EB2E8A"/>
    <w:rsid w:val="00EC5492"/>
    <w:rsid w:val="00ED22A0"/>
    <w:rsid w:val="00ED390C"/>
    <w:rsid w:val="00ED6B06"/>
    <w:rsid w:val="00EE0BCF"/>
    <w:rsid w:val="00EE2FDE"/>
    <w:rsid w:val="00EF3590"/>
    <w:rsid w:val="00EF630E"/>
    <w:rsid w:val="00F027B9"/>
    <w:rsid w:val="00F36E54"/>
    <w:rsid w:val="00F37802"/>
    <w:rsid w:val="00F4582B"/>
    <w:rsid w:val="00F55A0C"/>
    <w:rsid w:val="00F72D50"/>
    <w:rsid w:val="00F74A7A"/>
    <w:rsid w:val="00F767CF"/>
    <w:rsid w:val="00F92B44"/>
    <w:rsid w:val="00FB0A42"/>
    <w:rsid w:val="00FC6605"/>
    <w:rsid w:val="00FC72D5"/>
    <w:rsid w:val="00FD2E08"/>
    <w:rsid w:val="00FD4029"/>
    <w:rsid w:val="00FF02E5"/>
    <w:rsid w:val="00FF691F"/>
    <w:rsid w:val="078C668E"/>
    <w:rsid w:val="14A37A47"/>
    <w:rsid w:val="3DAA052B"/>
    <w:rsid w:val="61F21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link w:val="3"/>
    <w:qFormat/>
    <w:uiPriority w:val="0"/>
    <w:rPr>
      <w:sz w:val="18"/>
      <w:szCs w:val="18"/>
    </w:rPr>
  </w:style>
  <w:style w:type="character" w:customStyle="1" w:styleId="10">
    <w:name w:val="页脚 Char1"/>
    <w:basedOn w:val="7"/>
    <w:semiHidden/>
    <w:qFormat/>
    <w:uiPriority w:val="99"/>
    <w:rPr>
      <w:rFonts w:ascii="Times New Roman" w:hAnsi="Times New Roman" w:eastAsia="宋体" w:cs="Times New Roman"/>
      <w:sz w:val="18"/>
      <w:szCs w:val="18"/>
    </w:rPr>
  </w:style>
  <w:style w:type="character" w:customStyle="1" w:styleId="11">
    <w:name w:val="页眉 Char"/>
    <w:basedOn w:val="7"/>
    <w:link w:val="4"/>
    <w:qFormat/>
    <w:uiPriority w:val="99"/>
    <w:rPr>
      <w:rFonts w:ascii="Times New Roman" w:hAnsi="Times New Roman" w:eastAsia="宋体" w:cs="Times New Roman"/>
      <w:sz w:val="18"/>
      <w:szCs w:val="18"/>
    </w:rPr>
  </w:style>
  <w:style w:type="paragraph" w:customStyle="1" w:styleId="12">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13">
    <w:name w:val="列出段落21"/>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paragraph" w:styleId="14">
    <w:name w:val="List Paragraph"/>
    <w:basedOn w:val="1"/>
    <w:qFormat/>
    <w:uiPriority w:val="34"/>
    <w:pPr>
      <w:ind w:firstLine="420" w:firstLineChars="200"/>
    </w:pPr>
  </w:style>
  <w:style w:type="character" w:customStyle="1" w:styleId="15">
    <w:name w:val="批注框文本 Char"/>
    <w:basedOn w:val="7"/>
    <w:link w:val="2"/>
    <w:semiHidden/>
    <w:qFormat/>
    <w:uiPriority w:val="99"/>
    <w:rPr>
      <w:rFonts w:ascii="Times New Roman" w:hAnsi="Times New Roman" w:eastAsia="宋体" w:cs="Times New Roman"/>
      <w:sz w:val="18"/>
      <w:szCs w:val="18"/>
    </w:rPr>
  </w:style>
  <w:style w:type="paragraph" w:customStyle="1" w:styleId="16">
    <w:name w:val="无间隔2"/>
    <w:qFormat/>
    <w:uiPriority w:val="1"/>
    <w:pPr>
      <w:widowControl w:val="0"/>
      <w:jc w:val="center"/>
    </w:pPr>
    <w:rPr>
      <w:rFonts w:ascii="仿宋" w:hAnsi="仿宋" w:eastAsia="仿宋" w:cs="黑体"/>
      <w:sz w:val="28"/>
      <w:szCs w:val="28"/>
      <w:lang w:val="en-US" w:eastAsia="zh-CN" w:bidi="ar-SA"/>
    </w:rPr>
  </w:style>
  <w:style w:type="character" w:styleId="17">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5A5D9-8FB8-44AF-8B09-8CB4EED170DE}">
  <ds:schemaRefs/>
</ds:datastoreItem>
</file>

<file path=docProps/app.xml><?xml version="1.0" encoding="utf-8"?>
<Properties xmlns="http://schemas.openxmlformats.org/officeDocument/2006/extended-properties" xmlns:vt="http://schemas.openxmlformats.org/officeDocument/2006/docPropsVTypes">
  <Template>Normal</Template>
  <Pages>20</Pages>
  <Words>1221</Words>
  <Characters>6962</Characters>
  <Lines>58</Lines>
  <Paragraphs>16</Paragraphs>
  <TotalTime>195</TotalTime>
  <ScaleCrop>false</ScaleCrop>
  <LinksUpToDate>false</LinksUpToDate>
  <CharactersWithSpaces>8167</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2019-07-17T09:12:00Z</dcterms:created>
  <dc:creator>Administrator</dc:creator>
  <cp:lastModifiedBy>pure</cp:lastModifiedBy>
  <cp:lastPrinted>2019-07-17T07:55:00Z</cp:lastPrinted>
  <dcterms:modified xsi:type="dcterms:W3CDTF">2019-07-28T02:07:37Z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