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01A40">
      <w:pPr>
        <w:pStyle w:val="2"/>
        <w:widowControl/>
        <w:wordWrap w:val="0"/>
        <w:spacing w:before="156" w:beforeLines="50" w:beforeAutospacing="0" w:afterAutospacing="0"/>
        <w:jc w:val="center"/>
        <w:rPr>
          <w:rFonts w:ascii="方正小标宋简体" w:hAnsi="方正小标宋简体" w:eastAsia="方正小标宋简体" w:cs="方正小标宋简体"/>
          <w:b/>
          <w:bCs w:val="0"/>
          <w:color w:val="3C3C3C"/>
          <w:sz w:val="40"/>
          <w:szCs w:val="40"/>
        </w:rPr>
      </w:pPr>
      <w:r>
        <w:rPr>
          <w:rFonts w:ascii="方正小标宋简体" w:hAnsi="方正小标宋简体" w:eastAsia="方正小标宋简体" w:cs="方正小标宋简体"/>
          <w:b/>
          <w:bCs w:val="0"/>
          <w:color w:val="3C3C3C"/>
          <w:sz w:val="40"/>
          <w:szCs w:val="40"/>
        </w:rPr>
        <w:t>第二届全国大学生职业规划大赛</w:t>
      </w:r>
    </w:p>
    <w:p w14:paraId="7267F1C8">
      <w:pPr>
        <w:pStyle w:val="2"/>
        <w:widowControl/>
        <w:wordWrap w:val="0"/>
        <w:spacing w:beforeAutospacing="0" w:after="156" w:afterLines="50" w:afterAutospacing="0"/>
        <w:jc w:val="center"/>
        <w:rPr>
          <w:rFonts w:ascii="方正小标宋简体" w:hAnsi="方正小标宋简体" w:eastAsia="方正小标宋简体" w:cs="方正小标宋简体"/>
          <w:b/>
          <w:bCs w:val="0"/>
          <w:color w:val="3C3C3C"/>
          <w:sz w:val="40"/>
          <w:szCs w:val="40"/>
        </w:rPr>
      </w:pPr>
      <w:r>
        <w:rPr>
          <w:rFonts w:ascii="方正小标宋简体" w:hAnsi="方正小标宋简体" w:eastAsia="方正小标宋简体" w:cs="方正小标宋简体"/>
          <w:b/>
          <w:bCs w:val="0"/>
          <w:color w:val="3C3C3C"/>
          <w:sz w:val="40"/>
          <w:szCs w:val="40"/>
        </w:rPr>
        <w:t>河南师范大学校赛方案</w:t>
      </w:r>
    </w:p>
    <w:p w14:paraId="41A3C5A8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为贯彻党中央、</w:t>
      </w:r>
      <w:r>
        <w:rPr>
          <w:rFonts w:ascii="仿宋" w:hAnsi="仿宋" w:eastAsia="仿宋" w:cs="仿宋"/>
          <w:sz w:val="32"/>
          <w:szCs w:val="32"/>
        </w:rPr>
        <w:t>国务院和省委、省政府关于做好高校毕业生就业工作的决策部署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z w:val="32"/>
          <w:szCs w:val="32"/>
        </w:rPr>
        <w:t>落实《国务院关于印发“十四五”就业促进规划的通知》精神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z w:val="32"/>
          <w:szCs w:val="32"/>
        </w:rPr>
        <w:t>加强高校生涯教育和就业指导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z w:val="32"/>
          <w:szCs w:val="32"/>
        </w:rPr>
        <w:t>增强大学生职业规划意识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z w:val="32"/>
          <w:szCs w:val="32"/>
        </w:rPr>
        <w:t>促进高质量充分就业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sz w:val="32"/>
          <w:szCs w:val="32"/>
        </w:rPr>
        <w:t>根据</w:t>
      </w:r>
      <w:r>
        <w:rPr>
          <w:rFonts w:hint="eastAsia" w:ascii="仿宋" w:hAnsi="仿宋" w:eastAsia="仿宋" w:cs="仿宋"/>
          <w:sz w:val="32"/>
          <w:szCs w:val="32"/>
        </w:rPr>
        <w:t>《教育部关于举办第二届全国大学生职业规划大赛的通知》</w:t>
      </w:r>
      <w:r>
        <w:rPr>
          <w:rFonts w:ascii="仿宋" w:hAnsi="仿宋" w:eastAsia="仿宋" w:cs="仿宋"/>
          <w:sz w:val="32"/>
          <w:szCs w:val="32"/>
        </w:rPr>
        <w:t>(教学</w:t>
      </w:r>
      <w:r>
        <w:rPr>
          <w:rFonts w:hint="eastAsia" w:ascii="仿宋" w:hAnsi="仿宋" w:eastAsia="仿宋" w:cs="仿宋"/>
          <w:sz w:val="32"/>
          <w:szCs w:val="32"/>
        </w:rPr>
        <w:t>函</w:t>
      </w:r>
      <w:r>
        <w:rPr>
          <w:rFonts w:ascii="仿宋" w:hAnsi="仿宋" w:eastAsia="仿宋" w:cs="仿宋"/>
          <w:sz w:val="32"/>
          <w:szCs w:val="32"/>
        </w:rPr>
        <w:t>〔2024〕3号)</w:t>
      </w:r>
      <w:r>
        <w:rPr>
          <w:rFonts w:hint="eastAsia" w:ascii="仿宋" w:hAnsi="仿宋" w:eastAsia="仿宋" w:cs="仿宋"/>
          <w:sz w:val="32"/>
          <w:szCs w:val="32"/>
        </w:rPr>
        <w:t>以及</w:t>
      </w:r>
      <w:r>
        <w:rPr>
          <w:rFonts w:ascii="仿宋" w:hAnsi="仿宋" w:eastAsia="仿宋" w:cs="仿宋"/>
          <w:sz w:val="32"/>
          <w:szCs w:val="32"/>
        </w:rPr>
        <w:t>《</w:t>
      </w:r>
      <w:r>
        <w:rPr>
          <w:rFonts w:hint="eastAsia" w:ascii="仿宋" w:hAnsi="仿宋" w:eastAsia="仿宋" w:cs="仿宋"/>
          <w:sz w:val="32"/>
          <w:szCs w:val="32"/>
        </w:rPr>
        <w:t>河南省教育厅等八部门</w:t>
      </w:r>
      <w:r>
        <w:rPr>
          <w:rFonts w:ascii="仿宋" w:hAnsi="仿宋" w:eastAsia="仿宋" w:cs="仿宋"/>
          <w:sz w:val="32"/>
          <w:szCs w:val="32"/>
        </w:rPr>
        <w:t>关于举办第二届全国大学生职业规划大赛</w:t>
      </w:r>
      <w:r>
        <w:rPr>
          <w:rFonts w:hint="eastAsia" w:ascii="仿宋" w:hAnsi="仿宋" w:eastAsia="仿宋" w:cs="仿宋"/>
          <w:sz w:val="32"/>
          <w:szCs w:val="32"/>
        </w:rPr>
        <w:t>2024年河南省赛的通知</w:t>
      </w:r>
      <w:r>
        <w:rPr>
          <w:rFonts w:ascii="仿宋" w:hAnsi="仿宋" w:eastAsia="仿宋" w:cs="仿宋"/>
          <w:sz w:val="32"/>
          <w:szCs w:val="32"/>
        </w:rPr>
        <w:t>》(教学〔2024〕3</w:t>
      </w:r>
      <w:r>
        <w:rPr>
          <w:rFonts w:hint="eastAsia" w:ascii="仿宋" w:hAnsi="仿宋" w:eastAsia="仿宋" w:cs="仿宋"/>
          <w:sz w:val="32"/>
          <w:szCs w:val="32"/>
        </w:rPr>
        <w:t>41</w:t>
      </w:r>
      <w:r>
        <w:rPr>
          <w:rFonts w:ascii="仿宋" w:hAnsi="仿宋" w:eastAsia="仿宋" w:cs="仿宋"/>
          <w:sz w:val="32"/>
          <w:szCs w:val="32"/>
        </w:rPr>
        <w:t>号)要求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经学校研究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决定举办第二届全国大学生职业规划大赛河南师范大学校赛（以下简称大赛）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现将大赛方案制定如下：</w:t>
      </w:r>
    </w:p>
    <w:p w14:paraId="0ACF319B">
      <w:pPr>
        <w:ind w:firstLine="643" w:firstLineChars="200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32"/>
          <w:szCs w:val="32"/>
        </w:rPr>
        <w:t>一、大赛主题</w:t>
      </w:r>
    </w:p>
    <w:p w14:paraId="0779DB74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筑梦青春志在四方，规划启航职引未来</w:t>
      </w:r>
    </w:p>
    <w:p w14:paraId="62B27EE1">
      <w:pPr>
        <w:pStyle w:val="9"/>
        <w:widowControl/>
        <w:numPr>
          <w:ilvl w:val="0"/>
          <w:numId w:val="1"/>
        </w:numPr>
        <w:wordWrap w:val="0"/>
        <w:spacing w:beforeAutospacing="0" w:afterAutospacing="0"/>
        <w:ind w:firstLine="643" w:firstLineChars="200"/>
        <w:jc w:val="both"/>
        <w:rPr>
          <w:rStyle w:val="12"/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大赛目的</w:t>
      </w:r>
    </w:p>
    <w:p w14:paraId="40F7D0AE">
      <w:pPr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努力将大赛打造成强化生涯教育的大课堂、促进人才供需对接的大平台、服务毕业生就业的大市场。通过举办大赛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更好实现以赛促学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引导大学生树立正确的成长成才观和择业就业观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科学合理规划学业与职业发展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提升就业竞争力；以赛促教，促进高校提高大学生生涯教育水平，做实做细毕业生就业指导服务；以赛促就，广泛发动行业企业和高校参与赛事活动，推动人才供需有效对接，全力促进高校毕业生高质量充分就业。</w:t>
      </w:r>
    </w:p>
    <w:p w14:paraId="77CD51CB">
      <w:pPr>
        <w:pStyle w:val="9"/>
        <w:widowControl/>
        <w:wordWrap w:val="0"/>
        <w:spacing w:beforeAutospacing="0" w:afterAutospacing="0"/>
        <w:ind w:firstLine="643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三、组织机构</w:t>
      </w:r>
    </w:p>
    <w:p w14:paraId="2D9F012E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主办单位：招生就业处</w:t>
      </w:r>
    </w:p>
    <w:p w14:paraId="4DEB8655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  <w:lang w:eastAsia="zh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承办单位：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教育学部</w:t>
      </w:r>
    </w:p>
    <w:p w14:paraId="1B68A851">
      <w:pPr>
        <w:pStyle w:val="9"/>
        <w:widowControl/>
        <w:wordWrap w:val="0"/>
        <w:spacing w:beforeAutospacing="0" w:afterAutospacing="0"/>
        <w:ind w:firstLine="643" w:firstLineChars="200"/>
        <w:jc w:val="both"/>
        <w:rPr>
          <w:rStyle w:val="12"/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四、大赛内容</w:t>
      </w:r>
    </w:p>
    <w:p w14:paraId="426B3B34">
      <w:pPr>
        <w:ind w:firstLine="643" w:firstLineChars="200"/>
        <w:rPr>
          <w:rFonts w:ascii="Times New Roman" w:hAnsi="Times New Roman" w:eastAsia="仿宋"/>
          <w:sz w:val="32"/>
          <w:szCs w:val="32"/>
          <w:lang w:eastAsia="zh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"/>
          <w:b/>
          <w:bCs/>
          <w:sz w:val="32"/>
          <w:szCs w:val="32"/>
        </w:rPr>
        <w:t>一</w:t>
      </w:r>
      <w:r>
        <w:rPr>
          <w:rFonts w:hint="eastAsia" w:ascii="Times New Roman" w:hAnsi="Times New Roman" w:eastAsia="仿宋"/>
          <w:b/>
          <w:bCs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"/>
          <w:b/>
          <w:bCs/>
          <w:sz w:val="32"/>
          <w:szCs w:val="32"/>
        </w:rPr>
        <w:t>主体赛事。</w:t>
      </w:r>
      <w:r>
        <w:rPr>
          <w:rFonts w:hint="eastAsia" w:ascii="Times New Roman" w:hAnsi="Times New Roman" w:eastAsia="仿宋"/>
          <w:sz w:val="32"/>
          <w:szCs w:val="32"/>
        </w:rPr>
        <w:t>大赛主要包括学生成长赛道和就业赛道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就业赛道设高教本科生组和研究生组。</w:t>
      </w:r>
    </w:p>
    <w:p w14:paraId="366F6889">
      <w:pPr>
        <w:widowControl/>
        <w:ind w:firstLine="643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成长赛道。</w:t>
      </w:r>
      <w:r>
        <w:rPr>
          <w:rFonts w:hint="eastAsia" w:ascii="仿宋" w:hAnsi="仿宋" w:eastAsia="仿宋" w:cs="仿宋"/>
          <w:sz w:val="32"/>
          <w:szCs w:val="32"/>
        </w:rPr>
        <w:t>主要面向普通本科一、二、三年级学生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考察其树立生涯发展理念并合理设定职业目标、围绕实现目标持续行动并不断调整的成长过程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通过学习实践提升综合素质和专业能力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体现正确的择业就业观念。参赛学生可获得实习机会。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详见附件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3）</w:t>
      </w:r>
    </w:p>
    <w:p w14:paraId="028B7E88">
      <w:pPr>
        <w:widowControl/>
        <w:ind w:firstLine="643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就业赛道。</w:t>
      </w:r>
      <w:r>
        <w:rPr>
          <w:rFonts w:hint="eastAsia" w:ascii="仿宋" w:hAnsi="仿宋" w:eastAsia="仿宋" w:cs="仿宋"/>
          <w:sz w:val="32"/>
          <w:szCs w:val="32"/>
        </w:rPr>
        <w:t xml:space="preserve">面向普通本科三、四年级计划求职学生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不含已通过推免等确定升学的毕业年级学生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和全体研究生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考察其求职实战能力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对照目标职业及岗位要求</w:t>
      </w:r>
      <w:r>
        <w:rPr>
          <w:rFonts w:hint="eastAsia" w:ascii="仿宋" w:hAnsi="仿宋" w:eastAsia="仿宋" w:cs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个人综合素质和专业能力等方面的契合度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个人发展路径与就业市场需求的适应度。参赛学生可获得岗位录用意向。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详见附件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4）</w:t>
      </w:r>
    </w:p>
    <w:p w14:paraId="15C604DF">
      <w:pPr>
        <w:widowControl/>
        <w:ind w:firstLine="643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b/>
          <w:bCs/>
          <w:sz w:val="32"/>
          <w:szCs w:val="32"/>
        </w:rPr>
        <w:t>（二）同期活动。</w:t>
      </w:r>
      <w:r>
        <w:rPr>
          <w:rFonts w:hint="eastAsia" w:ascii="Times New Roman" w:hAnsi="Times New Roman" w:eastAsia="仿宋"/>
          <w:sz w:val="32"/>
          <w:szCs w:val="32"/>
        </w:rPr>
        <w:t>各学院（部）、书院要围绕主体赛事</w:t>
      </w:r>
      <w:r>
        <w:rPr>
          <w:rFonts w:hint="eastAsia" w:ascii="Times New Roman" w:hAnsi="Times New Roman" w:eastAsia="仿宋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/>
          <w:sz w:val="32"/>
          <w:szCs w:val="32"/>
        </w:rPr>
        <w:t>结合学院（部）、书院实际精心设计并广泛开展大学生职业规划宣讲、访企拓岗、就业工作交流、一对一咨询、团体辅导、专场招聘会等系列活动。</w:t>
      </w:r>
    </w:p>
    <w:p w14:paraId="0241F1F2">
      <w:pPr>
        <w:ind w:firstLine="643" w:firstLineChars="200"/>
        <w:rPr>
          <w:rStyle w:val="12"/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五、大赛流程</w:t>
      </w:r>
    </w:p>
    <w:p w14:paraId="01741F5D">
      <w:pPr>
        <w:pStyle w:val="9"/>
        <w:widowControl/>
        <w:wordWrap w:val="0"/>
        <w:spacing w:beforeAutospacing="0" w:afterAutospacing="0"/>
        <w:ind w:firstLine="643" w:firstLineChars="200"/>
        <w:jc w:val="both"/>
        <w:rPr>
          <w:rStyle w:val="12"/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（一）参赛报名</w:t>
      </w:r>
    </w:p>
    <w:p w14:paraId="7077AB5D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theme="minorBidi"/>
          <w:sz w:val="32"/>
          <w:szCs w:val="32"/>
          <w:lang w:bidi="ar"/>
        </w:rPr>
      </w:pPr>
      <w:r>
        <w:rPr>
          <w:rFonts w:hint="eastAsia" w:ascii="仿宋" w:hAnsi="仿宋" w:eastAsia="仿宋"/>
          <w:sz w:val="32"/>
          <w:szCs w:val="32"/>
        </w:rPr>
        <w:t>各学院（部）、书院要高度重视、广泛宣传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要求全体本科生、全日制研究生</w:t>
      </w:r>
      <w:r>
        <w:rPr>
          <w:rFonts w:hint="eastAsia" w:ascii="仿宋" w:hAnsi="仿宋" w:eastAsia="仿宋" w:cs="仿宋"/>
          <w:sz w:val="32"/>
          <w:szCs w:val="32"/>
        </w:rPr>
        <w:t>通过全国大学生职业规划大赛平台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以下简称大赛平台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网址：zgs.chsi.com.cn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进行报名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大赛平台登录页面可下载操作手册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并完成成长赛道生涯闯关功能、就业赛道职业适配度测试功能。</w:t>
      </w:r>
    </w:p>
    <w:p w14:paraId="260BD39E">
      <w:pPr>
        <w:pStyle w:val="8"/>
        <w:shd w:val="clear" w:color="auto" w:fill="FFFFFF"/>
        <w:ind w:firstLine="643" w:firstLineChars="200"/>
        <w:rPr>
          <w:rFonts w:hint="eastAsia" w:ascii="仿宋" w:hAnsi="仿宋" w:eastAsia="仿宋"/>
          <w:b/>
          <w:bCs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（二）院赛</w:t>
      </w:r>
    </w:p>
    <w:p w14:paraId="719721AC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院赛由各学院（部）、书院负责组织，遴选出参加校复赛的选手。各学院（部）、书院参照大赛成长、就业赛道方案，自主确定参赛名额、分组设置、比赛环节、评审方式和奖项设置等。各学院（部）、书院完成院赛选拔后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按照校复赛分配名额择优推荐选手参赛校复赛。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各单位负责人须于2024年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1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29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日下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午5点前将推荐选手材料纸质版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需加盖学院公章）以学院</w:t>
      </w:r>
      <w:r>
        <w:rPr>
          <w:rFonts w:hint="eastAsia" w:ascii="仿宋" w:hAnsi="仿宋" w:eastAsia="仿宋"/>
          <w:sz w:val="32"/>
          <w:szCs w:val="32"/>
        </w:rPr>
        <w:t>（部）、书院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为单位，统一交至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田家炳教育书院817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团委办公室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电子版发送至邮箱：hsdjyxbtw@163.com。</w:t>
      </w:r>
      <w:r>
        <w:rPr>
          <w:rFonts w:hint="eastAsia" w:ascii="仿宋" w:hAnsi="仿宋" w:eastAsia="仿宋" w:cs="仿宋"/>
          <w:sz w:val="32"/>
          <w:szCs w:val="32"/>
        </w:rPr>
        <w:t>上交内容主要包括：《学院参赛统计表》（见附件2）；成长赛道《报名登记表》（见附件1）、生涯发展报告、生涯发展展示PPT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就业赛道《报名登记表》（见附件1）、求职简历、就业能力展示PPT、辅佐证明材料。</w:t>
      </w:r>
    </w:p>
    <w:p w14:paraId="4EDBAD2A">
      <w:pPr>
        <w:pStyle w:val="8"/>
        <w:shd w:val="clear" w:color="auto" w:fill="FFFFFF"/>
        <w:ind w:firstLine="643" w:firstLineChars="200"/>
        <w:rPr>
          <w:rStyle w:val="12"/>
          <w:rFonts w:hint="eastAsia" w:ascii="仿宋" w:hAnsi="仿宋" w:eastAsia="仿宋" w:cs="仿宋"/>
          <w:color w:val="000000"/>
          <w:sz w:val="32"/>
          <w:szCs w:val="32"/>
          <w:shd w:val="clear" w:color="FFFFFF" w:fill="D9D9D9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各学院（部）、书院成长赛道推荐2名优秀</w:t>
      </w:r>
      <w:r>
        <w:rPr>
          <w:rFonts w:hint="eastAsia" w:ascii="仿宋" w:hAnsi="仿宋" w:eastAsia="仿宋"/>
          <w:b/>
          <w:bCs/>
          <w:sz w:val="32"/>
          <w:szCs w:val="32"/>
          <w:lang w:eastAsia="zh"/>
        </w:rPr>
        <w:t>本科生</w:t>
      </w:r>
      <w:r>
        <w:rPr>
          <w:rFonts w:hint="eastAsia" w:ascii="仿宋" w:hAnsi="仿宋" w:eastAsia="仿宋"/>
          <w:b/>
          <w:bCs/>
          <w:sz w:val="32"/>
          <w:szCs w:val="32"/>
        </w:rPr>
        <w:t>选手</w:t>
      </w:r>
      <w:r>
        <w:rPr>
          <w:rFonts w:hint="eastAsia" w:ascii="仿宋" w:hAnsi="仿宋" w:eastAsia="仿宋"/>
          <w:b/>
          <w:bCs/>
          <w:sz w:val="32"/>
          <w:szCs w:val="32"/>
          <w:lang w:eastAsia="zh"/>
        </w:rPr>
        <w:t>，就业赛道</w:t>
      </w:r>
      <w:r>
        <w:rPr>
          <w:rFonts w:hint="eastAsia" w:ascii="仿宋" w:hAnsi="仿宋" w:eastAsia="仿宋"/>
          <w:b/>
          <w:bCs/>
          <w:sz w:val="32"/>
          <w:szCs w:val="32"/>
        </w:rPr>
        <w:t>各</w:t>
      </w:r>
      <w:r>
        <w:rPr>
          <w:rFonts w:hint="eastAsia" w:ascii="仿宋" w:hAnsi="仿宋" w:eastAsia="仿宋"/>
          <w:b/>
          <w:bCs/>
          <w:sz w:val="32"/>
          <w:szCs w:val="32"/>
          <w:lang w:eastAsia="zh"/>
        </w:rPr>
        <w:t>推荐2名本科生选手和2名研究生选手</w:t>
      </w:r>
      <w:r>
        <w:rPr>
          <w:rFonts w:hint="eastAsia" w:ascii="仿宋" w:hAnsi="仿宋" w:eastAsia="仿宋"/>
          <w:b/>
          <w:bCs/>
          <w:sz w:val="32"/>
          <w:szCs w:val="32"/>
        </w:rPr>
        <w:t>参加校级初赛。</w:t>
      </w:r>
    </w:p>
    <w:p w14:paraId="08BAC1A0">
      <w:pPr>
        <w:pStyle w:val="9"/>
        <w:widowControl/>
        <w:numPr>
          <w:ilvl w:val="0"/>
          <w:numId w:val="0"/>
        </w:numPr>
        <w:wordWrap w:val="0"/>
        <w:spacing w:beforeAutospacing="0" w:afterAutospacing="0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校级初赛：</w:t>
      </w:r>
    </w:p>
    <w:p w14:paraId="5F4EC954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both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12月7日（暂定）</w:t>
      </w:r>
      <w:r>
        <w:rPr>
          <w:rFonts w:ascii="仿宋" w:hAnsi="仿宋" w:eastAsia="仿宋" w:cs="仿宋"/>
          <w:sz w:val="32"/>
          <w:szCs w:val="32"/>
        </w:rPr>
        <w:t>，具体时间以通知为准。学校将根据各院</w:t>
      </w:r>
      <w:r>
        <w:rPr>
          <w:rFonts w:hint="eastAsia" w:ascii="仿宋" w:hAnsi="仿宋" w:eastAsia="仿宋" w:cs="仿宋"/>
          <w:sz w:val="32"/>
          <w:szCs w:val="32"/>
        </w:rPr>
        <w:t>（</w:t>
      </w:r>
      <w:r>
        <w:rPr>
          <w:rFonts w:ascii="仿宋" w:hAnsi="仿宋" w:eastAsia="仿宋" w:cs="仿宋"/>
          <w:sz w:val="32"/>
          <w:szCs w:val="32"/>
        </w:rPr>
        <w:t>部</w:t>
      </w:r>
      <w:r>
        <w:rPr>
          <w:rFonts w:hint="eastAsia" w:ascii="仿宋" w:hAnsi="仿宋" w:eastAsia="仿宋" w:cs="仿宋"/>
          <w:sz w:val="32"/>
          <w:szCs w:val="32"/>
        </w:rPr>
        <w:t>）、书院</w:t>
      </w:r>
      <w:r>
        <w:rPr>
          <w:rFonts w:ascii="仿宋" w:hAnsi="仿宋" w:eastAsia="仿宋" w:cs="仿宋"/>
          <w:sz w:val="32"/>
          <w:szCs w:val="32"/>
        </w:rPr>
        <w:t>推荐进入校赛的参赛选手提交的参赛材料，邀请相关专家、用人单位等组成评审团对学生参赛作品进行线上材料评审，择优评选出成长赛道、就业赛道选手参加校级决赛。</w:t>
      </w:r>
    </w:p>
    <w:p w14:paraId="7FF66CC9">
      <w:pPr>
        <w:pStyle w:val="9"/>
        <w:widowControl/>
        <w:numPr>
          <w:ilvl w:val="0"/>
          <w:numId w:val="0"/>
        </w:numPr>
        <w:wordWrap w:val="0"/>
        <w:spacing w:beforeAutospacing="0" w:afterAutospacing="0"/>
        <w:ind w:firstLine="643" w:firstLineChars="200"/>
        <w:jc w:val="both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校级决赛</w:t>
      </w:r>
    </w:p>
    <w:p w14:paraId="14845C12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sz w:val="32"/>
          <w:szCs w:val="32"/>
        </w:rPr>
      </w:pPr>
      <w:r>
        <w:rPr>
          <w:rFonts w:ascii="仿宋" w:hAnsi="仿宋" w:eastAsia="仿宋" w:cs="仿宋"/>
          <w:sz w:val="32"/>
          <w:szCs w:val="32"/>
        </w:rPr>
        <w:t>12月</w:t>
      </w:r>
      <w:r>
        <w:rPr>
          <w:rFonts w:hint="eastAsia" w:ascii="仿宋" w:hAnsi="仿宋" w:eastAsia="仿宋" w:cs="仿宋"/>
          <w:sz w:val="32"/>
          <w:szCs w:val="32"/>
        </w:rPr>
        <w:t>23日（暂定）</w:t>
      </w:r>
      <w:r>
        <w:rPr>
          <w:rFonts w:ascii="仿宋" w:hAnsi="仿宋" w:eastAsia="仿宋" w:cs="仿宋"/>
          <w:sz w:val="32"/>
          <w:szCs w:val="32"/>
        </w:rPr>
        <w:t>，具体时间以正式通知为准。进入校级决赛的选手进行现场评审</w:t>
      </w:r>
      <w:r>
        <w:rPr>
          <w:rFonts w:hint="eastAsia" w:ascii="仿宋" w:hAnsi="仿宋" w:eastAsia="仿宋" w:cs="仿宋"/>
          <w:sz w:val="32"/>
          <w:szCs w:val="32"/>
        </w:rPr>
        <w:t>，</w:t>
      </w:r>
      <w:r>
        <w:rPr>
          <w:rFonts w:ascii="仿宋" w:hAnsi="仿宋" w:eastAsia="仿宋" w:cs="仿宋"/>
          <w:sz w:val="32"/>
          <w:szCs w:val="32"/>
        </w:rPr>
        <w:t>根据河南省大赛组委会的有关要求和分配名额，择优推荐选手代表学校参加河南省赛。</w:t>
      </w:r>
    </w:p>
    <w:p w14:paraId="7E634ED3">
      <w:pPr>
        <w:pStyle w:val="9"/>
        <w:widowControl/>
        <w:wordWrap w:val="0"/>
        <w:spacing w:beforeAutospacing="0" w:afterAutospacing="0"/>
        <w:ind w:firstLine="643" w:firstLineChars="200"/>
        <w:jc w:val="both"/>
        <w:rPr>
          <w:rStyle w:val="12"/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1.校级决赛安排</w:t>
      </w:r>
    </w:p>
    <w:p w14:paraId="3493CC0E">
      <w:pPr>
        <w:pStyle w:val="9"/>
        <w:widowControl/>
        <w:wordWrap w:val="0"/>
        <w:spacing w:beforeAutospacing="0" w:afterAutospacing="0"/>
        <w:ind w:firstLine="643" w:firstLineChars="200"/>
        <w:jc w:val="both"/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）成长赛道</w:t>
      </w:r>
    </w:p>
    <w:p w14:paraId="5359D442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设主题陈述、评委提问和天降实习offer（实习意向）环节。</w:t>
      </w:r>
    </w:p>
    <w:p w14:paraId="2E03F9EC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主题陈述（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7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分钟）：选手结合生涯发展报告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作陈述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。</w:t>
      </w:r>
    </w:p>
    <w:p w14:paraId="4598B6A0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评委提问（5分钟）：评委结合选手陈述和现场表现进行提问。</w:t>
      </w:r>
    </w:p>
    <w:p w14:paraId="1FC22A1F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天降实习offer（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分钟）：用人单位根据选手表现，决定是否给出实习意向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并对选手作点评。</w:t>
      </w:r>
    </w:p>
    <w:p w14:paraId="48C0DFCB">
      <w:pPr>
        <w:pStyle w:val="9"/>
        <w:widowControl/>
        <w:numPr>
          <w:ilvl w:val="0"/>
          <w:numId w:val="0"/>
        </w:numPr>
        <w:wordWrap w:val="0"/>
        <w:spacing w:beforeAutospacing="0" w:afterAutospacing="0"/>
        <w:ind w:firstLine="643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2）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就业赛道（分为本科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lang w:val="en-US" w:eastAsia="zh-CN"/>
        </w:rPr>
        <w:t>生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</w:rPr>
        <w:t>组和研究生组）</w:t>
      </w:r>
    </w:p>
    <w:p w14:paraId="66573885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设主题陈述、综合面试、天降offer（录用意向）环节。</w:t>
      </w:r>
    </w:p>
    <w:p w14:paraId="360CC72F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主题陈述（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分钟）：选手结合求职综合展示PPT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color w:val="000000"/>
          <w:sz w:val="32"/>
          <w:szCs w:val="32"/>
        </w:rPr>
        <w:t>陈述个人求职意向和职业准备情况。</w:t>
      </w:r>
    </w:p>
    <w:p w14:paraId="64D4F02F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综合面试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6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分钟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：评委提出真实工作场景中可</w:t>
      </w:r>
      <w:r>
        <w:rPr>
          <w:rFonts w:ascii="仿宋" w:hAnsi="仿宋" w:eastAsia="仿宋" w:cs="仿宋"/>
          <w:color w:val="000000"/>
          <w:sz w:val="32"/>
          <w:szCs w:val="32"/>
        </w:rPr>
        <w:t>能遇到的问题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ascii="仿宋" w:hAnsi="仿宋" w:eastAsia="仿宋" w:cs="仿宋"/>
          <w:color w:val="000000"/>
          <w:sz w:val="32"/>
          <w:szCs w:val="32"/>
        </w:rPr>
        <w:t>选手提出解决方案;评委结合选手陈述自由提问。</w:t>
      </w:r>
    </w:p>
    <w:p w14:paraId="301052CC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天降offer（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"/>
        </w:rPr>
        <w:t>2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分钟）：用人单位根据选手表现</w:t>
      </w:r>
      <w:r>
        <w:rPr>
          <w:rFonts w:hint="eastAsia" w:ascii="仿宋" w:hAnsi="仿宋" w:eastAsia="仿宋" w:cs="仿宋"/>
          <w:color w:val="000000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决定是否给出录用意向，并对选手作点评。</w:t>
      </w:r>
    </w:p>
    <w:p w14:paraId="4138B797">
      <w:pPr>
        <w:pStyle w:val="9"/>
        <w:widowControl/>
        <w:wordWrap w:val="0"/>
        <w:spacing w:beforeAutospacing="0" w:afterAutospacing="0"/>
        <w:ind w:firstLine="643" w:firstLineChars="200"/>
        <w:jc w:val="both"/>
        <w:rPr>
          <w:rStyle w:val="12"/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六、奖项设置</w:t>
      </w:r>
    </w:p>
    <w:p w14:paraId="09F7CF3D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3F464C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（一）成长赛道。金奖</w:t>
      </w: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个、银奖约6个、铜奖约15个。</w:t>
      </w:r>
    </w:p>
    <w:p w14:paraId="6D443A4D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（二）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就业赛道。金奖6个、银奖约12个、铜奖约18个。</w:t>
      </w:r>
    </w:p>
    <w:p w14:paraId="31E1AB01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  <w:shd w:val="clear" w:color="auto" w:fill="FFFFFF"/>
        </w:rPr>
        <w:t>（三）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优秀指导教师奖。约10个，获得成长、就业赛道金奖选手的第一指导教师为优秀指导教师。</w:t>
      </w:r>
    </w:p>
    <w:p w14:paraId="3A0FCBCE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3F464C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sz w:val="32"/>
          <w:szCs w:val="32"/>
        </w:rPr>
        <w:t>（四）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优秀组织奖。约8个，比赛结束后各学院</w:t>
      </w:r>
      <w:r>
        <w:rPr>
          <w:rFonts w:hint="eastAsia" w:ascii="仿宋" w:hAnsi="仿宋" w:eastAsia="仿宋" w:cs="仿宋"/>
          <w:sz w:val="32"/>
          <w:szCs w:val="32"/>
        </w:rPr>
        <w:t>（部）、书院</w:t>
      </w:r>
      <w:r>
        <w:rPr>
          <w:rFonts w:hint="eastAsia" w:ascii="仿宋" w:hAnsi="仿宋" w:eastAsia="仿宋" w:cs="仿宋"/>
          <w:color w:val="000000"/>
          <w:sz w:val="32"/>
          <w:szCs w:val="32"/>
        </w:rPr>
        <w:t>需提交</w:t>
      </w:r>
      <w:r>
        <w:rPr>
          <w:rFonts w:hint="eastAsia" w:ascii="仿宋" w:hAnsi="仿宋" w:eastAsia="仿宋" w:cs="仿宋"/>
          <w:sz w:val="32"/>
          <w:szCs w:val="32"/>
        </w:rPr>
        <w:t>工作总结（包括活动照片、视频，报名人数、宣传效果、开展相关就业指导活动、访企拓岗及专场招聘活动等材料）将作为本次校级优秀组织单位评选的重要指标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纳入就业创业工作先进单位评选考核。</w:t>
      </w:r>
    </w:p>
    <w:p w14:paraId="61BB364C">
      <w:pPr>
        <w:pStyle w:val="9"/>
        <w:widowControl/>
        <w:numPr>
          <w:ilvl w:val="0"/>
          <w:numId w:val="0"/>
        </w:numPr>
        <w:wordWrap w:val="0"/>
        <w:spacing w:beforeAutospacing="0" w:afterAutospacing="0"/>
        <w:ind w:firstLine="643" w:firstLineChars="200"/>
        <w:jc w:val="both"/>
        <w:rPr>
          <w:rStyle w:val="12"/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Style w:val="12"/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七、</w:t>
      </w:r>
      <w:r>
        <w:rPr>
          <w:rStyle w:val="12"/>
          <w:rFonts w:hint="eastAsia" w:ascii="仿宋" w:hAnsi="仿宋" w:eastAsia="仿宋" w:cs="仿宋"/>
          <w:color w:val="000000"/>
          <w:sz w:val="32"/>
          <w:szCs w:val="32"/>
        </w:rPr>
        <w:t>参赛要求</w:t>
      </w:r>
    </w:p>
    <w:p w14:paraId="313A9DF0">
      <w:pPr>
        <w:spacing w:before="156" w:beforeLines="50" w:after="156" w:afterLines="50" w:line="360" w:lineRule="auto"/>
        <w:ind w:firstLine="640" w:firstLineChars="200"/>
        <w:rPr>
          <w:rFonts w:hint="eastAsia"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（一）参赛选手须为普通高等学校在校学生。每名选手结合自身条件选择符合要求的一个赛道报名参赛。首届省赛获金奖、银奖选手，不得再次报名原赛道比赛。</w:t>
      </w:r>
    </w:p>
    <w:p w14:paraId="689947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（二）参赛选手应按要求在大赛平台准确填写报名信息</w:t>
      </w:r>
      <w:r>
        <w:rPr>
          <w:rFonts w:hint="eastAsia" w:ascii="仿宋" w:hAnsi="仿宋" w:eastAsia="仿宋" w:cs="仿宋"/>
          <w:kern w:val="0"/>
          <w:sz w:val="32"/>
          <w:szCs w:val="32"/>
          <w:lang w:eastAsia="zh-CN" w:bidi="ar"/>
        </w:rPr>
        <w:t>，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提交材料应坚持真实性原则，不得含有违法违规内容，否则将被取消参赛资格及所获奖项等，并承担相应法律责任。</w:t>
      </w:r>
    </w:p>
    <w:p w14:paraId="6AB45D1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0" w:firstLineChars="200"/>
        <w:textAlignment w:val="auto"/>
        <w:rPr>
          <w:rFonts w:hint="eastAsia" w:ascii="仿宋" w:hAnsi="仿宋" w:eastAsia="仿宋" w:cs="仿宋"/>
          <w:kern w:val="0"/>
          <w:sz w:val="32"/>
          <w:szCs w:val="32"/>
          <w:lang w:bidi="ar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（三）各学院</w:t>
      </w:r>
      <w:r>
        <w:rPr>
          <w:rFonts w:hint="eastAsia" w:ascii="仿宋" w:hAnsi="仿宋" w:eastAsia="仿宋"/>
          <w:sz w:val="32"/>
          <w:szCs w:val="32"/>
        </w:rPr>
        <w:t>（部）、书院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要认真做好参赛选手资格审查和参赛材料审查工作，确保符合相关要求。参赛选手所设定的职业目标应与所学专业相匹配，须始终保持一致，若在省复赛、省决赛中出现职业目标与校赛不一致的，则被取消参赛资格。</w:t>
      </w:r>
    </w:p>
    <w:p w14:paraId="1DB4C7C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3" w:firstLineChars="200"/>
        <w:textAlignment w:val="auto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八、工作要求</w:t>
      </w:r>
    </w:p>
    <w:p w14:paraId="60B766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（一）在广泛动员上下功夫。</w:t>
      </w:r>
      <w:r>
        <w:rPr>
          <w:rFonts w:hint="eastAsia" w:ascii="仿宋" w:hAnsi="仿宋" w:eastAsia="仿宋"/>
          <w:color w:val="auto"/>
          <w:sz w:val="32"/>
          <w:szCs w:val="32"/>
        </w:rPr>
        <w:t>各学院</w:t>
      </w:r>
      <w:r>
        <w:rPr>
          <w:rFonts w:hint="eastAsia" w:ascii="仿宋" w:hAnsi="仿宋" w:eastAsia="仿宋"/>
          <w:sz w:val="32"/>
          <w:szCs w:val="32"/>
        </w:rPr>
        <w:t>（部）、书院要认真做好大赛宣传动员工作，把大赛作为加强和改进生涯教育、促进高质量充分就业的重要载体，发动更多大学生了解大赛和报名参赛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将大赛与各类专题讲座、就业指导、实习实践、校园招聘等活动统筹组织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形成工作合力，扩大大学生参赛覆盖面。</w:t>
      </w:r>
    </w:p>
    <w:p w14:paraId="2C1DC33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（二）在重点动员上下功夫。</w:t>
      </w:r>
      <w:r>
        <w:rPr>
          <w:rFonts w:hint="eastAsia" w:ascii="仿宋" w:hAnsi="仿宋" w:eastAsia="仿宋"/>
          <w:color w:val="auto"/>
          <w:sz w:val="32"/>
          <w:szCs w:val="32"/>
        </w:rPr>
        <w:t>各学院</w:t>
      </w:r>
      <w:r>
        <w:rPr>
          <w:rFonts w:hint="eastAsia" w:ascii="仿宋" w:hAnsi="仿宋" w:eastAsia="仿宋"/>
          <w:sz w:val="32"/>
          <w:szCs w:val="32"/>
        </w:rPr>
        <w:t>（部）、书院要发挥学科优势与专业特色，引导大学生积极参与大赛。本届大赛单列高教研究生组别，复赛、决赛专门安排研究生晋级选手名额。具有研究生培养资格的学院要在广泛动员的基础上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精准发动更多研究生尤其是博士研究生积极参赛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提高我校选手竞争力。</w:t>
      </w:r>
    </w:p>
    <w:p w14:paraId="1D3CF98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（三）在职业引领上下功夫。</w:t>
      </w:r>
      <w:r>
        <w:rPr>
          <w:rFonts w:hint="eastAsia" w:ascii="仿宋" w:hAnsi="仿宋" w:eastAsia="仿宋"/>
          <w:color w:val="auto"/>
          <w:sz w:val="32"/>
          <w:szCs w:val="32"/>
        </w:rPr>
        <w:t>各学院</w:t>
      </w:r>
      <w:r>
        <w:rPr>
          <w:rFonts w:hint="eastAsia" w:ascii="仿宋" w:hAnsi="仿宋" w:eastAsia="仿宋"/>
          <w:sz w:val="32"/>
          <w:szCs w:val="32"/>
        </w:rPr>
        <w:t>（部）、书院要鼓励支持大学生加强职业探索实践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围绕所学专业找到与个人特质相匹配的职业方向。在此基础上，既要仰望星空，又要脚踏实地，做好选手挖掘和培育，遴选推荐本院优秀选手参加校复赛。</w:t>
      </w:r>
    </w:p>
    <w:p w14:paraId="4F694987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（四）在组织实施上下功夫。</w:t>
      </w:r>
      <w:r>
        <w:rPr>
          <w:rFonts w:hint="eastAsia" w:ascii="仿宋" w:hAnsi="仿宋" w:eastAsia="仿宋"/>
          <w:color w:val="auto"/>
          <w:sz w:val="32"/>
          <w:szCs w:val="32"/>
        </w:rPr>
        <w:t>各学院</w:t>
      </w:r>
      <w:r>
        <w:rPr>
          <w:rFonts w:hint="eastAsia" w:ascii="仿宋" w:hAnsi="仿宋" w:eastAsia="仿宋"/>
          <w:sz w:val="32"/>
          <w:szCs w:val="32"/>
        </w:rPr>
        <w:t>（部）、书院要高度重视、周密部署，为举办赛事和同期活动提供必要的场地、经费支持。要借大赛契机，通过组织培训、研讨、指导、评审等形式，培育生涯教育师资，形成职业规划指导中坚力量。要动员企业专家参与大赛，发动企业参加企业心选团以及提供实习和就业岗位资源，为院赛举办提供必要支持。要坚守育人底色，公平、公益、开放、节俭、廉洁、安全办赛，确保比赛平稳有序、取得实效。</w:t>
      </w:r>
    </w:p>
    <w:p w14:paraId="1798677B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auto"/>
        <w:ind w:firstLine="643" w:firstLineChars="200"/>
        <w:textAlignment w:val="auto"/>
        <w:rPr>
          <w:rFonts w:hint="eastAsia" w:ascii="Times New Roman" w:hAnsi="Times New Roman" w:eastAsia="仿宋"/>
          <w:b/>
          <w:sz w:val="32"/>
          <w:szCs w:val="32"/>
        </w:rPr>
      </w:pPr>
      <w:r>
        <w:rPr>
          <w:rFonts w:hint="eastAsia" w:ascii="仿宋" w:hAnsi="仿宋" w:eastAsia="仿宋"/>
          <w:b/>
          <w:bCs/>
          <w:sz w:val="32"/>
          <w:szCs w:val="32"/>
        </w:rPr>
        <w:t>（五）在宣传引导上下功夫。</w:t>
      </w:r>
      <w:r>
        <w:rPr>
          <w:rFonts w:hint="eastAsia" w:ascii="仿宋" w:hAnsi="仿宋" w:eastAsia="仿宋"/>
          <w:color w:val="auto"/>
          <w:sz w:val="32"/>
          <w:szCs w:val="32"/>
        </w:rPr>
        <w:t>各学院</w:t>
      </w:r>
      <w:r>
        <w:rPr>
          <w:rFonts w:hint="eastAsia" w:ascii="仿宋" w:hAnsi="仿宋" w:eastAsia="仿宋"/>
          <w:sz w:val="32"/>
          <w:szCs w:val="32"/>
        </w:rPr>
        <w:t>（部）、书院要认真总结经验，要充分利用校园媒体、新媒体等多元传播渠道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全方位对赛事进行宣传推广，不断提升生涯教育与就业指导工作的覆盖面和影响力，营造全员关心支持大学生就业的良好氛围。</w:t>
      </w:r>
    </w:p>
    <w:p w14:paraId="0E5DE419"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before="156" w:beforeLines="50" w:after="156" w:afterLines="50" w:line="360" w:lineRule="auto"/>
        <w:ind w:firstLine="643" w:firstLineChars="200"/>
        <w:textAlignment w:val="auto"/>
        <w:rPr>
          <w:rFonts w:ascii="Times New Roman" w:hAnsi="Times New Roman" w:eastAsia="仿宋"/>
          <w:b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</w:rPr>
        <w:t>九、其它要求</w:t>
      </w:r>
    </w:p>
    <w:p w14:paraId="67BC918D">
      <w:pPr>
        <w:pStyle w:val="9"/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/>
        <w:ind w:firstLine="640" w:firstLineChars="200"/>
        <w:jc w:val="both"/>
        <w:textAlignment w:val="auto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1.各学院（部）、书院须指定一名专职教师担任带队老师，并于11月1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/>
          <w:sz w:val="32"/>
          <w:szCs w:val="32"/>
        </w:rPr>
        <w:t>日前通过附件5中二维码加入微信工作群</w:t>
      </w:r>
      <w:r>
        <w:rPr>
          <w:rFonts w:hint="eastAsia" w:ascii="仿宋" w:hAnsi="仿宋" w:eastAsia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sz w:val="32"/>
          <w:szCs w:val="32"/>
        </w:rPr>
        <w:t>最新消息将在群内进行通知。</w:t>
      </w:r>
      <w:bookmarkStart w:id="0" w:name="_GoBack"/>
      <w:bookmarkEnd w:id="0"/>
    </w:p>
    <w:p w14:paraId="32373D4D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2.参赛选手须及时关注比赛信息。</w:t>
      </w:r>
    </w:p>
    <w:p w14:paraId="5FC42BF9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3.参赛选手须严格按照大赛各环节的时间要求提交材料，按时参赛，否则将取消参赛资格。</w:t>
      </w:r>
    </w:p>
    <w:p w14:paraId="0FFAB2FB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4.各参赛选手提交的参赛作品概不退稿，请自留底稿。</w:t>
      </w:r>
    </w:p>
    <w:p w14:paraId="0442600A">
      <w:pPr>
        <w:spacing w:line="360" w:lineRule="auto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以上未尽事宜，另行通知。</w:t>
      </w:r>
    </w:p>
    <w:p w14:paraId="0A9788BC">
      <w:pPr>
        <w:spacing w:before="156" w:beforeLines="50" w:after="156" w:afterLines="50" w:line="360" w:lineRule="auto"/>
        <w:ind w:firstLine="643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Times New Roman" w:hAnsi="Times New Roman" w:eastAsia="仿宋"/>
          <w:b/>
          <w:sz w:val="32"/>
          <w:szCs w:val="32"/>
          <w:lang w:val="en-US" w:eastAsia="zh-CN"/>
        </w:rPr>
        <w:t>十</w:t>
      </w:r>
      <w:r>
        <w:rPr>
          <w:rFonts w:hint="eastAsia" w:ascii="Times New Roman" w:hAnsi="Times New Roman" w:eastAsia="仿宋"/>
          <w:b/>
          <w:sz w:val="32"/>
          <w:szCs w:val="32"/>
        </w:rPr>
        <w:t>、联系方式</w:t>
      </w:r>
    </w:p>
    <w:p w14:paraId="70973B5D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FF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联系人：招生就业处 </w:t>
      </w:r>
      <w:r>
        <w:rPr>
          <w:rFonts w:hint="eastAsia" w:ascii="仿宋" w:hAnsi="仿宋" w:eastAsia="仿宋" w:cs="仿宋"/>
          <w:color w:val="5B9BD5"/>
          <w:sz w:val="32"/>
          <w:szCs w:val="32"/>
        </w:rPr>
        <w:t xml:space="preserve">  </w:t>
      </w:r>
      <w:r>
        <w:rPr>
          <w:rFonts w:hint="eastAsia" w:ascii="仿宋" w:hAnsi="仿宋" w:eastAsia="仿宋" w:cstheme="minorBidi"/>
          <w:kern w:val="2"/>
          <w:sz w:val="32"/>
          <w:szCs w:val="32"/>
        </w:rPr>
        <w:t xml:space="preserve">徐远健 </w:t>
      </w:r>
      <w:r>
        <w:rPr>
          <w:rFonts w:hint="eastAsia" w:ascii="仿宋" w:hAnsi="仿宋" w:eastAsia="仿宋" w:cs="仿宋"/>
          <w:color w:val="FF0000"/>
          <w:sz w:val="32"/>
          <w:szCs w:val="32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 xml:space="preserve">  0373-3326382</w:t>
      </w:r>
    </w:p>
    <w:p w14:paraId="76DB3659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         </w:t>
      </w:r>
      <w:r>
        <w:rPr>
          <w:rFonts w:hint="eastAsia" w:ascii="仿宋" w:hAnsi="仿宋" w:eastAsia="仿宋" w:cstheme="minorBidi"/>
          <w:kern w:val="2"/>
          <w:sz w:val="32"/>
          <w:szCs w:val="32"/>
        </w:rPr>
        <w:t xml:space="preserve">    </w:t>
      </w:r>
      <w:r>
        <w:rPr>
          <w:rFonts w:hint="eastAsia" w:ascii="仿宋" w:hAnsi="仿宋" w:eastAsia="仿宋" w:cstheme="minorBidi"/>
          <w:kern w:val="2"/>
          <w:sz w:val="32"/>
          <w:szCs w:val="32"/>
          <w:lang w:eastAsia="zh"/>
        </w:rPr>
        <w:t>教育学部</w:t>
      </w:r>
      <w:r>
        <w:rPr>
          <w:rFonts w:hint="eastAsia" w:ascii="仿宋" w:hAnsi="仿宋" w:eastAsia="仿宋" w:cstheme="minorBidi"/>
          <w:kern w:val="2"/>
          <w:sz w:val="32"/>
          <w:szCs w:val="32"/>
        </w:rPr>
        <w:t>    崔新媛      0373-3326145</w:t>
      </w:r>
    </w:p>
    <w:p w14:paraId="0372C65B">
      <w:pPr>
        <w:pStyle w:val="9"/>
        <w:widowControl/>
        <w:wordWrap w:val="0"/>
        <w:spacing w:beforeAutospacing="0" w:afterAutospacing="0"/>
        <w:ind w:firstLine="640" w:firstLineChars="200"/>
        <w:jc w:val="both"/>
        <w:rPr>
          <w:rFonts w:hint="eastAsia" w:ascii="仿宋" w:hAnsi="仿宋" w:eastAsia="仿宋" w:cs="仿宋"/>
          <w:color w:val="000000"/>
          <w:sz w:val="32"/>
          <w:szCs w:val="32"/>
        </w:rPr>
      </w:pPr>
    </w:p>
    <w:p w14:paraId="4C202D80">
      <w:pPr>
        <w:spacing w:line="360" w:lineRule="auto"/>
        <w:jc w:val="right"/>
        <w:rPr>
          <w:rFonts w:hint="eastAsia"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  <w:lang w:eastAsia="zh"/>
        </w:rPr>
        <w:t>第二</w:t>
      </w:r>
      <w:r>
        <w:rPr>
          <w:rFonts w:hint="eastAsia" w:ascii="仿宋" w:hAnsi="仿宋" w:eastAsia="仿宋"/>
          <w:b/>
          <w:kern w:val="0"/>
          <w:sz w:val="32"/>
          <w:szCs w:val="32"/>
        </w:rPr>
        <w:t>届全国大学生职业规划大赛</w:t>
      </w:r>
    </w:p>
    <w:p w14:paraId="084DBCAF">
      <w:pPr>
        <w:spacing w:line="360" w:lineRule="auto"/>
        <w:jc w:val="right"/>
        <w:rPr>
          <w:rFonts w:hint="eastAsia" w:ascii="仿宋" w:hAnsi="仿宋" w:eastAsia="仿宋"/>
          <w:b/>
          <w:kern w:val="0"/>
          <w:sz w:val="32"/>
          <w:szCs w:val="32"/>
        </w:rPr>
      </w:pPr>
      <w:r>
        <w:rPr>
          <w:rFonts w:hint="eastAsia" w:ascii="仿宋" w:hAnsi="仿宋" w:eastAsia="仿宋"/>
          <w:b/>
          <w:kern w:val="0"/>
          <w:sz w:val="32"/>
          <w:szCs w:val="32"/>
        </w:rPr>
        <w:t>河南师范大学校赛组委会</w:t>
      </w:r>
    </w:p>
    <w:p w14:paraId="09A6CE57">
      <w:pPr>
        <w:wordWrap w:val="0"/>
        <w:spacing w:line="360" w:lineRule="auto"/>
        <w:jc w:val="right"/>
        <w:rPr>
          <w:rFonts w:hint="eastAsia" w:ascii="仿宋" w:hAnsi="仿宋" w:eastAsia="仿宋"/>
          <w:b/>
          <w:kern w:val="0"/>
          <w:sz w:val="32"/>
          <w:szCs w:val="32"/>
        </w:rPr>
      </w:pPr>
    </w:p>
    <w:p w14:paraId="79E95B51">
      <w:pPr>
        <w:spacing w:line="360" w:lineRule="auto"/>
        <w:jc w:val="right"/>
      </w:pPr>
      <w:r>
        <w:rPr>
          <w:rFonts w:hint="eastAsia" w:ascii="仿宋" w:hAnsi="仿宋" w:eastAsia="仿宋"/>
          <w:b/>
          <w:kern w:val="0"/>
          <w:sz w:val="32"/>
          <w:szCs w:val="32"/>
        </w:rPr>
        <w:t xml:space="preserve"> 202</w:t>
      </w:r>
      <w:r>
        <w:rPr>
          <w:rFonts w:hint="eastAsia" w:ascii="仿宋" w:hAnsi="仿宋" w:eastAsia="仿宋"/>
          <w:b/>
          <w:kern w:val="0"/>
          <w:sz w:val="32"/>
          <w:szCs w:val="32"/>
          <w:lang w:eastAsia="zh"/>
        </w:rPr>
        <w:t>4</w:t>
      </w:r>
      <w:r>
        <w:rPr>
          <w:rFonts w:hint="eastAsia" w:ascii="仿宋" w:hAnsi="仿宋" w:eastAsia="仿宋"/>
          <w:b/>
          <w:kern w:val="0"/>
          <w:sz w:val="32"/>
          <w:szCs w:val="32"/>
        </w:rPr>
        <w:t xml:space="preserve">年11月8日    </w:t>
      </w:r>
    </w:p>
    <w:sectPr>
      <w:footerReference r:id="rId3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1" w:fontKey="{0A0C7B11-49F4-40A3-974F-70587F945D13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202988E7-B290-4284-AB84-3C501F8ECDDB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48F448"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6DB0200">
                          <w:pPr>
                            <w:pStyle w:val="5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6DB0200">
                    <w:pPr>
                      <w:pStyle w:val="5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6653AC9"/>
    <w:multiLevelType w:val="singleLevel"/>
    <w:tmpl w:val="B6653AC9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Y3MjUzZmJmYzNmNTE4ZWViYWIxZjI3MjhmMWYzNTMifQ=="/>
  </w:docVars>
  <w:rsids>
    <w:rsidRoot w:val="05C95B5E"/>
    <w:rsid w:val="00094F76"/>
    <w:rsid w:val="0026270D"/>
    <w:rsid w:val="00560A6D"/>
    <w:rsid w:val="008619FD"/>
    <w:rsid w:val="00997D30"/>
    <w:rsid w:val="01F26353"/>
    <w:rsid w:val="035937A7"/>
    <w:rsid w:val="035C5045"/>
    <w:rsid w:val="0522652A"/>
    <w:rsid w:val="05C95B5E"/>
    <w:rsid w:val="07B76CEE"/>
    <w:rsid w:val="09735491"/>
    <w:rsid w:val="0A165F4E"/>
    <w:rsid w:val="0AAC0660"/>
    <w:rsid w:val="0B882E7B"/>
    <w:rsid w:val="0B917C4D"/>
    <w:rsid w:val="0C1C7A68"/>
    <w:rsid w:val="0EB67D00"/>
    <w:rsid w:val="0FE73EE9"/>
    <w:rsid w:val="10F040B0"/>
    <w:rsid w:val="11EB4164"/>
    <w:rsid w:val="123C49C0"/>
    <w:rsid w:val="13987DB4"/>
    <w:rsid w:val="13B62C51"/>
    <w:rsid w:val="14C30A80"/>
    <w:rsid w:val="17B374D2"/>
    <w:rsid w:val="188F7558"/>
    <w:rsid w:val="1D7B2840"/>
    <w:rsid w:val="1E0C16EA"/>
    <w:rsid w:val="206C46C2"/>
    <w:rsid w:val="209F6845"/>
    <w:rsid w:val="23ED5B1A"/>
    <w:rsid w:val="262212E9"/>
    <w:rsid w:val="26E31456"/>
    <w:rsid w:val="27FC632B"/>
    <w:rsid w:val="287E1436"/>
    <w:rsid w:val="29FEC434"/>
    <w:rsid w:val="2AAB5DE7"/>
    <w:rsid w:val="2AB940BF"/>
    <w:rsid w:val="2C3562B0"/>
    <w:rsid w:val="2D3622E0"/>
    <w:rsid w:val="2EC4391B"/>
    <w:rsid w:val="2FDC175C"/>
    <w:rsid w:val="31FB3AF8"/>
    <w:rsid w:val="34FD1935"/>
    <w:rsid w:val="354F2A41"/>
    <w:rsid w:val="36DD1A1E"/>
    <w:rsid w:val="37996462"/>
    <w:rsid w:val="39BA6046"/>
    <w:rsid w:val="3A821282"/>
    <w:rsid w:val="3C702B81"/>
    <w:rsid w:val="3F3B7136"/>
    <w:rsid w:val="410C42FC"/>
    <w:rsid w:val="412A1F33"/>
    <w:rsid w:val="415E7BFF"/>
    <w:rsid w:val="43606428"/>
    <w:rsid w:val="438759BB"/>
    <w:rsid w:val="466A4950"/>
    <w:rsid w:val="46D71FE6"/>
    <w:rsid w:val="47356B05"/>
    <w:rsid w:val="48A835C4"/>
    <w:rsid w:val="48D16F09"/>
    <w:rsid w:val="493354CD"/>
    <w:rsid w:val="4C1E4213"/>
    <w:rsid w:val="4C433C79"/>
    <w:rsid w:val="4E067654"/>
    <w:rsid w:val="4ECD3CCE"/>
    <w:rsid w:val="4EFB74B8"/>
    <w:rsid w:val="52BC5D74"/>
    <w:rsid w:val="541A1764"/>
    <w:rsid w:val="54B716A8"/>
    <w:rsid w:val="550164CE"/>
    <w:rsid w:val="56D25AE4"/>
    <w:rsid w:val="570F1F85"/>
    <w:rsid w:val="57126C69"/>
    <w:rsid w:val="57627800"/>
    <w:rsid w:val="59D14FBA"/>
    <w:rsid w:val="5A056A12"/>
    <w:rsid w:val="5A763857"/>
    <w:rsid w:val="5ACC1B68"/>
    <w:rsid w:val="5B955B74"/>
    <w:rsid w:val="5D8344EA"/>
    <w:rsid w:val="5E473A9D"/>
    <w:rsid w:val="5FAB3BB8"/>
    <w:rsid w:val="5FED41D0"/>
    <w:rsid w:val="605E50CE"/>
    <w:rsid w:val="6122434D"/>
    <w:rsid w:val="63513B05"/>
    <w:rsid w:val="639037F0"/>
    <w:rsid w:val="65213008"/>
    <w:rsid w:val="661B78FF"/>
    <w:rsid w:val="66AB202B"/>
    <w:rsid w:val="67770B19"/>
    <w:rsid w:val="6844104D"/>
    <w:rsid w:val="6A166B97"/>
    <w:rsid w:val="6A2D32F8"/>
    <w:rsid w:val="6AB85136"/>
    <w:rsid w:val="6B8B6B62"/>
    <w:rsid w:val="6E7D04EE"/>
    <w:rsid w:val="6EA42846"/>
    <w:rsid w:val="6F484C39"/>
    <w:rsid w:val="6F7A29E4"/>
    <w:rsid w:val="6FE72433"/>
    <w:rsid w:val="70FDC376"/>
    <w:rsid w:val="72152A61"/>
    <w:rsid w:val="72964253"/>
    <w:rsid w:val="73941CCC"/>
    <w:rsid w:val="74AE7F7A"/>
    <w:rsid w:val="750202C6"/>
    <w:rsid w:val="75EC77C5"/>
    <w:rsid w:val="774B4AEB"/>
    <w:rsid w:val="77FEAA8D"/>
    <w:rsid w:val="78D41F79"/>
    <w:rsid w:val="79921C19"/>
    <w:rsid w:val="79B144BC"/>
    <w:rsid w:val="79C9489A"/>
    <w:rsid w:val="79DF3AF9"/>
    <w:rsid w:val="7BB9012E"/>
    <w:rsid w:val="7D005429"/>
    <w:rsid w:val="7E4D7B06"/>
    <w:rsid w:val="7E7541A2"/>
    <w:rsid w:val="7EEFEEB1"/>
    <w:rsid w:val="7EFBE534"/>
    <w:rsid w:val="7FEFC66B"/>
    <w:rsid w:val="9CDC4AB3"/>
    <w:rsid w:val="A35F9C5B"/>
    <w:rsid w:val="AFF7BCBB"/>
    <w:rsid w:val="CBBF9BDA"/>
    <w:rsid w:val="DDED79E9"/>
    <w:rsid w:val="DEC36A4F"/>
    <w:rsid w:val="DFAFE892"/>
    <w:rsid w:val="DFB721A7"/>
    <w:rsid w:val="ECF38FB1"/>
    <w:rsid w:val="EDEF35CC"/>
    <w:rsid w:val="F3F1A479"/>
    <w:rsid w:val="F7F11EAF"/>
    <w:rsid w:val="FE4FC495"/>
    <w:rsid w:val="FEB9CAF5"/>
    <w:rsid w:val="FF5C0EB6"/>
    <w:rsid w:val="FFB40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iPriority="99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kern w:val="44"/>
      <w:sz w:val="48"/>
      <w:szCs w:val="48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bCs/>
      <w:kern w:val="0"/>
      <w:sz w:val="24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toc 3"/>
    <w:basedOn w:val="1"/>
    <w:next w:val="1"/>
    <w:qFormat/>
    <w:uiPriority w:val="0"/>
    <w:pPr>
      <w:tabs>
        <w:tab w:val="right" w:leader="dot" w:pos="8505"/>
      </w:tabs>
      <w:ind w:left="840" w:leftChars="400"/>
    </w:pPr>
    <w:rPr>
      <w:rFonts w:ascii="Times New Roman" w:hAnsi="Times New Roman" w:eastAsia="宋体"/>
      <w:sz w:val="24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7">
    <w:name w:val="toc 2"/>
    <w:basedOn w:val="1"/>
    <w:next w:val="1"/>
    <w:qFormat/>
    <w:uiPriority w:val="0"/>
    <w:pPr>
      <w:tabs>
        <w:tab w:val="right" w:leader="dot" w:pos="8505"/>
      </w:tabs>
      <w:ind w:left="420" w:leftChars="200"/>
    </w:pPr>
    <w:rPr>
      <w:rFonts w:ascii="Times New Roman" w:hAnsi="Times New Roman" w:eastAsia="宋体"/>
      <w:sz w:val="24"/>
    </w:rPr>
  </w:style>
  <w:style w:type="paragraph" w:styleId="8">
    <w:name w:val="HTML Preformatted"/>
    <w:basedOn w:val="1"/>
    <w:unhideWhenUsed/>
    <w:qFormat/>
    <w:uiPriority w:val="99"/>
    <w:rPr>
      <w:rFonts w:ascii="Courier New" w:hAnsi="Courier New" w:cs="Courier New"/>
      <w:sz w:val="20"/>
      <w:szCs w:val="20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2">
    <w:name w:val="Strong"/>
    <w:basedOn w:val="11"/>
    <w:qFormat/>
    <w:uiPriority w:val="0"/>
    <w:rPr>
      <w:b/>
    </w:rPr>
  </w:style>
  <w:style w:type="paragraph" w:customStyle="1" w:styleId="13">
    <w:name w:val="第N条"/>
    <w:basedOn w:val="1"/>
    <w:qFormat/>
    <w:uiPriority w:val="0"/>
    <w:rPr>
      <w:rFonts w:ascii="Times New Roman" w:hAnsi="Times New Roman" w:eastAsia="宋体"/>
      <w:sz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558</Words>
  <Characters>569</Characters>
  <Lines>24</Lines>
  <Paragraphs>7</Paragraphs>
  <TotalTime>10</TotalTime>
  <ScaleCrop>false</ScaleCrop>
  <LinksUpToDate>false</LinksUpToDate>
  <CharactersWithSpaces>569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2024-11-07T12:02:00Z</dcterms:created>
  <dc:creator>单</dc:creator>
  <cp:lastModifiedBy>。</cp:lastModifiedBy>
  <dcterms:modified xsi:type="dcterms:W3CDTF">2024-11-11T07:22:57Z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2BA5C7BF7E2B4DB8B91923C8CC7A8E30_13</vt:lpwstr>
  </property>
</Properties>
</file>