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01" w:rsidRDefault="00460001" w:rsidP="006867F9">
      <w:pPr>
        <w:pStyle w:val="2"/>
        <w:spacing w:before="0" w:after="0" w:line="540" w:lineRule="atLeast"/>
        <w:jc w:val="center"/>
        <w:rPr>
          <w:rFonts w:ascii="微软雅黑" w:eastAsia="微软雅黑" w:hAnsi="微软雅黑" w:cs="宋体"/>
          <w:b w:val="0"/>
          <w:bCs w:val="0"/>
          <w:color w:val="333333"/>
          <w:kern w:val="0"/>
          <w:sz w:val="36"/>
          <w:szCs w:val="36"/>
        </w:rPr>
      </w:pPr>
      <w:r w:rsidRPr="00DC4120">
        <w:rPr>
          <w:rFonts w:ascii="微软雅黑" w:eastAsia="微软雅黑" w:hAnsi="微软雅黑" w:cs="宋体" w:hint="eastAsia"/>
          <w:b w:val="0"/>
          <w:bCs w:val="0"/>
          <w:color w:val="333333"/>
          <w:kern w:val="0"/>
          <w:sz w:val="36"/>
          <w:szCs w:val="36"/>
        </w:rPr>
        <w:t>河南师范大学202</w:t>
      </w:r>
      <w:r w:rsidRPr="00DC4120">
        <w:rPr>
          <w:rFonts w:ascii="微软雅黑" w:eastAsia="微软雅黑" w:hAnsi="微软雅黑" w:cs="宋体"/>
          <w:b w:val="0"/>
          <w:bCs w:val="0"/>
          <w:color w:val="333333"/>
          <w:kern w:val="0"/>
          <w:sz w:val="36"/>
          <w:szCs w:val="36"/>
        </w:rPr>
        <w:t>6</w:t>
      </w:r>
      <w:r w:rsidR="00DC4120">
        <w:rPr>
          <w:rFonts w:ascii="微软雅黑" w:eastAsia="微软雅黑" w:hAnsi="微软雅黑" w:cs="宋体" w:hint="eastAsia"/>
          <w:b w:val="0"/>
          <w:bCs w:val="0"/>
          <w:color w:val="333333"/>
          <w:kern w:val="0"/>
          <w:sz w:val="36"/>
          <w:szCs w:val="36"/>
        </w:rPr>
        <w:t>年度</w:t>
      </w:r>
      <w:r w:rsidRPr="00DC4120">
        <w:rPr>
          <w:rFonts w:ascii="微软雅黑" w:eastAsia="微软雅黑" w:hAnsi="微软雅黑" w:cs="宋体" w:hint="eastAsia"/>
          <w:b w:val="0"/>
          <w:bCs w:val="0"/>
          <w:color w:val="333333"/>
          <w:kern w:val="0"/>
          <w:sz w:val="36"/>
          <w:szCs w:val="36"/>
        </w:rPr>
        <w:t>职工体检</w:t>
      </w:r>
      <w:r w:rsidR="006867F9" w:rsidRPr="00DC4120">
        <w:rPr>
          <w:rFonts w:ascii="微软雅黑" w:eastAsia="微软雅黑" w:hAnsi="微软雅黑" w:cs="宋体" w:hint="eastAsia"/>
          <w:b w:val="0"/>
          <w:bCs w:val="0"/>
          <w:color w:val="333333"/>
          <w:kern w:val="0"/>
          <w:sz w:val="36"/>
          <w:szCs w:val="36"/>
        </w:rPr>
        <w:t>项目</w:t>
      </w:r>
      <w:r w:rsidR="00DC4120" w:rsidRPr="00DC4120">
        <w:rPr>
          <w:rFonts w:ascii="微软雅黑" w:eastAsia="微软雅黑" w:hAnsi="微软雅黑" w:cs="宋体" w:hint="eastAsia"/>
          <w:b w:val="0"/>
          <w:bCs w:val="0"/>
          <w:color w:val="333333"/>
          <w:kern w:val="0"/>
          <w:sz w:val="36"/>
          <w:szCs w:val="36"/>
        </w:rPr>
        <w:t>及</w:t>
      </w:r>
      <w:r w:rsidR="003548AA">
        <w:rPr>
          <w:rFonts w:ascii="微软雅黑" w:eastAsia="微软雅黑" w:hAnsi="微软雅黑" w:cs="宋体" w:hint="eastAsia"/>
          <w:b w:val="0"/>
          <w:bCs w:val="0"/>
          <w:color w:val="333333"/>
          <w:kern w:val="0"/>
          <w:sz w:val="36"/>
          <w:szCs w:val="36"/>
        </w:rPr>
        <w:t>临床</w:t>
      </w:r>
      <w:r w:rsidR="00DC4120" w:rsidRPr="00DC4120">
        <w:rPr>
          <w:rFonts w:ascii="微软雅黑" w:eastAsia="微软雅黑" w:hAnsi="微软雅黑" w:cs="宋体" w:hint="eastAsia"/>
          <w:b w:val="0"/>
          <w:bCs w:val="0"/>
          <w:color w:val="333333"/>
          <w:kern w:val="0"/>
          <w:sz w:val="36"/>
          <w:szCs w:val="36"/>
        </w:rPr>
        <w:t>意义</w:t>
      </w:r>
    </w:p>
    <w:p w:rsidR="00DC4120" w:rsidRPr="00DC4120" w:rsidRDefault="00DC4120" w:rsidP="00DC4120"/>
    <w:tbl>
      <w:tblPr>
        <w:tblW w:w="9195" w:type="dxa"/>
        <w:jc w:val="center"/>
        <w:tblLayout w:type="fixed"/>
        <w:tblLook w:val="04A0" w:firstRow="1" w:lastRow="0" w:firstColumn="1" w:lastColumn="0" w:noHBand="0" w:noVBand="1"/>
      </w:tblPr>
      <w:tblGrid>
        <w:gridCol w:w="734"/>
        <w:gridCol w:w="2238"/>
        <w:gridCol w:w="6223"/>
      </w:tblGrid>
      <w:tr w:rsidR="00460001" w:rsidTr="00913436">
        <w:trPr>
          <w:trHeight w:val="600"/>
          <w:jc w:val="center"/>
        </w:trPr>
        <w:tc>
          <w:tcPr>
            <w:tcW w:w="2972" w:type="dxa"/>
            <w:gridSpan w:val="2"/>
            <w:tcBorders>
              <w:top w:val="single" w:sz="4" w:space="0" w:color="auto"/>
              <w:left w:val="single" w:sz="4" w:space="0" w:color="auto"/>
              <w:bottom w:val="single" w:sz="4" w:space="0" w:color="auto"/>
              <w:right w:val="single" w:sz="4" w:space="0" w:color="auto"/>
            </w:tcBorders>
            <w:noWrap/>
            <w:vAlign w:val="center"/>
          </w:tcPr>
          <w:p w:rsidR="00460001" w:rsidRPr="00C468E5" w:rsidRDefault="00460001" w:rsidP="008302AC">
            <w:pPr>
              <w:widowControl/>
              <w:jc w:val="center"/>
              <w:rPr>
                <w:rFonts w:ascii="宋体" w:eastAsia="宋体" w:hAnsi="宋体"/>
                <w:b/>
                <w:color w:val="000000"/>
                <w:sz w:val="28"/>
                <w:szCs w:val="28"/>
              </w:rPr>
            </w:pPr>
            <w:r w:rsidRPr="00C468E5">
              <w:rPr>
                <w:rFonts w:ascii="宋体" w:eastAsia="宋体" w:hAnsi="宋体" w:hint="eastAsia"/>
                <w:b/>
                <w:color w:val="000000"/>
                <w:sz w:val="28"/>
                <w:szCs w:val="28"/>
              </w:rPr>
              <w:t>项目</w:t>
            </w:r>
          </w:p>
        </w:tc>
        <w:tc>
          <w:tcPr>
            <w:tcW w:w="6223" w:type="dxa"/>
            <w:tcBorders>
              <w:top w:val="single" w:sz="4" w:space="0" w:color="auto"/>
              <w:left w:val="nil"/>
              <w:bottom w:val="single" w:sz="4" w:space="0" w:color="auto"/>
              <w:right w:val="single" w:sz="4" w:space="0" w:color="auto"/>
            </w:tcBorders>
            <w:vAlign w:val="center"/>
          </w:tcPr>
          <w:p w:rsidR="00460001" w:rsidRPr="00C468E5" w:rsidRDefault="00DC4120" w:rsidP="008302AC">
            <w:pPr>
              <w:widowControl/>
              <w:jc w:val="center"/>
              <w:rPr>
                <w:rFonts w:ascii="宋体" w:eastAsia="宋体" w:hAnsi="宋体"/>
                <w:b/>
                <w:color w:val="000000"/>
                <w:sz w:val="28"/>
                <w:szCs w:val="28"/>
              </w:rPr>
            </w:pPr>
            <w:r>
              <w:rPr>
                <w:rFonts w:ascii="宋体" w:eastAsia="宋体" w:hAnsi="宋体" w:hint="eastAsia"/>
                <w:b/>
                <w:color w:val="000000"/>
                <w:sz w:val="28"/>
                <w:szCs w:val="28"/>
              </w:rPr>
              <w:t>临床</w:t>
            </w:r>
            <w:r w:rsidR="00460001" w:rsidRPr="00C468E5">
              <w:rPr>
                <w:rFonts w:ascii="宋体" w:eastAsia="宋体" w:hAnsi="宋体" w:hint="eastAsia"/>
                <w:b/>
                <w:color w:val="000000"/>
                <w:sz w:val="28"/>
                <w:szCs w:val="28"/>
              </w:rPr>
              <w:t>意义</w:t>
            </w:r>
          </w:p>
        </w:tc>
      </w:tr>
      <w:tr w:rsidR="005660A5" w:rsidTr="00913436">
        <w:trPr>
          <w:trHeight w:val="834"/>
          <w:jc w:val="center"/>
        </w:trPr>
        <w:tc>
          <w:tcPr>
            <w:tcW w:w="734" w:type="dxa"/>
            <w:vMerge w:val="restart"/>
            <w:tcBorders>
              <w:top w:val="nil"/>
              <w:left w:val="single" w:sz="4" w:space="0" w:color="auto"/>
              <w:right w:val="single" w:sz="4" w:space="0" w:color="auto"/>
            </w:tcBorders>
            <w:vAlign w:val="center"/>
          </w:tcPr>
          <w:p w:rsidR="00B114BF"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一</w:t>
            </w:r>
          </w:p>
          <w:p w:rsidR="00B114BF" w:rsidRDefault="00B114BF" w:rsidP="008302AC">
            <w:pPr>
              <w:widowControl/>
              <w:jc w:val="center"/>
              <w:rPr>
                <w:rFonts w:ascii="宋体" w:eastAsia="宋体" w:hAnsi="宋体"/>
                <w:color w:val="000000"/>
                <w:sz w:val="24"/>
              </w:rPr>
            </w:pPr>
          </w:p>
          <w:p w:rsidR="00B114BF"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般</w:t>
            </w:r>
          </w:p>
          <w:p w:rsidR="00B114BF" w:rsidRDefault="00B114BF" w:rsidP="008302AC">
            <w:pPr>
              <w:widowControl/>
              <w:jc w:val="center"/>
              <w:rPr>
                <w:rFonts w:ascii="宋体" w:eastAsia="宋体" w:hAnsi="宋体"/>
                <w:color w:val="000000"/>
                <w:sz w:val="24"/>
              </w:rPr>
            </w:pPr>
          </w:p>
          <w:p w:rsidR="00B114BF"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检</w:t>
            </w:r>
          </w:p>
          <w:p w:rsidR="00B114BF" w:rsidRDefault="00B114BF" w:rsidP="008302AC">
            <w:pPr>
              <w:widowControl/>
              <w:jc w:val="center"/>
              <w:rPr>
                <w:rFonts w:ascii="宋体" w:eastAsia="宋体" w:hAnsi="宋体"/>
                <w:color w:val="000000"/>
                <w:sz w:val="24"/>
              </w:rPr>
            </w:pPr>
          </w:p>
          <w:p w:rsidR="005660A5" w:rsidRPr="00934C43"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查</w:t>
            </w:r>
          </w:p>
        </w:tc>
        <w:tc>
          <w:tcPr>
            <w:tcW w:w="2238" w:type="dxa"/>
            <w:tcBorders>
              <w:top w:val="nil"/>
              <w:left w:val="nil"/>
              <w:bottom w:val="single" w:sz="4" w:space="0" w:color="auto"/>
              <w:right w:val="single" w:sz="4" w:space="0" w:color="auto"/>
            </w:tcBorders>
            <w:vAlign w:val="center"/>
          </w:tcPr>
          <w:p w:rsidR="005660A5" w:rsidRPr="00934C43"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内科</w:t>
            </w:r>
          </w:p>
        </w:tc>
        <w:tc>
          <w:tcPr>
            <w:tcW w:w="6223" w:type="dxa"/>
            <w:tcBorders>
              <w:top w:val="nil"/>
              <w:left w:val="nil"/>
              <w:bottom w:val="single" w:sz="4" w:space="0" w:color="auto"/>
              <w:right w:val="single" w:sz="4" w:space="0" w:color="auto"/>
            </w:tcBorders>
            <w:vAlign w:val="center"/>
          </w:tcPr>
          <w:p w:rsidR="005660A5" w:rsidRPr="00DC4120" w:rsidRDefault="005660A5"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通过视、触、叩、听检查心、肺、肝、脾等重要脏器的基本状况，发现常见疾病的相关征兆，或初步排除常见疾病。</w:t>
            </w:r>
          </w:p>
        </w:tc>
      </w:tr>
      <w:tr w:rsidR="005660A5" w:rsidTr="00913436">
        <w:trPr>
          <w:trHeight w:val="1257"/>
          <w:jc w:val="center"/>
        </w:trPr>
        <w:tc>
          <w:tcPr>
            <w:tcW w:w="734" w:type="dxa"/>
            <w:vMerge/>
            <w:tcBorders>
              <w:left w:val="single" w:sz="4" w:space="0" w:color="auto"/>
              <w:right w:val="single" w:sz="4" w:space="0" w:color="auto"/>
            </w:tcBorders>
            <w:vAlign w:val="center"/>
          </w:tcPr>
          <w:p w:rsidR="005660A5" w:rsidRPr="00934C43" w:rsidRDefault="005660A5"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660A5" w:rsidRPr="00934C43"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外科</w:t>
            </w:r>
          </w:p>
        </w:tc>
        <w:tc>
          <w:tcPr>
            <w:tcW w:w="6223" w:type="dxa"/>
            <w:tcBorders>
              <w:top w:val="nil"/>
              <w:left w:val="nil"/>
              <w:bottom w:val="single" w:sz="4" w:space="0" w:color="auto"/>
              <w:right w:val="single" w:sz="4" w:space="0" w:color="auto"/>
            </w:tcBorders>
            <w:vAlign w:val="center"/>
          </w:tcPr>
          <w:p w:rsidR="005660A5" w:rsidRPr="00DC4120" w:rsidRDefault="005660A5"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通过仪器测量人体身高、体重及血压，科学判断身高、体重是否标准、血压是否正常。通过触诊对甲状腺、浅表淋巴结等进行检查。</w:t>
            </w:r>
          </w:p>
        </w:tc>
        <w:bookmarkStart w:id="0" w:name="_GoBack"/>
        <w:bookmarkEnd w:id="0"/>
      </w:tr>
      <w:tr w:rsidR="005660A5" w:rsidTr="00913436">
        <w:trPr>
          <w:trHeight w:val="849"/>
          <w:jc w:val="center"/>
        </w:trPr>
        <w:tc>
          <w:tcPr>
            <w:tcW w:w="734" w:type="dxa"/>
            <w:vMerge/>
            <w:tcBorders>
              <w:left w:val="single" w:sz="4" w:space="0" w:color="auto"/>
              <w:right w:val="single" w:sz="4" w:space="0" w:color="auto"/>
            </w:tcBorders>
            <w:vAlign w:val="center"/>
          </w:tcPr>
          <w:p w:rsidR="005660A5" w:rsidRPr="00934C43" w:rsidRDefault="005660A5"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noWrap/>
            <w:vAlign w:val="center"/>
          </w:tcPr>
          <w:p w:rsidR="005660A5" w:rsidRPr="00934C43" w:rsidRDefault="005660A5" w:rsidP="00DC4120">
            <w:pPr>
              <w:widowControl/>
              <w:jc w:val="center"/>
              <w:rPr>
                <w:rFonts w:ascii="宋体" w:eastAsia="宋体" w:hAnsi="宋体"/>
                <w:color w:val="000000"/>
                <w:sz w:val="24"/>
              </w:rPr>
            </w:pPr>
            <w:r w:rsidRPr="00934C43">
              <w:rPr>
                <w:rFonts w:ascii="宋体" w:eastAsia="宋体" w:hAnsi="宋体" w:hint="eastAsia"/>
                <w:color w:val="000000"/>
                <w:sz w:val="24"/>
              </w:rPr>
              <w:t>眼科</w:t>
            </w:r>
          </w:p>
        </w:tc>
        <w:tc>
          <w:tcPr>
            <w:tcW w:w="6223" w:type="dxa"/>
            <w:tcBorders>
              <w:top w:val="nil"/>
              <w:left w:val="nil"/>
              <w:bottom w:val="single" w:sz="4" w:space="0" w:color="auto"/>
              <w:right w:val="single" w:sz="4" w:space="0" w:color="auto"/>
            </w:tcBorders>
            <w:shd w:val="clear" w:color="000000" w:fill="FFFFFF"/>
            <w:vAlign w:val="center"/>
          </w:tcPr>
          <w:p w:rsidR="005660A5" w:rsidRPr="00DC4120" w:rsidRDefault="005660A5"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视力、眼科常见病筛查、无散瞳眼底激光照相，检查眼底是否有异常，有无动脉硬化等</w:t>
            </w:r>
          </w:p>
        </w:tc>
      </w:tr>
      <w:tr w:rsidR="005660A5" w:rsidTr="00913436">
        <w:trPr>
          <w:trHeight w:val="1722"/>
          <w:jc w:val="center"/>
        </w:trPr>
        <w:tc>
          <w:tcPr>
            <w:tcW w:w="734" w:type="dxa"/>
            <w:vMerge/>
            <w:tcBorders>
              <w:left w:val="single" w:sz="4" w:space="0" w:color="auto"/>
              <w:bottom w:val="single" w:sz="4" w:space="0" w:color="auto"/>
              <w:right w:val="single" w:sz="4" w:space="0" w:color="auto"/>
            </w:tcBorders>
            <w:vAlign w:val="center"/>
          </w:tcPr>
          <w:p w:rsidR="005660A5" w:rsidRPr="00934C43" w:rsidRDefault="005660A5"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noWrap/>
            <w:vAlign w:val="center"/>
          </w:tcPr>
          <w:p w:rsidR="005660A5" w:rsidRPr="00934C43" w:rsidRDefault="005660A5" w:rsidP="008302AC">
            <w:pPr>
              <w:widowControl/>
              <w:jc w:val="center"/>
              <w:rPr>
                <w:rFonts w:ascii="宋体" w:eastAsia="宋体" w:hAnsi="宋体"/>
                <w:color w:val="000000"/>
                <w:sz w:val="24"/>
              </w:rPr>
            </w:pPr>
            <w:r w:rsidRPr="00934C43">
              <w:rPr>
                <w:rFonts w:ascii="宋体" w:eastAsia="宋体" w:hAnsi="宋体" w:hint="eastAsia"/>
                <w:color w:val="000000"/>
                <w:sz w:val="24"/>
              </w:rPr>
              <w:t>中医体质辨识</w:t>
            </w:r>
          </w:p>
        </w:tc>
        <w:tc>
          <w:tcPr>
            <w:tcW w:w="6223" w:type="dxa"/>
            <w:tcBorders>
              <w:top w:val="nil"/>
              <w:left w:val="nil"/>
              <w:bottom w:val="single" w:sz="4" w:space="0" w:color="auto"/>
              <w:right w:val="single" w:sz="4" w:space="0" w:color="auto"/>
            </w:tcBorders>
            <w:shd w:val="clear" w:color="000000" w:fill="FFFFFF"/>
            <w:vAlign w:val="center"/>
          </w:tcPr>
          <w:p w:rsidR="005660A5" w:rsidRPr="00DC4120" w:rsidRDefault="005660A5"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通过问诊（体质问卷）结合舌诊、脉象，判断个体属于</w:t>
            </w:r>
            <w:r w:rsidRPr="00DC4120">
              <w:rPr>
                <w:rFonts w:ascii="仿宋" w:eastAsia="仿宋" w:hAnsi="仿宋"/>
                <w:color w:val="000000"/>
                <w:sz w:val="24"/>
              </w:rPr>
              <w:t>9种基本体质之一（平和质、气虚质、阳虚质、阴虚质、痰湿质、湿热质、血瘀质、气郁质、特禀质）。临床意义在于指导个性化调养（如饮食、运动、穴位保健），实现“治未病”。</w:t>
            </w:r>
          </w:p>
        </w:tc>
      </w:tr>
      <w:tr w:rsidR="00460001" w:rsidTr="00E32142">
        <w:trPr>
          <w:trHeight w:val="3212"/>
          <w:jc w:val="center"/>
        </w:trPr>
        <w:tc>
          <w:tcPr>
            <w:tcW w:w="734" w:type="dxa"/>
            <w:vMerge w:val="restart"/>
            <w:tcBorders>
              <w:top w:val="nil"/>
              <w:left w:val="single" w:sz="4" w:space="0" w:color="auto"/>
              <w:bottom w:val="single" w:sz="4" w:space="0" w:color="000000"/>
              <w:right w:val="single" w:sz="4" w:space="0" w:color="auto"/>
            </w:tcBorders>
            <w:noWrap/>
            <w:vAlign w:val="center"/>
          </w:tcPr>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B114BF" w:rsidRDefault="00460001" w:rsidP="006867F9">
            <w:pPr>
              <w:widowControl/>
              <w:jc w:val="center"/>
              <w:rPr>
                <w:rFonts w:ascii="宋体" w:eastAsia="宋体" w:hAnsi="宋体"/>
                <w:color w:val="000000"/>
                <w:sz w:val="24"/>
              </w:rPr>
            </w:pPr>
            <w:r w:rsidRPr="00934C43">
              <w:rPr>
                <w:rFonts w:ascii="宋体" w:eastAsia="宋体" w:hAnsi="宋体" w:hint="eastAsia"/>
                <w:color w:val="000000"/>
                <w:sz w:val="24"/>
              </w:rPr>
              <w:t>检</w:t>
            </w:r>
          </w:p>
          <w:p w:rsidR="00B114BF" w:rsidRDefault="00B114BF" w:rsidP="006867F9">
            <w:pPr>
              <w:widowControl/>
              <w:jc w:val="center"/>
              <w:rPr>
                <w:rFonts w:ascii="宋体" w:eastAsia="宋体" w:hAnsi="宋体"/>
                <w:color w:val="000000"/>
                <w:sz w:val="24"/>
              </w:rPr>
            </w:pPr>
          </w:p>
          <w:p w:rsidR="00460001" w:rsidRDefault="00460001" w:rsidP="006867F9">
            <w:pPr>
              <w:widowControl/>
              <w:jc w:val="center"/>
              <w:rPr>
                <w:rFonts w:ascii="宋体" w:eastAsia="宋体" w:hAnsi="宋体"/>
                <w:color w:val="000000"/>
                <w:sz w:val="24"/>
              </w:rPr>
            </w:pPr>
            <w:r w:rsidRPr="00934C43">
              <w:rPr>
                <w:rFonts w:ascii="宋体" w:eastAsia="宋体" w:hAnsi="宋体" w:hint="eastAsia"/>
                <w:color w:val="000000"/>
                <w:sz w:val="24"/>
              </w:rPr>
              <w:t>验</w:t>
            </w: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D212B9">
            <w:pPr>
              <w:widowControl/>
              <w:rPr>
                <w:rFonts w:ascii="宋体" w:eastAsia="宋体" w:hAnsi="宋体"/>
                <w:color w:val="000000"/>
                <w:sz w:val="24"/>
              </w:rPr>
            </w:pPr>
          </w:p>
          <w:p w:rsidR="00D212B9" w:rsidRDefault="00D212B9" w:rsidP="006867F9">
            <w:pPr>
              <w:widowControl/>
              <w:jc w:val="center"/>
              <w:rPr>
                <w:rFonts w:ascii="宋体" w:eastAsia="宋体" w:hAnsi="宋体"/>
                <w:color w:val="000000"/>
                <w:sz w:val="24"/>
              </w:rPr>
            </w:pPr>
          </w:p>
          <w:p w:rsidR="00D212B9" w:rsidRDefault="00D212B9" w:rsidP="00D212B9">
            <w:pPr>
              <w:widowControl/>
              <w:jc w:val="center"/>
              <w:rPr>
                <w:rFonts w:ascii="宋体" w:eastAsia="宋体" w:hAnsi="宋体"/>
                <w:color w:val="000000"/>
                <w:sz w:val="24"/>
              </w:rPr>
            </w:pPr>
            <w:r w:rsidRPr="00934C43">
              <w:rPr>
                <w:rFonts w:ascii="宋体" w:eastAsia="宋体" w:hAnsi="宋体" w:hint="eastAsia"/>
                <w:color w:val="000000"/>
                <w:sz w:val="24"/>
              </w:rPr>
              <w:t>检</w:t>
            </w:r>
          </w:p>
          <w:p w:rsidR="00D212B9" w:rsidRDefault="00D212B9" w:rsidP="00D212B9">
            <w:pPr>
              <w:widowControl/>
              <w:jc w:val="center"/>
              <w:rPr>
                <w:rFonts w:ascii="宋体" w:eastAsia="宋体" w:hAnsi="宋体"/>
                <w:color w:val="000000"/>
                <w:sz w:val="24"/>
              </w:rPr>
            </w:pPr>
          </w:p>
          <w:p w:rsidR="00D212B9" w:rsidRPr="00934C43" w:rsidRDefault="00D212B9" w:rsidP="00D212B9">
            <w:pPr>
              <w:widowControl/>
              <w:jc w:val="center"/>
              <w:rPr>
                <w:rFonts w:ascii="宋体" w:eastAsia="宋体" w:hAnsi="宋体"/>
                <w:color w:val="000000"/>
                <w:sz w:val="24"/>
              </w:rPr>
            </w:pPr>
            <w:r w:rsidRPr="00934C43">
              <w:rPr>
                <w:rFonts w:ascii="宋体" w:eastAsia="宋体" w:hAnsi="宋体" w:hint="eastAsia"/>
                <w:color w:val="000000"/>
                <w:sz w:val="24"/>
              </w:rPr>
              <w:t>验</w:t>
            </w:r>
          </w:p>
        </w:tc>
        <w:tc>
          <w:tcPr>
            <w:tcW w:w="2238" w:type="dxa"/>
            <w:tcBorders>
              <w:top w:val="nil"/>
              <w:left w:val="nil"/>
              <w:bottom w:val="single" w:sz="4" w:space="0" w:color="auto"/>
              <w:right w:val="single" w:sz="4" w:space="0" w:color="auto"/>
            </w:tcBorders>
            <w:shd w:val="clear" w:color="000000" w:fill="FFFFFF"/>
            <w:noWrap/>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lastRenderedPageBreak/>
              <w:t>血常规（全血细胞计数+五分类）</w:t>
            </w:r>
          </w:p>
        </w:tc>
        <w:tc>
          <w:tcPr>
            <w:tcW w:w="6223" w:type="dxa"/>
            <w:tcBorders>
              <w:top w:val="nil"/>
              <w:left w:val="nil"/>
              <w:bottom w:val="single" w:sz="4" w:space="0" w:color="auto"/>
              <w:right w:val="single" w:sz="4" w:space="0" w:color="auto"/>
            </w:tcBorders>
            <w:shd w:val="clear" w:color="000000" w:fill="FFFFFF"/>
            <w:vAlign w:val="center"/>
          </w:tcPr>
          <w:p w:rsidR="006867F9" w:rsidRPr="00DC4120" w:rsidRDefault="00460001"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分析血液中各种成分的比例及数量，如红细胞，白细胞，淋巴细胞，血小板，血色素等，以发现重要的疾病信息。</w:t>
            </w:r>
          </w:p>
          <w:p w:rsidR="006867F9" w:rsidRPr="00DC4120" w:rsidRDefault="006867F9" w:rsidP="00E32142">
            <w:pPr>
              <w:widowControl/>
              <w:spacing w:line="276" w:lineRule="auto"/>
              <w:rPr>
                <w:rFonts w:ascii="仿宋" w:eastAsia="仿宋" w:hAnsi="仿宋"/>
                <w:color w:val="000000"/>
                <w:sz w:val="24"/>
              </w:rPr>
            </w:pPr>
            <w:r w:rsidRPr="00DC4120">
              <w:rPr>
                <w:rFonts w:ascii="仿宋" w:eastAsia="仿宋" w:hAnsi="仿宋"/>
                <w:color w:val="000000"/>
                <w:sz w:val="24"/>
              </w:rPr>
              <w:t>1.白细胞增加或减少，根据白细胞分类计数，初步确定为细菌感染或病毒性感染或为白血病。</w:t>
            </w:r>
          </w:p>
          <w:p w:rsidR="006867F9" w:rsidRPr="00DC4120" w:rsidRDefault="006867F9" w:rsidP="00E32142">
            <w:pPr>
              <w:widowControl/>
              <w:spacing w:line="276" w:lineRule="auto"/>
              <w:rPr>
                <w:rFonts w:ascii="仿宋" w:eastAsia="仿宋" w:hAnsi="仿宋"/>
                <w:color w:val="000000"/>
                <w:sz w:val="24"/>
              </w:rPr>
            </w:pPr>
            <w:r w:rsidRPr="00DC4120">
              <w:rPr>
                <w:rFonts w:ascii="仿宋" w:eastAsia="仿宋" w:hAnsi="仿宋"/>
                <w:color w:val="000000"/>
                <w:sz w:val="24"/>
              </w:rPr>
              <w:t>2.贫血或失血都会影响红细胞数目：升高时可能患红细胞增多症或地中海型贫血；低于正常值时可能为贫血。</w:t>
            </w:r>
          </w:p>
          <w:p w:rsidR="00460001" w:rsidRPr="00DC4120" w:rsidRDefault="00536A2E" w:rsidP="00E32142">
            <w:pPr>
              <w:widowControl/>
              <w:spacing w:line="276" w:lineRule="auto"/>
              <w:rPr>
                <w:rFonts w:ascii="仿宋" w:eastAsia="仿宋" w:hAnsi="仿宋"/>
                <w:color w:val="000000"/>
                <w:sz w:val="24"/>
              </w:rPr>
            </w:pPr>
            <w:r w:rsidRPr="00DC4120">
              <w:rPr>
                <w:rFonts w:ascii="仿宋" w:eastAsia="仿宋" w:hAnsi="仿宋"/>
                <w:color w:val="000000"/>
                <w:sz w:val="24"/>
              </w:rPr>
              <w:t>3</w:t>
            </w:r>
            <w:r w:rsidR="006867F9" w:rsidRPr="00DC4120">
              <w:rPr>
                <w:rFonts w:ascii="仿宋" w:eastAsia="仿宋" w:hAnsi="仿宋"/>
                <w:color w:val="000000"/>
                <w:sz w:val="24"/>
              </w:rPr>
              <w:t>.血小板数目的变化作为协助检查疾病的参数；检查有无出/凝血异常、出血性疾病；血小板形态有无异常等。</w:t>
            </w:r>
          </w:p>
        </w:tc>
      </w:tr>
      <w:tr w:rsidR="00460001" w:rsidTr="00E32142">
        <w:trPr>
          <w:trHeight w:val="1699"/>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尿常规</w:t>
            </w:r>
          </w:p>
        </w:tc>
        <w:tc>
          <w:tcPr>
            <w:tcW w:w="6223" w:type="dxa"/>
            <w:tcBorders>
              <w:top w:val="nil"/>
              <w:left w:val="nil"/>
              <w:bottom w:val="single" w:sz="4" w:space="0" w:color="auto"/>
              <w:right w:val="single" w:sz="4" w:space="0" w:color="auto"/>
            </w:tcBorders>
            <w:shd w:val="clear" w:color="000000" w:fill="FFFFFF"/>
            <w:vAlign w:val="center"/>
          </w:tcPr>
          <w:p w:rsidR="006867F9" w:rsidRPr="00DC4120" w:rsidRDefault="007B666B" w:rsidP="00E32142">
            <w:pPr>
              <w:widowControl/>
              <w:spacing w:line="276" w:lineRule="auto"/>
              <w:rPr>
                <w:rFonts w:ascii="仿宋" w:eastAsia="仿宋" w:hAnsi="仿宋"/>
                <w:color w:val="000000"/>
                <w:sz w:val="24"/>
              </w:rPr>
            </w:pPr>
            <w:r>
              <w:rPr>
                <w:rFonts w:ascii="仿宋" w:eastAsia="仿宋" w:hAnsi="仿宋"/>
                <w:color w:val="000000"/>
                <w:sz w:val="24"/>
              </w:rPr>
              <w:t>1.</w:t>
            </w:r>
            <w:r w:rsidR="006867F9" w:rsidRPr="00DC4120">
              <w:rPr>
                <w:rFonts w:ascii="仿宋" w:eastAsia="仿宋" w:hAnsi="仿宋"/>
                <w:color w:val="000000"/>
                <w:sz w:val="24"/>
              </w:rPr>
              <w:t>判定有无泌尿系统疾病和糖尿病、急慢性肾病、肾炎等。</w:t>
            </w:r>
          </w:p>
          <w:p w:rsidR="006867F9" w:rsidRPr="00DC4120" w:rsidRDefault="007B666B" w:rsidP="00E32142">
            <w:pPr>
              <w:widowControl/>
              <w:spacing w:line="276" w:lineRule="auto"/>
              <w:rPr>
                <w:rFonts w:ascii="仿宋" w:eastAsia="仿宋" w:hAnsi="仿宋"/>
                <w:color w:val="000000"/>
                <w:sz w:val="24"/>
              </w:rPr>
            </w:pPr>
            <w:r>
              <w:rPr>
                <w:rFonts w:ascii="仿宋" w:eastAsia="仿宋" w:hAnsi="仿宋"/>
                <w:color w:val="000000"/>
                <w:sz w:val="24"/>
              </w:rPr>
              <w:t>2.</w:t>
            </w:r>
            <w:r w:rsidR="006867F9" w:rsidRPr="00DC4120">
              <w:rPr>
                <w:rFonts w:ascii="仿宋" w:eastAsia="仿宋" w:hAnsi="仿宋"/>
                <w:color w:val="000000"/>
                <w:sz w:val="24"/>
              </w:rPr>
              <w:t>间接检查与肾脏无关的代谢障碍或疾病。</w:t>
            </w:r>
          </w:p>
          <w:p w:rsidR="00460001" w:rsidRPr="00DC4120" w:rsidRDefault="007B666B" w:rsidP="00E32142">
            <w:pPr>
              <w:widowControl/>
              <w:spacing w:line="276" w:lineRule="auto"/>
              <w:rPr>
                <w:rFonts w:ascii="仿宋" w:eastAsia="仿宋" w:hAnsi="仿宋"/>
                <w:color w:val="000000"/>
                <w:sz w:val="24"/>
              </w:rPr>
            </w:pPr>
            <w:r>
              <w:rPr>
                <w:rFonts w:ascii="仿宋" w:eastAsia="仿宋" w:hAnsi="仿宋"/>
                <w:color w:val="000000"/>
                <w:sz w:val="24"/>
              </w:rPr>
              <w:t>3.</w:t>
            </w:r>
            <w:r w:rsidR="006867F9" w:rsidRPr="00DC4120">
              <w:rPr>
                <w:rFonts w:ascii="仿宋" w:eastAsia="仿宋" w:hAnsi="仿宋"/>
                <w:color w:val="000000"/>
                <w:sz w:val="24"/>
              </w:rPr>
              <w:t>检查有无溶血性黄疸、急性肝炎、肝硬化及胆道阻塞等疾病。</w:t>
            </w:r>
          </w:p>
        </w:tc>
      </w:tr>
      <w:tr w:rsidR="00460001" w:rsidTr="00E32142">
        <w:trPr>
          <w:trHeight w:val="1267"/>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460001" w:rsidRPr="00934C43" w:rsidRDefault="006867F9" w:rsidP="008302AC">
            <w:pPr>
              <w:widowControl/>
              <w:jc w:val="center"/>
              <w:rPr>
                <w:rFonts w:ascii="宋体" w:eastAsia="宋体" w:hAnsi="宋体"/>
                <w:color w:val="000000"/>
                <w:sz w:val="24"/>
              </w:rPr>
            </w:pPr>
            <w:r w:rsidRPr="00934C43">
              <w:rPr>
                <w:rFonts w:ascii="宋体" w:eastAsia="宋体" w:hAnsi="宋体" w:hint="eastAsia"/>
                <w:color w:val="000000"/>
                <w:sz w:val="24"/>
              </w:rPr>
              <w:t>大便潜血</w:t>
            </w:r>
          </w:p>
        </w:tc>
        <w:tc>
          <w:tcPr>
            <w:tcW w:w="6223" w:type="dxa"/>
            <w:tcBorders>
              <w:top w:val="nil"/>
              <w:left w:val="nil"/>
              <w:bottom w:val="single" w:sz="4" w:space="0" w:color="auto"/>
              <w:right w:val="single" w:sz="4" w:space="0" w:color="auto"/>
            </w:tcBorders>
            <w:shd w:val="clear" w:color="000000" w:fill="FFFFFF"/>
            <w:vAlign w:val="center"/>
          </w:tcPr>
          <w:p w:rsidR="00460001" w:rsidRPr="00DC4120" w:rsidRDefault="00C91C35"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消化道“报警信号”之一：大便潜血阳性提示消化道可能存在少量出血，常见于溃疡、炎症、息肉或肿瘤。请避开经期或痔疮、肛裂发作期以免出现假阳性！</w:t>
            </w:r>
          </w:p>
        </w:tc>
      </w:tr>
      <w:tr w:rsidR="00460001" w:rsidTr="00E32142">
        <w:trPr>
          <w:trHeight w:val="1418"/>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肝功能</w:t>
            </w:r>
            <w:r w:rsidR="00C91C35" w:rsidRPr="00934C43">
              <w:rPr>
                <w:rFonts w:ascii="宋体" w:eastAsia="宋体" w:hAnsi="宋体" w:hint="eastAsia"/>
                <w:color w:val="000000"/>
                <w:sz w:val="24"/>
              </w:rPr>
              <w:t>五</w:t>
            </w:r>
            <w:r w:rsidRPr="00934C43">
              <w:rPr>
                <w:rFonts w:ascii="宋体" w:eastAsia="宋体" w:hAnsi="宋体" w:hint="eastAsia"/>
                <w:color w:val="000000"/>
                <w:sz w:val="24"/>
              </w:rPr>
              <w:t>项</w:t>
            </w:r>
          </w:p>
        </w:tc>
        <w:tc>
          <w:tcPr>
            <w:tcW w:w="6223" w:type="dxa"/>
            <w:tcBorders>
              <w:top w:val="nil"/>
              <w:left w:val="nil"/>
              <w:bottom w:val="single" w:sz="4" w:space="0" w:color="auto"/>
              <w:right w:val="single" w:sz="4" w:space="0" w:color="auto"/>
            </w:tcBorders>
            <w:shd w:val="clear" w:color="000000" w:fill="FFFFFF"/>
            <w:vAlign w:val="center"/>
          </w:tcPr>
          <w:p w:rsidR="00DC4120" w:rsidRPr="00DC4120" w:rsidRDefault="00DC4120" w:rsidP="00E32142">
            <w:pPr>
              <w:widowControl/>
              <w:spacing w:line="276" w:lineRule="auto"/>
              <w:rPr>
                <w:rFonts w:ascii="仿宋" w:eastAsia="仿宋" w:hAnsi="仿宋"/>
                <w:color w:val="000000"/>
                <w:sz w:val="24"/>
              </w:rPr>
            </w:pPr>
            <w:r>
              <w:rPr>
                <w:rFonts w:ascii="仿宋" w:eastAsia="仿宋" w:hAnsi="仿宋" w:hint="eastAsia"/>
                <w:color w:val="000000"/>
                <w:sz w:val="24"/>
              </w:rPr>
              <w:t>通过对</w:t>
            </w:r>
            <w:r w:rsidR="00460001" w:rsidRPr="00DC4120">
              <w:rPr>
                <w:rFonts w:ascii="仿宋" w:eastAsia="仿宋" w:hAnsi="仿宋" w:hint="eastAsia"/>
                <w:color w:val="000000"/>
                <w:sz w:val="24"/>
              </w:rPr>
              <w:t>肝脏酶、</w:t>
            </w:r>
            <w:r w:rsidR="00BE4244" w:rsidRPr="00DC4120">
              <w:rPr>
                <w:rFonts w:ascii="仿宋" w:eastAsia="仿宋" w:hAnsi="仿宋" w:hint="eastAsia"/>
                <w:color w:val="000000"/>
                <w:sz w:val="24"/>
              </w:rPr>
              <w:t>胆红素</w:t>
            </w:r>
            <w:r>
              <w:rPr>
                <w:rFonts w:ascii="仿宋" w:eastAsia="仿宋" w:hAnsi="仿宋" w:hint="eastAsia"/>
                <w:color w:val="000000"/>
                <w:sz w:val="24"/>
              </w:rPr>
              <w:t>等</w:t>
            </w:r>
            <w:r w:rsidR="00BE4244" w:rsidRPr="00DC4120">
              <w:rPr>
                <w:rFonts w:ascii="仿宋" w:eastAsia="仿宋" w:hAnsi="仿宋" w:hint="eastAsia"/>
                <w:color w:val="000000"/>
                <w:sz w:val="24"/>
              </w:rPr>
              <w:t>指标</w:t>
            </w:r>
            <w:r>
              <w:rPr>
                <w:rFonts w:ascii="仿宋" w:eastAsia="仿宋" w:hAnsi="仿宋" w:hint="eastAsia"/>
                <w:color w:val="000000"/>
                <w:sz w:val="24"/>
              </w:rPr>
              <w:t>的检测</w:t>
            </w:r>
            <w:r w:rsidR="00460001" w:rsidRPr="00DC4120">
              <w:rPr>
                <w:rFonts w:ascii="仿宋" w:eastAsia="仿宋" w:hAnsi="仿宋" w:hint="eastAsia"/>
                <w:color w:val="000000"/>
                <w:sz w:val="24"/>
              </w:rPr>
              <w:t>，可反映</w:t>
            </w:r>
            <w:r w:rsidR="00BE4244" w:rsidRPr="00DC4120">
              <w:rPr>
                <w:rFonts w:ascii="仿宋" w:eastAsia="仿宋" w:hAnsi="仿宋" w:hint="eastAsia"/>
                <w:color w:val="000000"/>
                <w:sz w:val="24"/>
              </w:rPr>
              <w:t>肝胆</w:t>
            </w:r>
            <w:r w:rsidR="00460001" w:rsidRPr="00DC4120">
              <w:rPr>
                <w:rFonts w:ascii="仿宋" w:eastAsia="仿宋" w:hAnsi="仿宋" w:hint="eastAsia"/>
                <w:color w:val="000000"/>
                <w:sz w:val="24"/>
              </w:rPr>
              <w:t>功能情况，为诊断脂肪肝、肝硬化、急慢性肝炎、药物肝、酒精肝、肝癌</w:t>
            </w:r>
            <w:r>
              <w:rPr>
                <w:rFonts w:ascii="仿宋" w:eastAsia="仿宋" w:hAnsi="仿宋" w:hint="eastAsia"/>
                <w:color w:val="000000"/>
                <w:sz w:val="24"/>
              </w:rPr>
              <w:t>等</w:t>
            </w:r>
            <w:r w:rsidR="00460001" w:rsidRPr="00DC4120">
              <w:rPr>
                <w:rFonts w:ascii="仿宋" w:eastAsia="仿宋" w:hAnsi="仿宋" w:hint="eastAsia"/>
                <w:color w:val="000000"/>
                <w:sz w:val="24"/>
              </w:rPr>
              <w:t>提供依据。</w:t>
            </w:r>
          </w:p>
        </w:tc>
      </w:tr>
      <w:tr w:rsidR="00460001" w:rsidTr="00913436">
        <w:trPr>
          <w:trHeight w:val="1266"/>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肾功能三项</w:t>
            </w:r>
          </w:p>
        </w:tc>
        <w:tc>
          <w:tcPr>
            <w:tcW w:w="6223" w:type="dxa"/>
            <w:tcBorders>
              <w:top w:val="nil"/>
              <w:left w:val="nil"/>
              <w:bottom w:val="single" w:sz="4" w:space="0" w:color="auto"/>
              <w:right w:val="single" w:sz="4" w:space="0" w:color="auto"/>
            </w:tcBorders>
            <w:shd w:val="clear" w:color="000000" w:fill="FFFFFF"/>
            <w:vAlign w:val="center"/>
          </w:tcPr>
          <w:p w:rsidR="00460001" w:rsidRPr="00DC4120" w:rsidRDefault="00BE4244"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主要用于了解肾功能异常：包括肾功能代谢、减退以及受损，筛查痛风、高尿酸血症等疾病，</w:t>
            </w:r>
            <w:r w:rsidR="00460001" w:rsidRPr="00DC4120">
              <w:rPr>
                <w:rFonts w:ascii="仿宋" w:eastAsia="仿宋" w:hAnsi="仿宋" w:hint="eastAsia"/>
                <w:color w:val="000000"/>
                <w:sz w:val="24"/>
              </w:rPr>
              <w:t>可为诊断疾病和调整饮食提供依据。</w:t>
            </w:r>
          </w:p>
        </w:tc>
      </w:tr>
      <w:tr w:rsidR="00A46FBD" w:rsidTr="00913436">
        <w:trPr>
          <w:trHeight w:val="717"/>
          <w:jc w:val="center"/>
        </w:trPr>
        <w:tc>
          <w:tcPr>
            <w:tcW w:w="734" w:type="dxa"/>
            <w:vMerge/>
            <w:tcBorders>
              <w:top w:val="nil"/>
              <w:left w:val="single" w:sz="4" w:space="0" w:color="auto"/>
              <w:bottom w:val="single" w:sz="4" w:space="0" w:color="000000"/>
              <w:right w:val="single" w:sz="4" w:space="0" w:color="auto"/>
            </w:tcBorders>
            <w:vAlign w:val="center"/>
          </w:tcPr>
          <w:p w:rsidR="00A46FBD" w:rsidRPr="00934C43" w:rsidRDefault="00A46FBD"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A46FBD" w:rsidRPr="00934C43" w:rsidRDefault="00A46FBD" w:rsidP="008302AC">
            <w:pPr>
              <w:widowControl/>
              <w:jc w:val="center"/>
              <w:rPr>
                <w:rFonts w:ascii="宋体" w:eastAsia="宋体" w:hAnsi="宋体"/>
                <w:color w:val="000000"/>
                <w:sz w:val="24"/>
              </w:rPr>
            </w:pPr>
            <w:r w:rsidRPr="00934C43">
              <w:rPr>
                <w:rFonts w:ascii="宋体" w:eastAsia="宋体" w:hAnsi="宋体" w:hint="eastAsia"/>
                <w:color w:val="000000"/>
                <w:sz w:val="24"/>
              </w:rPr>
              <w:t>空腹血糖</w:t>
            </w:r>
          </w:p>
        </w:tc>
        <w:tc>
          <w:tcPr>
            <w:tcW w:w="6223" w:type="dxa"/>
            <w:tcBorders>
              <w:top w:val="nil"/>
              <w:left w:val="nil"/>
              <w:bottom w:val="single" w:sz="4" w:space="0" w:color="auto"/>
              <w:right w:val="single" w:sz="4" w:space="0" w:color="auto"/>
            </w:tcBorders>
            <w:shd w:val="clear" w:color="000000" w:fill="FFFFFF"/>
            <w:vAlign w:val="center"/>
          </w:tcPr>
          <w:p w:rsidR="00A46FBD" w:rsidRPr="00DC4120" w:rsidRDefault="00A46FBD"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检测</w:t>
            </w:r>
            <w:r w:rsidR="005C37D3" w:rsidRPr="00DC4120">
              <w:rPr>
                <w:rFonts w:ascii="仿宋" w:eastAsia="仿宋" w:hAnsi="仿宋" w:hint="eastAsia"/>
                <w:color w:val="000000"/>
                <w:sz w:val="24"/>
              </w:rPr>
              <w:t>有无糖尿病及是否低血糖,</w:t>
            </w:r>
            <w:r w:rsidRPr="00DC4120">
              <w:rPr>
                <w:rFonts w:ascii="仿宋" w:eastAsia="仿宋" w:hAnsi="仿宋" w:hint="eastAsia"/>
                <w:color w:val="000000"/>
                <w:sz w:val="24"/>
              </w:rPr>
              <w:t>筛检糖尿病最基本的方法。</w:t>
            </w:r>
          </w:p>
        </w:tc>
      </w:tr>
      <w:tr w:rsidR="00460001" w:rsidTr="00913436">
        <w:trPr>
          <w:trHeight w:val="967"/>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血脂四项</w:t>
            </w:r>
          </w:p>
        </w:tc>
        <w:tc>
          <w:tcPr>
            <w:tcW w:w="6223" w:type="dxa"/>
            <w:tcBorders>
              <w:top w:val="nil"/>
              <w:left w:val="nil"/>
              <w:bottom w:val="single" w:sz="4" w:space="0" w:color="auto"/>
              <w:right w:val="single" w:sz="4" w:space="0" w:color="auto"/>
            </w:tcBorders>
            <w:shd w:val="clear" w:color="000000" w:fill="FFFFFF"/>
            <w:vAlign w:val="center"/>
          </w:tcPr>
          <w:p w:rsidR="00460001" w:rsidRPr="00DC4120" w:rsidRDefault="00460001"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测定血清中血脂含量，评价动脉粥样硬化、高脂血症、肥胖症、糖尿病、肾病性疾病等</w:t>
            </w:r>
            <w:r w:rsidR="00A46FBD" w:rsidRPr="00DC4120">
              <w:rPr>
                <w:rFonts w:ascii="仿宋" w:eastAsia="仿宋" w:hAnsi="仿宋" w:hint="eastAsia"/>
                <w:color w:val="000000"/>
                <w:sz w:val="24"/>
              </w:rPr>
              <w:t>代谢性疾病</w:t>
            </w:r>
            <w:r w:rsidRPr="00DC4120">
              <w:rPr>
                <w:rFonts w:ascii="仿宋" w:eastAsia="仿宋" w:hAnsi="仿宋" w:hint="eastAsia"/>
                <w:color w:val="000000"/>
                <w:sz w:val="24"/>
              </w:rPr>
              <w:t>。</w:t>
            </w:r>
          </w:p>
        </w:tc>
      </w:tr>
      <w:tr w:rsidR="00460001" w:rsidTr="00E32142">
        <w:trPr>
          <w:trHeight w:val="996"/>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noWrap/>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糖化血红蛋白</w:t>
            </w:r>
          </w:p>
        </w:tc>
        <w:tc>
          <w:tcPr>
            <w:tcW w:w="6223" w:type="dxa"/>
            <w:tcBorders>
              <w:top w:val="nil"/>
              <w:left w:val="nil"/>
              <w:bottom w:val="single" w:sz="4" w:space="0" w:color="auto"/>
              <w:right w:val="single" w:sz="4" w:space="0" w:color="auto"/>
            </w:tcBorders>
            <w:shd w:val="clear" w:color="000000" w:fill="FFFFFF"/>
            <w:vAlign w:val="center"/>
          </w:tcPr>
          <w:p w:rsidR="00460001" w:rsidRPr="00DC4120" w:rsidRDefault="00460001"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检测8-12周的</w:t>
            </w:r>
            <w:r w:rsidR="00536A2E" w:rsidRPr="00DC4120">
              <w:rPr>
                <w:rFonts w:ascii="仿宋" w:eastAsia="仿宋" w:hAnsi="仿宋" w:hint="eastAsia"/>
                <w:color w:val="000000"/>
                <w:sz w:val="24"/>
              </w:rPr>
              <w:t>平均</w:t>
            </w:r>
            <w:r w:rsidRPr="00DC4120">
              <w:rPr>
                <w:rFonts w:ascii="仿宋" w:eastAsia="仿宋" w:hAnsi="仿宋" w:hint="eastAsia"/>
                <w:color w:val="000000"/>
                <w:sz w:val="24"/>
              </w:rPr>
              <w:t>血糖水平，用于体检筛查可有效减少空腹血糖对隐性糖尿病的漏诊。</w:t>
            </w:r>
          </w:p>
        </w:tc>
      </w:tr>
      <w:tr w:rsidR="00460001" w:rsidTr="00E32142">
        <w:trPr>
          <w:trHeight w:val="1690"/>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DC4120"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同型</w:t>
            </w:r>
          </w:p>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半胱氨酸</w:t>
            </w:r>
          </w:p>
        </w:tc>
        <w:tc>
          <w:tcPr>
            <w:tcW w:w="6223" w:type="dxa"/>
            <w:tcBorders>
              <w:top w:val="nil"/>
              <w:left w:val="nil"/>
              <w:bottom w:val="single" w:sz="4" w:space="0" w:color="auto"/>
              <w:right w:val="single" w:sz="4" w:space="0" w:color="auto"/>
            </w:tcBorders>
            <w:vAlign w:val="center"/>
          </w:tcPr>
          <w:p w:rsidR="00460001" w:rsidRPr="00DC4120" w:rsidRDefault="00636D77"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心血管疾病的独立危险因子。</w:t>
            </w:r>
            <w:r w:rsidRPr="00636D77">
              <w:rPr>
                <w:rFonts w:ascii="仿宋" w:eastAsia="仿宋" w:hAnsi="仿宋" w:hint="eastAsia"/>
                <w:color w:val="000000"/>
                <w:sz w:val="24"/>
              </w:rPr>
              <w:t>临床研究证明，</w:t>
            </w:r>
            <w:r w:rsidRPr="00636D77">
              <w:rPr>
                <w:rFonts w:ascii="仿宋" w:eastAsia="仿宋" w:hAnsi="仿宋"/>
                <w:color w:val="000000"/>
                <w:sz w:val="24"/>
              </w:rPr>
              <w:t>HCY水平升高是冠心病，脑卒中，深静脉血栓以及阿尔茨海默症发生的独立危险因素。</w:t>
            </w:r>
            <w:r w:rsidRPr="00636D77">
              <w:rPr>
                <w:rFonts w:ascii="仿宋" w:eastAsia="仿宋" w:hAnsi="仿宋" w:hint="eastAsia"/>
                <w:color w:val="000000"/>
                <w:sz w:val="24"/>
              </w:rPr>
              <w:t>临床上主要用于高同型半胱氨酸血症的辅助诊断及心血管病风险的评价。</w:t>
            </w:r>
          </w:p>
        </w:tc>
      </w:tr>
      <w:tr w:rsidR="00460001" w:rsidTr="00E32142">
        <w:trPr>
          <w:trHeight w:val="5939"/>
          <w:jc w:val="center"/>
        </w:trPr>
        <w:tc>
          <w:tcPr>
            <w:tcW w:w="734" w:type="dxa"/>
            <w:vMerge/>
            <w:tcBorders>
              <w:top w:val="nil"/>
              <w:left w:val="single" w:sz="4" w:space="0" w:color="auto"/>
              <w:bottom w:val="single" w:sz="4" w:space="0" w:color="000000"/>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460001" w:rsidRPr="00934C43" w:rsidRDefault="005C37D3" w:rsidP="008302AC">
            <w:pPr>
              <w:widowControl/>
              <w:jc w:val="center"/>
              <w:rPr>
                <w:rFonts w:ascii="宋体" w:eastAsia="宋体" w:hAnsi="宋体"/>
                <w:color w:val="000000"/>
                <w:sz w:val="24"/>
              </w:rPr>
            </w:pPr>
            <w:r w:rsidRPr="00934C43">
              <w:rPr>
                <w:rFonts w:ascii="宋体" w:eastAsia="宋体" w:hAnsi="宋体" w:hint="eastAsia"/>
                <w:color w:val="000000"/>
                <w:sz w:val="24"/>
              </w:rPr>
              <w:t>肿标三项</w:t>
            </w:r>
          </w:p>
          <w:p w:rsidR="005C37D3" w:rsidRPr="00934C43" w:rsidRDefault="005C37D3" w:rsidP="008302AC">
            <w:pPr>
              <w:widowControl/>
              <w:jc w:val="center"/>
              <w:rPr>
                <w:rFonts w:ascii="宋体" w:eastAsia="宋体" w:hAnsi="宋体"/>
                <w:color w:val="000000"/>
                <w:sz w:val="24"/>
              </w:rPr>
            </w:pPr>
            <w:r w:rsidRPr="00934C43">
              <w:rPr>
                <w:rFonts w:ascii="宋体" w:eastAsia="宋体" w:hAnsi="宋体" w:hint="eastAsia"/>
                <w:color w:val="000000"/>
                <w:sz w:val="24"/>
              </w:rPr>
              <w:t>（A</w:t>
            </w:r>
            <w:r w:rsidRPr="00934C43">
              <w:rPr>
                <w:rFonts w:ascii="宋体" w:eastAsia="宋体" w:hAnsi="宋体"/>
                <w:color w:val="000000"/>
                <w:sz w:val="24"/>
              </w:rPr>
              <w:t>FP</w:t>
            </w:r>
            <w:r w:rsidRPr="00934C43">
              <w:rPr>
                <w:rFonts w:ascii="宋体" w:eastAsia="宋体" w:hAnsi="宋体" w:hint="eastAsia"/>
                <w:color w:val="000000"/>
                <w:sz w:val="24"/>
              </w:rPr>
              <w:t>、C</w:t>
            </w:r>
            <w:r w:rsidRPr="00934C43">
              <w:rPr>
                <w:rFonts w:ascii="宋体" w:eastAsia="宋体" w:hAnsi="宋体"/>
                <w:color w:val="000000"/>
                <w:sz w:val="24"/>
              </w:rPr>
              <w:t>EA</w:t>
            </w:r>
            <w:r w:rsidRPr="00934C43">
              <w:rPr>
                <w:rFonts w:ascii="宋体" w:eastAsia="宋体" w:hAnsi="宋体" w:hint="eastAsia"/>
                <w:color w:val="000000"/>
                <w:sz w:val="24"/>
              </w:rPr>
              <w:t>、C</w:t>
            </w:r>
            <w:r w:rsidRPr="00934C43">
              <w:rPr>
                <w:rFonts w:ascii="宋体" w:eastAsia="宋体" w:hAnsi="宋体"/>
                <w:color w:val="000000"/>
                <w:sz w:val="24"/>
              </w:rPr>
              <w:t>A125/TPSA</w:t>
            </w:r>
            <w:r w:rsidRPr="00934C43">
              <w:rPr>
                <w:rFonts w:ascii="宋体" w:eastAsia="宋体" w:hAnsi="宋体" w:hint="eastAsia"/>
                <w:color w:val="000000"/>
                <w:sz w:val="24"/>
              </w:rPr>
              <w:t>）</w:t>
            </w:r>
          </w:p>
        </w:tc>
        <w:tc>
          <w:tcPr>
            <w:tcW w:w="6223" w:type="dxa"/>
            <w:tcBorders>
              <w:top w:val="nil"/>
              <w:left w:val="nil"/>
              <w:bottom w:val="single" w:sz="4" w:space="0" w:color="auto"/>
              <w:right w:val="single" w:sz="4" w:space="0" w:color="auto"/>
            </w:tcBorders>
            <w:vAlign w:val="center"/>
          </w:tcPr>
          <w:p w:rsidR="005C37D3" w:rsidRPr="00DC4120" w:rsidRDefault="005C37D3"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肿瘤标志物</w:t>
            </w:r>
            <w:r w:rsidRPr="00DC4120">
              <w:rPr>
                <w:rFonts w:ascii="仿宋" w:eastAsia="仿宋" w:hAnsi="仿宋"/>
                <w:color w:val="000000"/>
                <w:sz w:val="24"/>
              </w:rPr>
              <w:t>(Tumor Marker)</w:t>
            </w:r>
            <w:r w:rsidR="00C5449E" w:rsidRPr="00DC4120">
              <w:rPr>
                <w:rFonts w:ascii="仿宋" w:eastAsia="仿宋" w:hAnsi="仿宋"/>
                <w:color w:val="000000"/>
                <w:sz w:val="24"/>
              </w:rPr>
              <w:t>是</w:t>
            </w:r>
            <w:r w:rsidR="00C5449E" w:rsidRPr="00DC4120">
              <w:rPr>
                <w:rFonts w:ascii="仿宋" w:eastAsia="仿宋" w:hAnsi="仿宋" w:hint="eastAsia"/>
                <w:color w:val="000000"/>
                <w:sz w:val="24"/>
              </w:rPr>
              <w:t>由机体对肿瘤刺激反应而释放的一类物质，用于辅助肿瘤的筛查、诊断、疗效检测和复发预警。</w:t>
            </w:r>
            <w:r w:rsidRPr="00DC4120">
              <w:rPr>
                <w:rFonts w:ascii="仿宋" w:eastAsia="仿宋" w:hAnsi="仿宋" w:hint="eastAsia"/>
                <w:color w:val="000000"/>
                <w:sz w:val="24"/>
              </w:rPr>
              <w:t>癌胚抗原测定（</w:t>
            </w:r>
            <w:r w:rsidRPr="00DC4120">
              <w:rPr>
                <w:rFonts w:ascii="仿宋" w:eastAsia="仿宋" w:hAnsi="仿宋"/>
                <w:color w:val="000000"/>
                <w:sz w:val="24"/>
              </w:rPr>
              <w:t>CEA）、甲胎蛋白（AFP）系广谱性肿瘤标志物，对大肠癌、胰腺癌的筛查、疗效观察和预后评估有重要的临床意义，AFP是肝癌最灵敏的肿瘤标志物，适用于肝癌初步筛查</w:t>
            </w:r>
            <w:r w:rsidR="00C5449E" w:rsidRPr="00DC4120">
              <w:rPr>
                <w:rFonts w:ascii="仿宋" w:eastAsia="仿宋" w:hAnsi="仿宋" w:hint="eastAsia"/>
                <w:color w:val="000000"/>
                <w:sz w:val="24"/>
              </w:rPr>
              <w:t>；</w:t>
            </w:r>
            <w:r w:rsidRPr="00DC4120">
              <w:rPr>
                <w:rFonts w:ascii="仿宋" w:eastAsia="仿宋" w:hAnsi="仿宋"/>
                <w:color w:val="000000"/>
                <w:sz w:val="24"/>
              </w:rPr>
              <w:t>CA125</w:t>
            </w:r>
            <w:r w:rsidRPr="00DC4120">
              <w:rPr>
                <w:rFonts w:ascii="仿宋" w:eastAsia="仿宋" w:hAnsi="仿宋" w:hint="eastAsia"/>
                <w:color w:val="000000"/>
                <w:sz w:val="24"/>
              </w:rPr>
              <w:t>（女）卵巢癌的初步筛查</w:t>
            </w:r>
            <w:r w:rsidR="00C5449E" w:rsidRPr="00DC4120">
              <w:rPr>
                <w:rFonts w:ascii="仿宋" w:eastAsia="仿宋" w:hAnsi="仿宋" w:hint="eastAsia"/>
                <w:color w:val="000000"/>
                <w:sz w:val="24"/>
              </w:rPr>
              <w:t>；</w:t>
            </w:r>
            <w:r w:rsidRPr="00DC4120">
              <w:rPr>
                <w:rFonts w:ascii="仿宋" w:eastAsia="仿宋" w:hAnsi="仿宋"/>
                <w:color w:val="000000"/>
                <w:sz w:val="24"/>
              </w:rPr>
              <w:t>PSA(男）</w:t>
            </w:r>
            <w:r w:rsidR="00083A94" w:rsidRPr="00DC4120">
              <w:rPr>
                <w:rFonts w:ascii="仿宋" w:eastAsia="仿宋" w:hAnsi="仿宋" w:hint="eastAsia"/>
                <w:color w:val="000000"/>
                <w:sz w:val="24"/>
              </w:rPr>
              <w:t>前列腺癌</w:t>
            </w:r>
            <w:r w:rsidRPr="00DC4120">
              <w:rPr>
                <w:rFonts w:ascii="仿宋" w:eastAsia="仿宋" w:hAnsi="仿宋" w:hint="eastAsia"/>
                <w:color w:val="000000"/>
                <w:sz w:val="24"/>
              </w:rPr>
              <w:t>敏感的肿瘤标志物。</w:t>
            </w:r>
          </w:p>
          <w:p w:rsidR="005C37D3" w:rsidRPr="00DC4120" w:rsidRDefault="005C37D3" w:rsidP="00E32142">
            <w:pPr>
              <w:widowControl/>
              <w:spacing w:line="276" w:lineRule="auto"/>
              <w:ind w:firstLineChars="200" w:firstLine="480"/>
              <w:rPr>
                <w:rFonts w:ascii="仿宋" w:eastAsia="仿宋" w:hAnsi="仿宋"/>
                <w:color w:val="000000"/>
                <w:sz w:val="24"/>
              </w:rPr>
            </w:pPr>
            <w:r w:rsidRPr="00DC4120">
              <w:rPr>
                <w:rFonts w:ascii="仿宋" w:eastAsia="仿宋" w:hAnsi="仿宋"/>
                <w:color w:val="000000"/>
                <w:sz w:val="24"/>
              </w:rPr>
              <w:t xml:space="preserve">肿瘤标志物的结果会受到许多因素的影响，当遇结果增高时，应注意：               </w:t>
            </w:r>
          </w:p>
          <w:p w:rsidR="005C37D3" w:rsidRPr="00DC4120" w:rsidRDefault="005C37D3" w:rsidP="00E32142">
            <w:pPr>
              <w:widowControl/>
              <w:spacing w:line="276" w:lineRule="auto"/>
              <w:ind w:firstLineChars="100" w:firstLine="240"/>
              <w:rPr>
                <w:rFonts w:ascii="仿宋" w:eastAsia="仿宋" w:hAnsi="仿宋"/>
                <w:color w:val="000000"/>
                <w:sz w:val="24"/>
              </w:rPr>
            </w:pPr>
            <w:r w:rsidRPr="00DC4120">
              <w:rPr>
                <w:rFonts w:ascii="仿宋" w:eastAsia="仿宋" w:hAnsi="仿宋"/>
                <w:color w:val="000000"/>
                <w:sz w:val="24"/>
              </w:rPr>
              <w:t xml:space="preserve">1.饮食，药物，个体差异等，会影响检测结果，初次结果异常时，应择日采血复查确认； </w:t>
            </w:r>
          </w:p>
          <w:p w:rsidR="005C37D3" w:rsidRPr="00DC4120" w:rsidRDefault="005C37D3" w:rsidP="00E32142">
            <w:pPr>
              <w:widowControl/>
              <w:spacing w:line="276" w:lineRule="auto"/>
              <w:ind w:firstLineChars="100" w:firstLine="240"/>
              <w:rPr>
                <w:rFonts w:ascii="仿宋" w:eastAsia="仿宋" w:hAnsi="仿宋"/>
                <w:color w:val="000000"/>
                <w:sz w:val="24"/>
              </w:rPr>
            </w:pPr>
            <w:r w:rsidRPr="00DC4120">
              <w:rPr>
                <w:rFonts w:ascii="仿宋" w:eastAsia="仿宋" w:hAnsi="仿宋"/>
                <w:color w:val="000000"/>
                <w:sz w:val="24"/>
              </w:rPr>
              <w:t>2.广谱的肿瘤标志，常有非特异性增高，</w:t>
            </w:r>
            <w:r w:rsidR="00C5449E" w:rsidRPr="00DC4120">
              <w:rPr>
                <w:rFonts w:ascii="仿宋" w:eastAsia="仿宋" w:hAnsi="仿宋" w:hint="eastAsia"/>
                <w:color w:val="000000"/>
                <w:sz w:val="24"/>
              </w:rPr>
              <w:t>炎症、良性病变、生理状态均可引起升高，</w:t>
            </w:r>
            <w:r w:rsidRPr="00DC4120">
              <w:rPr>
                <w:rFonts w:ascii="仿宋" w:eastAsia="仿宋" w:hAnsi="仿宋"/>
                <w:color w:val="000000"/>
                <w:sz w:val="24"/>
              </w:rPr>
              <w:t>初次结果异常时，应择日采血复查确认</w:t>
            </w:r>
            <w:r w:rsidR="00C5449E" w:rsidRPr="00DC4120">
              <w:rPr>
                <w:rFonts w:ascii="仿宋" w:eastAsia="仿宋" w:hAnsi="仿宋" w:hint="eastAsia"/>
                <w:color w:val="000000"/>
                <w:sz w:val="24"/>
              </w:rPr>
              <w:t>；</w:t>
            </w:r>
            <w:r w:rsidRPr="00DC4120">
              <w:rPr>
                <w:rFonts w:ascii="仿宋" w:eastAsia="仿宋" w:hAnsi="仿宋"/>
                <w:color w:val="000000"/>
                <w:sz w:val="24"/>
              </w:rPr>
              <w:t xml:space="preserve">                </w:t>
            </w:r>
          </w:p>
          <w:p w:rsidR="00460001" w:rsidRPr="00DC4120" w:rsidRDefault="005C37D3" w:rsidP="00E32142">
            <w:pPr>
              <w:widowControl/>
              <w:spacing w:line="276" w:lineRule="auto"/>
              <w:rPr>
                <w:rFonts w:ascii="仿宋" w:eastAsia="仿宋" w:hAnsi="仿宋"/>
                <w:color w:val="FF0000"/>
                <w:sz w:val="24"/>
              </w:rPr>
            </w:pPr>
            <w:r w:rsidRPr="00DC4120">
              <w:rPr>
                <w:rFonts w:ascii="仿宋" w:eastAsia="仿宋" w:hAnsi="仿宋"/>
                <w:color w:val="000000"/>
                <w:sz w:val="24"/>
              </w:rPr>
              <w:t xml:space="preserve">  3.肿瘤患者，复发者，肿瘤标志物常表现为极高的结</w:t>
            </w:r>
            <w:r w:rsidRPr="00DC4120">
              <w:rPr>
                <w:rFonts w:ascii="仿宋" w:eastAsia="仿宋" w:hAnsi="仿宋" w:hint="eastAsia"/>
                <w:color w:val="000000"/>
                <w:sz w:val="24"/>
              </w:rPr>
              <w:t>果，或呈进行性增高趋势，需引起极高度重视。</w:t>
            </w:r>
          </w:p>
        </w:tc>
      </w:tr>
      <w:tr w:rsidR="00460001" w:rsidTr="00E32142">
        <w:trPr>
          <w:trHeight w:val="977"/>
          <w:jc w:val="center"/>
        </w:trPr>
        <w:tc>
          <w:tcPr>
            <w:tcW w:w="734" w:type="dxa"/>
            <w:tcBorders>
              <w:top w:val="nil"/>
              <w:left w:val="single" w:sz="4" w:space="0" w:color="auto"/>
              <w:bottom w:val="nil"/>
              <w:right w:val="single" w:sz="4" w:space="0" w:color="auto"/>
            </w:tcBorders>
            <w:noWrap/>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功能筛查</w:t>
            </w:r>
          </w:p>
        </w:tc>
        <w:tc>
          <w:tcPr>
            <w:tcW w:w="2238" w:type="dxa"/>
            <w:tcBorders>
              <w:top w:val="nil"/>
              <w:left w:val="nil"/>
              <w:bottom w:val="single" w:sz="4" w:space="0" w:color="auto"/>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十二通道常规心电图检查</w:t>
            </w:r>
          </w:p>
        </w:tc>
        <w:tc>
          <w:tcPr>
            <w:tcW w:w="6223" w:type="dxa"/>
            <w:tcBorders>
              <w:top w:val="nil"/>
              <w:left w:val="nil"/>
              <w:bottom w:val="single" w:sz="4" w:space="0" w:color="auto"/>
              <w:right w:val="single" w:sz="4" w:space="0" w:color="auto"/>
            </w:tcBorders>
            <w:vAlign w:val="center"/>
          </w:tcPr>
          <w:p w:rsidR="00460001" w:rsidRPr="00DC4120" w:rsidRDefault="00460001"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了解是否</w:t>
            </w:r>
            <w:r w:rsidR="00C44285" w:rsidRPr="00DC4120">
              <w:rPr>
                <w:rFonts w:ascii="仿宋" w:eastAsia="仿宋" w:hAnsi="仿宋" w:hint="eastAsia"/>
                <w:color w:val="000000"/>
                <w:sz w:val="24"/>
              </w:rPr>
              <w:t>存在心律失常、心肌缺血、心肌损伤</w:t>
            </w:r>
            <w:r w:rsidR="00452E32" w:rsidRPr="00DC4120">
              <w:rPr>
                <w:rFonts w:ascii="仿宋" w:eastAsia="仿宋" w:hAnsi="仿宋" w:hint="eastAsia"/>
                <w:color w:val="000000"/>
                <w:sz w:val="24"/>
              </w:rPr>
              <w:t>等，但仅反应检查当时心脏情况。</w:t>
            </w:r>
          </w:p>
        </w:tc>
      </w:tr>
      <w:tr w:rsidR="00460001" w:rsidTr="00E32142">
        <w:trPr>
          <w:trHeight w:val="1304"/>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超声影像</w:t>
            </w:r>
          </w:p>
        </w:tc>
        <w:tc>
          <w:tcPr>
            <w:tcW w:w="2238" w:type="dxa"/>
            <w:tcBorders>
              <w:top w:val="nil"/>
              <w:left w:val="nil"/>
              <w:bottom w:val="single" w:sz="4" w:space="0" w:color="auto"/>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r w:rsidRPr="00934C43">
              <w:rPr>
                <w:rFonts w:ascii="宋体" w:eastAsia="宋体" w:hAnsi="宋体" w:hint="eastAsia"/>
                <w:color w:val="000000"/>
                <w:sz w:val="24"/>
              </w:rPr>
              <w:t>肝胆脾胰双肾</w:t>
            </w:r>
          </w:p>
        </w:tc>
        <w:tc>
          <w:tcPr>
            <w:tcW w:w="6223" w:type="dxa"/>
            <w:tcBorders>
              <w:top w:val="nil"/>
              <w:left w:val="nil"/>
              <w:bottom w:val="single" w:sz="4" w:space="0" w:color="auto"/>
              <w:right w:val="single" w:sz="4" w:space="0" w:color="auto"/>
            </w:tcBorders>
            <w:vAlign w:val="center"/>
          </w:tcPr>
          <w:p w:rsidR="00460001" w:rsidRPr="00DC4120" w:rsidRDefault="00452E32"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检查腹部器官有无占位性疾病、肝胆慢性病变、血管瘤、胰脏等器官病变及肿瘤。了解是否存在脂肪肝、肝硬化、肝胆结石等疾病。</w:t>
            </w:r>
          </w:p>
        </w:tc>
      </w:tr>
      <w:tr w:rsidR="00460001" w:rsidTr="00913436">
        <w:trPr>
          <w:trHeight w:val="794"/>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460001" w:rsidRPr="00934C43" w:rsidRDefault="00460001" w:rsidP="008302AC">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460001" w:rsidRPr="00934C43" w:rsidRDefault="00DC4120" w:rsidP="00DC4120">
            <w:pPr>
              <w:widowControl/>
              <w:jc w:val="center"/>
              <w:rPr>
                <w:rFonts w:ascii="宋体" w:eastAsia="宋体" w:hAnsi="宋体"/>
                <w:color w:val="000000"/>
                <w:sz w:val="24"/>
              </w:rPr>
            </w:pPr>
            <w:r w:rsidRPr="00934C43">
              <w:rPr>
                <w:rFonts w:ascii="宋体" w:eastAsia="宋体" w:hAnsi="宋体" w:hint="eastAsia"/>
                <w:color w:val="000000"/>
                <w:sz w:val="24"/>
              </w:rPr>
              <w:t>输尿管、</w:t>
            </w:r>
            <w:r w:rsidR="00C468E5" w:rsidRPr="00934C43">
              <w:rPr>
                <w:rFonts w:ascii="宋体" w:eastAsia="宋体" w:hAnsi="宋体" w:hint="eastAsia"/>
                <w:color w:val="000000"/>
                <w:sz w:val="24"/>
              </w:rPr>
              <w:t>膀胱</w:t>
            </w:r>
            <w:r w:rsidR="00452E32" w:rsidRPr="00934C43">
              <w:rPr>
                <w:rFonts w:ascii="宋体" w:eastAsia="宋体" w:hAnsi="宋体" w:hint="eastAsia"/>
                <w:color w:val="000000"/>
                <w:sz w:val="24"/>
              </w:rPr>
              <w:t>彩超</w:t>
            </w:r>
          </w:p>
        </w:tc>
        <w:tc>
          <w:tcPr>
            <w:tcW w:w="6223" w:type="dxa"/>
            <w:tcBorders>
              <w:top w:val="nil"/>
              <w:left w:val="nil"/>
              <w:bottom w:val="single" w:sz="4" w:space="0" w:color="auto"/>
              <w:right w:val="single" w:sz="4" w:space="0" w:color="auto"/>
            </w:tcBorders>
            <w:vAlign w:val="center"/>
          </w:tcPr>
          <w:p w:rsidR="00460001" w:rsidRPr="00DC4120" w:rsidRDefault="00452E32" w:rsidP="00E32142">
            <w:pPr>
              <w:widowControl/>
              <w:spacing w:line="276" w:lineRule="auto"/>
              <w:rPr>
                <w:rFonts w:ascii="仿宋" w:eastAsia="仿宋" w:hAnsi="仿宋"/>
                <w:color w:val="000000"/>
                <w:sz w:val="24"/>
              </w:rPr>
            </w:pPr>
            <w:r w:rsidRPr="00DC4120">
              <w:rPr>
                <w:rFonts w:ascii="仿宋" w:eastAsia="仿宋" w:hAnsi="仿宋" w:hint="eastAsia"/>
                <w:color w:val="000000"/>
                <w:sz w:val="24"/>
              </w:rPr>
              <w:t>了解</w:t>
            </w:r>
            <w:r w:rsidR="00445479" w:rsidRPr="00DC4120">
              <w:rPr>
                <w:rFonts w:ascii="仿宋" w:eastAsia="仿宋" w:hAnsi="仿宋" w:hint="eastAsia"/>
                <w:color w:val="000000"/>
                <w:sz w:val="24"/>
              </w:rPr>
              <w:t>泌尿</w:t>
            </w:r>
            <w:r w:rsidRPr="00DC4120">
              <w:rPr>
                <w:rFonts w:ascii="仿宋" w:eastAsia="仿宋" w:hAnsi="仿宋" w:hint="eastAsia"/>
                <w:color w:val="000000"/>
                <w:sz w:val="24"/>
              </w:rPr>
              <w:t>系统是否有炎症、</w:t>
            </w:r>
            <w:r w:rsidR="00E32142">
              <w:rPr>
                <w:rFonts w:ascii="仿宋" w:eastAsia="仿宋" w:hAnsi="仿宋" w:hint="eastAsia"/>
                <w:color w:val="000000"/>
                <w:sz w:val="24"/>
              </w:rPr>
              <w:t>结石、</w:t>
            </w:r>
            <w:r w:rsidRPr="00DC4120">
              <w:rPr>
                <w:rFonts w:ascii="仿宋" w:eastAsia="仿宋" w:hAnsi="仿宋" w:hint="eastAsia"/>
                <w:color w:val="000000"/>
                <w:sz w:val="24"/>
              </w:rPr>
              <w:t>肿瘤等。</w:t>
            </w:r>
          </w:p>
        </w:tc>
      </w:tr>
      <w:tr w:rsidR="00536A2E" w:rsidTr="00EA23B6">
        <w:trPr>
          <w:trHeight w:val="907"/>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骨密度</w:t>
            </w:r>
          </w:p>
        </w:tc>
        <w:tc>
          <w:tcPr>
            <w:tcW w:w="6223" w:type="dxa"/>
            <w:tcBorders>
              <w:top w:val="nil"/>
              <w:left w:val="nil"/>
              <w:bottom w:val="single" w:sz="4" w:space="0" w:color="auto"/>
              <w:right w:val="single" w:sz="4" w:space="0" w:color="auto"/>
            </w:tcBorders>
            <w:vAlign w:val="center"/>
          </w:tcPr>
          <w:p w:rsidR="00DC4120"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判断骨骼的强度，对骨质疏松的诊断和治疗有</w:t>
            </w:r>
            <w:r w:rsidR="005525F2">
              <w:rPr>
                <w:rFonts w:ascii="仿宋" w:eastAsia="仿宋" w:hAnsi="仿宋" w:hint="eastAsia"/>
                <w:color w:val="000000"/>
                <w:sz w:val="24"/>
              </w:rPr>
              <w:t>重</w:t>
            </w:r>
            <w:r w:rsidRPr="00DC4120">
              <w:rPr>
                <w:rFonts w:ascii="仿宋" w:eastAsia="仿宋" w:hAnsi="仿宋" w:hint="eastAsia"/>
                <w:color w:val="000000"/>
                <w:sz w:val="24"/>
              </w:rPr>
              <w:t>要的参考价值。</w:t>
            </w:r>
          </w:p>
        </w:tc>
      </w:tr>
      <w:tr w:rsidR="00536A2E" w:rsidTr="00913436">
        <w:trPr>
          <w:trHeight w:val="60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甲状腺彩超</w:t>
            </w:r>
          </w:p>
        </w:tc>
        <w:tc>
          <w:tcPr>
            <w:tcW w:w="6223" w:type="dxa"/>
            <w:tcBorders>
              <w:top w:val="nil"/>
              <w:left w:val="nil"/>
              <w:bottom w:val="single" w:sz="4" w:space="0" w:color="auto"/>
              <w:right w:val="single" w:sz="4" w:space="0" w:color="auto"/>
            </w:tcBorders>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了解甲状腺是否有结节、增大、占位等情况。</w:t>
            </w:r>
          </w:p>
        </w:tc>
      </w:tr>
      <w:tr w:rsidR="00536A2E" w:rsidTr="00913436">
        <w:trPr>
          <w:trHeight w:val="60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子宫、附件彩超（女）</w:t>
            </w:r>
          </w:p>
        </w:tc>
        <w:tc>
          <w:tcPr>
            <w:tcW w:w="6223" w:type="dxa"/>
            <w:tcBorders>
              <w:top w:val="nil"/>
              <w:left w:val="nil"/>
              <w:bottom w:val="single" w:sz="4" w:space="0" w:color="auto"/>
              <w:right w:val="single" w:sz="4" w:space="0" w:color="auto"/>
            </w:tcBorders>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了解女性生殖系统是否有炎症、肌瘤、囊肿、内膜病变等。</w:t>
            </w:r>
          </w:p>
        </w:tc>
      </w:tr>
      <w:tr w:rsidR="00536A2E" w:rsidTr="00913436">
        <w:trPr>
          <w:trHeight w:val="60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双侧乳腺彩超（女）</w:t>
            </w:r>
          </w:p>
        </w:tc>
        <w:tc>
          <w:tcPr>
            <w:tcW w:w="6223" w:type="dxa"/>
            <w:tcBorders>
              <w:top w:val="nil"/>
              <w:left w:val="nil"/>
              <w:bottom w:val="single" w:sz="4" w:space="0" w:color="auto"/>
              <w:right w:val="single" w:sz="4" w:space="0" w:color="auto"/>
            </w:tcBorders>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了解乳腺是否患有增生及肿瘤。</w:t>
            </w:r>
          </w:p>
        </w:tc>
      </w:tr>
      <w:tr w:rsidR="00536A2E" w:rsidTr="00913436">
        <w:trPr>
          <w:trHeight w:val="60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前列腺彩超（男）</w:t>
            </w:r>
          </w:p>
        </w:tc>
        <w:tc>
          <w:tcPr>
            <w:tcW w:w="6223" w:type="dxa"/>
            <w:tcBorders>
              <w:top w:val="nil"/>
              <w:left w:val="nil"/>
              <w:bottom w:val="single" w:sz="4" w:space="0" w:color="auto"/>
              <w:right w:val="single" w:sz="4" w:space="0" w:color="auto"/>
            </w:tcBorders>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了解前列腺是否有增生、钙化、囊肿、较大肿瘤等异常。</w:t>
            </w:r>
          </w:p>
        </w:tc>
      </w:tr>
      <w:tr w:rsidR="00536A2E" w:rsidTr="00913436">
        <w:trPr>
          <w:trHeight w:val="889"/>
          <w:jc w:val="center"/>
        </w:trPr>
        <w:tc>
          <w:tcPr>
            <w:tcW w:w="734" w:type="dxa"/>
            <w:vMerge w:val="restart"/>
            <w:tcBorders>
              <w:top w:val="nil"/>
              <w:left w:val="single" w:sz="4" w:space="0" w:color="auto"/>
              <w:bottom w:val="single" w:sz="4" w:space="0" w:color="auto"/>
              <w:right w:val="single" w:sz="4" w:space="0" w:color="auto"/>
            </w:tcBorders>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放射影像</w:t>
            </w:r>
          </w:p>
        </w:tc>
        <w:tc>
          <w:tcPr>
            <w:tcW w:w="2238" w:type="dxa"/>
            <w:tcBorders>
              <w:top w:val="nil"/>
              <w:left w:val="nil"/>
              <w:bottom w:val="single" w:sz="4" w:space="0" w:color="auto"/>
              <w:right w:val="single" w:sz="4" w:space="0" w:color="auto"/>
            </w:tcBorders>
            <w:shd w:val="clear" w:color="000000" w:fill="FFFFFF"/>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肺部CT</w:t>
            </w:r>
          </w:p>
        </w:tc>
        <w:tc>
          <w:tcPr>
            <w:tcW w:w="6223" w:type="dxa"/>
            <w:tcBorders>
              <w:top w:val="nil"/>
              <w:left w:val="nil"/>
              <w:bottom w:val="single" w:sz="4" w:space="0" w:color="auto"/>
              <w:right w:val="single" w:sz="4" w:space="0" w:color="auto"/>
            </w:tcBorders>
            <w:shd w:val="clear" w:color="000000" w:fill="FFFFFF"/>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通过CT检查了解胸壁、肺脏、纵膈等有无明显异常病变，囊实性肿块、结核、肺部肿瘤的筛查。</w:t>
            </w:r>
          </w:p>
        </w:tc>
      </w:tr>
      <w:tr w:rsidR="00536A2E" w:rsidTr="00913436">
        <w:trPr>
          <w:trHeight w:val="832"/>
          <w:jc w:val="center"/>
        </w:trPr>
        <w:tc>
          <w:tcPr>
            <w:tcW w:w="734" w:type="dxa"/>
            <w:vMerge/>
            <w:tcBorders>
              <w:top w:val="nil"/>
              <w:left w:val="single" w:sz="4" w:space="0" w:color="auto"/>
              <w:bottom w:val="single" w:sz="4" w:space="0" w:color="auto"/>
              <w:right w:val="single" w:sz="4" w:space="0" w:color="auto"/>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nil"/>
              <w:bottom w:val="single" w:sz="4" w:space="0" w:color="auto"/>
              <w:right w:val="single" w:sz="4" w:space="0" w:color="auto"/>
            </w:tcBorders>
            <w:shd w:val="clear" w:color="000000" w:fill="FFFFFF"/>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胸部</w:t>
            </w:r>
            <w:r w:rsidRPr="00934C43">
              <w:rPr>
                <w:rFonts w:ascii="宋体" w:eastAsia="宋体" w:hAnsi="宋体"/>
                <w:color w:val="000000"/>
                <w:sz w:val="24"/>
              </w:rPr>
              <w:t>DR</w:t>
            </w:r>
          </w:p>
        </w:tc>
        <w:tc>
          <w:tcPr>
            <w:tcW w:w="6223" w:type="dxa"/>
            <w:tcBorders>
              <w:top w:val="nil"/>
              <w:left w:val="nil"/>
              <w:bottom w:val="single" w:sz="4" w:space="0" w:color="auto"/>
              <w:right w:val="single" w:sz="4" w:space="0" w:color="auto"/>
            </w:tcBorders>
            <w:shd w:val="clear" w:color="000000" w:fill="FFFFFF"/>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排查肺炎、肺结核、肺癌、心脏轮廓异常（如心影增大）等。</w:t>
            </w:r>
          </w:p>
        </w:tc>
      </w:tr>
      <w:tr w:rsidR="00536A2E" w:rsidTr="00913436">
        <w:trPr>
          <w:trHeight w:val="971"/>
          <w:jc w:val="center"/>
        </w:trPr>
        <w:tc>
          <w:tcPr>
            <w:tcW w:w="734" w:type="dxa"/>
            <w:vMerge w:val="restart"/>
            <w:tcBorders>
              <w:top w:val="nil"/>
              <w:left w:val="single" w:sz="4" w:space="0" w:color="auto"/>
              <w:bottom w:val="single" w:sz="4" w:space="0" w:color="000000"/>
              <w:right w:val="nil"/>
            </w:tcBorders>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hint="eastAsia"/>
                <w:color w:val="000000"/>
                <w:sz w:val="24"/>
              </w:rPr>
              <w:t>妇科专项</w:t>
            </w:r>
          </w:p>
        </w:tc>
        <w:tc>
          <w:tcPr>
            <w:tcW w:w="2238" w:type="dxa"/>
            <w:tcBorders>
              <w:top w:val="nil"/>
              <w:left w:val="single" w:sz="4" w:space="0" w:color="auto"/>
              <w:bottom w:val="single" w:sz="4" w:space="0" w:color="auto"/>
              <w:right w:val="single" w:sz="4" w:space="0" w:color="auto"/>
            </w:tcBorders>
            <w:shd w:val="clear" w:color="000000" w:fill="FFFFFF"/>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color w:val="000000"/>
                <w:sz w:val="24"/>
              </w:rPr>
              <w:t>HPV(37型）</w:t>
            </w:r>
          </w:p>
        </w:tc>
        <w:tc>
          <w:tcPr>
            <w:tcW w:w="6223" w:type="dxa"/>
            <w:tcBorders>
              <w:top w:val="nil"/>
              <w:left w:val="nil"/>
              <w:bottom w:val="single" w:sz="4" w:space="0" w:color="auto"/>
              <w:right w:val="single" w:sz="4" w:space="0" w:color="auto"/>
            </w:tcBorders>
            <w:shd w:val="clear" w:color="000000" w:fill="FFFFFF"/>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color w:val="000000"/>
                <w:sz w:val="24"/>
              </w:rPr>
              <w:t>HPV宫颈癌37种高危致病病毒检测</w:t>
            </w:r>
            <w:r w:rsidRPr="00DC4120">
              <w:rPr>
                <w:rFonts w:ascii="仿宋" w:eastAsia="仿宋" w:hAnsi="仿宋" w:hint="eastAsia"/>
                <w:color w:val="000000"/>
                <w:sz w:val="24"/>
              </w:rPr>
              <w:t>。通过核酸扩增技术检测宫颈分泌物中是否携带高危型</w:t>
            </w:r>
            <w:r w:rsidRPr="00DC4120">
              <w:rPr>
                <w:rFonts w:ascii="仿宋" w:eastAsia="仿宋" w:hAnsi="仿宋"/>
                <w:color w:val="000000"/>
                <w:sz w:val="24"/>
              </w:rPr>
              <w:t>HPV病毒（如16、18型）。</w:t>
            </w:r>
          </w:p>
        </w:tc>
      </w:tr>
      <w:tr w:rsidR="00536A2E" w:rsidTr="00913436">
        <w:trPr>
          <w:trHeight w:val="986"/>
          <w:jc w:val="center"/>
        </w:trPr>
        <w:tc>
          <w:tcPr>
            <w:tcW w:w="734" w:type="dxa"/>
            <w:vMerge/>
            <w:tcBorders>
              <w:top w:val="nil"/>
              <w:left w:val="single" w:sz="4" w:space="0" w:color="auto"/>
              <w:bottom w:val="single" w:sz="4" w:space="0" w:color="000000"/>
              <w:right w:val="nil"/>
            </w:tcBorders>
            <w:vAlign w:val="center"/>
          </w:tcPr>
          <w:p w:rsidR="00536A2E" w:rsidRPr="00934C43" w:rsidRDefault="00536A2E" w:rsidP="00536A2E">
            <w:pPr>
              <w:widowControl/>
              <w:jc w:val="center"/>
              <w:rPr>
                <w:rFonts w:ascii="宋体" w:eastAsia="宋体" w:hAnsi="宋体"/>
                <w:color w:val="000000"/>
                <w:sz w:val="24"/>
              </w:rPr>
            </w:pPr>
          </w:p>
        </w:tc>
        <w:tc>
          <w:tcPr>
            <w:tcW w:w="2238" w:type="dxa"/>
            <w:tcBorders>
              <w:top w:val="nil"/>
              <w:left w:val="single" w:sz="4" w:space="0" w:color="auto"/>
              <w:bottom w:val="single" w:sz="4" w:space="0" w:color="auto"/>
              <w:right w:val="single" w:sz="4" w:space="0" w:color="auto"/>
            </w:tcBorders>
            <w:shd w:val="clear" w:color="000000" w:fill="FFFFFF"/>
            <w:noWrap/>
            <w:vAlign w:val="center"/>
          </w:tcPr>
          <w:p w:rsidR="00536A2E" w:rsidRPr="00934C43" w:rsidRDefault="00536A2E" w:rsidP="00536A2E">
            <w:pPr>
              <w:widowControl/>
              <w:jc w:val="center"/>
              <w:rPr>
                <w:rFonts w:ascii="宋体" w:eastAsia="宋体" w:hAnsi="宋体"/>
                <w:color w:val="000000"/>
                <w:sz w:val="24"/>
              </w:rPr>
            </w:pPr>
            <w:r w:rsidRPr="00934C43">
              <w:rPr>
                <w:rFonts w:ascii="宋体" w:eastAsia="宋体" w:hAnsi="宋体"/>
                <w:color w:val="000000"/>
                <w:sz w:val="24"/>
              </w:rPr>
              <w:t>TCT</w:t>
            </w:r>
          </w:p>
        </w:tc>
        <w:tc>
          <w:tcPr>
            <w:tcW w:w="6223" w:type="dxa"/>
            <w:tcBorders>
              <w:top w:val="nil"/>
              <w:left w:val="nil"/>
              <w:bottom w:val="single" w:sz="4" w:space="0" w:color="auto"/>
              <w:right w:val="single" w:sz="4" w:space="0" w:color="auto"/>
            </w:tcBorders>
            <w:shd w:val="clear" w:color="000000" w:fill="FFFFFF"/>
            <w:vAlign w:val="center"/>
          </w:tcPr>
          <w:p w:rsidR="00536A2E" w:rsidRPr="00DC4120" w:rsidRDefault="00536A2E" w:rsidP="00536A2E">
            <w:pPr>
              <w:widowControl/>
              <w:rPr>
                <w:rFonts w:ascii="仿宋" w:eastAsia="仿宋" w:hAnsi="仿宋"/>
                <w:color w:val="000000"/>
                <w:sz w:val="24"/>
              </w:rPr>
            </w:pPr>
            <w:r w:rsidRPr="00DC4120">
              <w:rPr>
                <w:rFonts w:ascii="仿宋" w:eastAsia="仿宋" w:hAnsi="仿宋" w:hint="eastAsia"/>
                <w:color w:val="000000"/>
                <w:sz w:val="24"/>
              </w:rPr>
              <w:t>细胞病理学检查。通过采集宫颈脱落细胞，在显微镜下观察细胞形态，判断是否存在癌前病变或癌细胞。</w:t>
            </w:r>
          </w:p>
        </w:tc>
      </w:tr>
    </w:tbl>
    <w:p w:rsidR="00C32ED8" w:rsidRDefault="00C32ED8"/>
    <w:p w:rsidR="00AD671F" w:rsidRPr="00AD671F" w:rsidRDefault="00AD671F">
      <w:pPr>
        <w:rPr>
          <w:rFonts w:ascii="宋体" w:eastAsia="宋体" w:hAnsi="宋体"/>
          <w:b/>
          <w:sz w:val="28"/>
          <w:szCs w:val="28"/>
        </w:rPr>
      </w:pPr>
      <w:r w:rsidRPr="00AD671F">
        <w:rPr>
          <w:rFonts w:ascii="宋体" w:eastAsia="宋体" w:hAnsi="宋体" w:hint="eastAsia"/>
          <w:b/>
          <w:sz w:val="28"/>
          <w:szCs w:val="28"/>
        </w:rPr>
        <w:t>注：任意一项指标异常请不要过度恐慌，</w:t>
      </w:r>
      <w:r>
        <w:rPr>
          <w:rFonts w:ascii="宋体" w:eastAsia="宋体" w:hAnsi="宋体" w:hint="eastAsia"/>
          <w:b/>
          <w:sz w:val="28"/>
          <w:szCs w:val="28"/>
        </w:rPr>
        <w:t>及时</w:t>
      </w:r>
      <w:r w:rsidRPr="00AD671F">
        <w:rPr>
          <w:rFonts w:ascii="宋体" w:eastAsia="宋体" w:hAnsi="宋体" w:hint="eastAsia"/>
          <w:b/>
          <w:sz w:val="28"/>
          <w:szCs w:val="28"/>
        </w:rPr>
        <w:t>咨询专科医生</w:t>
      </w:r>
      <w:r w:rsidR="00916D9C">
        <w:rPr>
          <w:rFonts w:ascii="宋体" w:eastAsia="宋体" w:hAnsi="宋体" w:hint="eastAsia"/>
          <w:b/>
          <w:sz w:val="28"/>
          <w:szCs w:val="28"/>
        </w:rPr>
        <w:t>，</w:t>
      </w:r>
      <w:r>
        <w:rPr>
          <w:rFonts w:ascii="宋体" w:eastAsia="宋体" w:hAnsi="宋体" w:hint="eastAsia"/>
          <w:b/>
          <w:sz w:val="28"/>
          <w:szCs w:val="28"/>
        </w:rPr>
        <w:t>结合临床</w:t>
      </w:r>
      <w:r w:rsidRPr="00AD671F">
        <w:rPr>
          <w:rFonts w:ascii="宋体" w:eastAsia="宋体" w:hAnsi="宋体" w:hint="eastAsia"/>
          <w:b/>
          <w:sz w:val="28"/>
          <w:szCs w:val="28"/>
        </w:rPr>
        <w:t>进行综合评估！</w:t>
      </w:r>
    </w:p>
    <w:sectPr w:rsidR="00AD671F" w:rsidRPr="00AD6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F8"/>
    <w:rsid w:val="00032657"/>
    <w:rsid w:val="00083A94"/>
    <w:rsid w:val="000B1E70"/>
    <w:rsid w:val="003548AA"/>
    <w:rsid w:val="00436652"/>
    <w:rsid w:val="00445479"/>
    <w:rsid w:val="00452E32"/>
    <w:rsid w:val="00460001"/>
    <w:rsid w:val="00536A2E"/>
    <w:rsid w:val="005525F2"/>
    <w:rsid w:val="005660A5"/>
    <w:rsid w:val="005C37D3"/>
    <w:rsid w:val="00636D77"/>
    <w:rsid w:val="006867F9"/>
    <w:rsid w:val="006D2B98"/>
    <w:rsid w:val="00795DF5"/>
    <w:rsid w:val="007B666B"/>
    <w:rsid w:val="008663C7"/>
    <w:rsid w:val="00913436"/>
    <w:rsid w:val="00914EF8"/>
    <w:rsid w:val="00916D9C"/>
    <w:rsid w:val="00934C43"/>
    <w:rsid w:val="00A46FBD"/>
    <w:rsid w:val="00AD671F"/>
    <w:rsid w:val="00B114BF"/>
    <w:rsid w:val="00B57561"/>
    <w:rsid w:val="00BE4244"/>
    <w:rsid w:val="00C32ED8"/>
    <w:rsid w:val="00C42923"/>
    <w:rsid w:val="00C44285"/>
    <w:rsid w:val="00C468E5"/>
    <w:rsid w:val="00C5449E"/>
    <w:rsid w:val="00C91C35"/>
    <w:rsid w:val="00CB0BE8"/>
    <w:rsid w:val="00D212B9"/>
    <w:rsid w:val="00DC4120"/>
    <w:rsid w:val="00E32142"/>
    <w:rsid w:val="00EA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1917-2891-4F48-8EFE-C7DDD83C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001"/>
    <w:pPr>
      <w:widowControl w:val="0"/>
      <w:jc w:val="both"/>
    </w:pPr>
    <w:rPr>
      <w:szCs w:val="24"/>
    </w:rPr>
  </w:style>
  <w:style w:type="paragraph" w:styleId="2">
    <w:name w:val="heading 2"/>
    <w:basedOn w:val="a"/>
    <w:next w:val="a"/>
    <w:link w:val="20"/>
    <w:uiPriority w:val="9"/>
    <w:unhideWhenUsed/>
    <w:qFormat/>
    <w:rsid w:val="004600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600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2025-12-03T08:20:00Z</dcterms:created>
  <dcterms:modified xsi:type="dcterms:W3CDTF">2026-04-30T02:19:00Z</dcterms:modified>
</cp:coreProperties>
</file>