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1E" w:rsidRPr="00057AC2" w:rsidRDefault="00CC2A1E" w:rsidP="00EC643B">
      <w:pPr>
        <w:rPr>
          <w:rFonts w:asciiTheme="minorEastAsia" w:hAnsiTheme="minorEastAsia"/>
          <w:sz w:val="28"/>
          <w:szCs w:val="28"/>
        </w:rPr>
      </w:pPr>
    </w:p>
    <w:p w:rsidR="00CC2A1E" w:rsidRPr="00EC643B" w:rsidRDefault="00CC2A1E" w:rsidP="00057AC2">
      <w:pPr>
        <w:jc w:val="center"/>
        <w:rPr>
          <w:rFonts w:asciiTheme="minorEastAsia" w:hAnsiTheme="minorEastAsia"/>
          <w:b/>
          <w:sz w:val="30"/>
          <w:szCs w:val="30"/>
        </w:rPr>
      </w:pPr>
      <w:bookmarkStart w:id="0" w:name="_GoBack"/>
      <w:r w:rsidRPr="00EC643B">
        <w:rPr>
          <w:rFonts w:asciiTheme="minorEastAsia" w:hAnsiTheme="minorEastAsia" w:hint="eastAsia"/>
          <w:b/>
          <w:sz w:val="30"/>
          <w:szCs w:val="30"/>
        </w:rPr>
        <w:t>高等学校学生勤工助学管理办法</w:t>
      </w:r>
    </w:p>
    <w:bookmarkEnd w:id="0"/>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第一章　总  则</w:t>
      </w:r>
    </w:p>
    <w:p w:rsidR="00CC2A1E" w:rsidRPr="00057AC2" w:rsidRDefault="00CC2A1E" w:rsidP="00057AC2">
      <w:pPr>
        <w:jc w:val="center"/>
        <w:rPr>
          <w:rFonts w:asciiTheme="minorEastAsia" w:hAnsiTheme="minorEastAsia"/>
          <w:sz w:val="28"/>
          <w:szCs w:val="28"/>
        </w:rPr>
      </w:pPr>
    </w:p>
    <w:p w:rsidR="001043D3" w:rsidRPr="001043D3" w:rsidRDefault="00CC2A1E" w:rsidP="001043D3">
      <w:pPr>
        <w:pStyle w:val="a5"/>
        <w:numPr>
          <w:ilvl w:val="0"/>
          <w:numId w:val="1"/>
        </w:numPr>
        <w:ind w:firstLineChars="0"/>
        <w:jc w:val="center"/>
        <w:rPr>
          <w:rFonts w:asciiTheme="minorEastAsia" w:hAnsiTheme="minorEastAsia" w:hint="eastAsia"/>
          <w:sz w:val="28"/>
          <w:szCs w:val="28"/>
        </w:rPr>
      </w:pPr>
      <w:r w:rsidRPr="001043D3">
        <w:rPr>
          <w:rFonts w:asciiTheme="minorEastAsia" w:hAnsiTheme="minorEastAsia" w:hint="eastAsia"/>
          <w:sz w:val="28"/>
          <w:szCs w:val="28"/>
        </w:rPr>
        <w:t>为规范管理高等学校学生勤工助学工作，促进勤工助学活动健康、有序开展，保障学生的合法权益，培养</w:t>
      </w:r>
    </w:p>
    <w:p w:rsidR="00CC2A1E" w:rsidRPr="001043D3" w:rsidRDefault="00CC2A1E" w:rsidP="001043D3">
      <w:pPr>
        <w:rPr>
          <w:rFonts w:asciiTheme="minorEastAsia" w:hAnsiTheme="minorEastAsia"/>
          <w:sz w:val="28"/>
          <w:szCs w:val="28"/>
        </w:rPr>
      </w:pPr>
      <w:r w:rsidRPr="001043D3">
        <w:rPr>
          <w:rFonts w:asciiTheme="minorEastAsia" w:hAnsiTheme="minorEastAsia" w:hint="eastAsia"/>
          <w:sz w:val="28"/>
          <w:szCs w:val="28"/>
        </w:rPr>
        <w:t>学生自立自强精神，增强学生社会实践能力，帮助学生顺利完成学业，特制定本办法。</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第二条　本办法所称高等学校是指根据国家有关规定批准设立、实施高等学历教育的全日制普通本科高等学校、高</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等职业学校和高等专科学校（以下简称学校）。</w:t>
      </w:r>
    </w:p>
    <w:p w:rsidR="00CC2A1E" w:rsidRPr="00057AC2" w:rsidRDefault="00CC2A1E" w:rsidP="00057AC2">
      <w:pPr>
        <w:jc w:val="center"/>
        <w:rPr>
          <w:rFonts w:asciiTheme="minorEastAsia" w:hAnsiTheme="minorEastAsia"/>
          <w:sz w:val="28"/>
          <w:szCs w:val="28"/>
        </w:rPr>
      </w:pP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第三条　本办法所称学生是指学校招收的本专科（含高职、第二学士学位）学生和研究生。</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lastRenderedPageBreak/>
        <w:t>第四条　本办法所称勤工助学活动是指学生在学校的组织下利用课余时间，通过劳动取得合法报酬,用于改善学习和生活条件的社会实践活动。勤工助学是学校学生资助工作的重要组成部分，是提高学生综合素质和资助家庭经济</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困难学生的有效途径。</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第五条　勤工助学活动必须坚持“立足校园</w:t>
      </w:r>
      <w:r w:rsidR="001043D3">
        <w:rPr>
          <w:rFonts w:asciiTheme="minorEastAsia" w:hAnsiTheme="minorEastAsia" w:hint="eastAsia"/>
          <w:sz w:val="28"/>
          <w:szCs w:val="28"/>
        </w:rPr>
        <w:t>、服务社会”的宗旨，按照学有余力、自愿申请、信息公开、扶困优先</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竞争上岗、遵纪守法的原则，由学校在不影响正常教学秩序和学生正常学习的前提下有组织地开展。</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第六条　勤工助学活动由学校统一组织和管理。任何单位或个人未经学校学生资助管理机构同意，不得聘用在校学</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生打工。学生私自在校外打工的行为，不在本办法规定之列。</w:t>
      </w:r>
    </w:p>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第二章　组织机构</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第七条　学校学生资助工作领导小组全面领导勤工助学工作，负责协调学校的财务、人事、学工、教务、科研、后</w:t>
      </w:r>
      <w:r w:rsidRPr="00057AC2">
        <w:rPr>
          <w:rFonts w:asciiTheme="minorEastAsia" w:hAnsiTheme="minorEastAsia" w:hint="eastAsia"/>
          <w:sz w:val="28"/>
          <w:szCs w:val="28"/>
        </w:rPr>
        <w:lastRenderedPageBreak/>
        <w:t>勤、团委等部门，配合学生资助管理机构开展相关工作。充分发挥学生会等学生社团组织在勤工助学工作中的作用，</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共同做好勤工助学工作。</w:t>
      </w:r>
    </w:p>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第八条　学校学生资助管理机构下设专门的学生勤工助学管理服务组织，具体负责勤工助学的日常管理工作。</w:t>
      </w:r>
    </w:p>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第三章　学校的职责</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第九条　组织开展勤工助学活动是学校学生工作的一项重要内容。学校要加强领导，认真组织，积极鼓励校内有关职能部门充分发挥作用，在工作安排、人员配备、资金落实、办公场地、活动场所及助学岗位设置等方面给予大力</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支持，为学生勤工助学活动提供指导、服务和保障。</w:t>
      </w:r>
    </w:p>
    <w:p w:rsidR="00CC2A1E" w:rsidRPr="00057AC2" w:rsidRDefault="00CC2A1E" w:rsidP="00057AC2">
      <w:pPr>
        <w:jc w:val="center"/>
        <w:rPr>
          <w:rFonts w:asciiTheme="minorEastAsia" w:hAnsiTheme="minorEastAsia"/>
          <w:sz w:val="28"/>
          <w:szCs w:val="28"/>
        </w:rPr>
      </w:pP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第十条　根据本办法的规定，结合学校实际情况，制订并不断完善本校学生勤工助学活动的实施办法。</w:t>
      </w:r>
    </w:p>
    <w:p w:rsidR="00CC2A1E" w:rsidRPr="00057AC2" w:rsidRDefault="00CC2A1E" w:rsidP="00057AC2">
      <w:pPr>
        <w:jc w:val="center"/>
        <w:rPr>
          <w:rFonts w:asciiTheme="minorEastAsia" w:hAnsiTheme="minorEastAsia"/>
          <w:sz w:val="28"/>
          <w:szCs w:val="28"/>
        </w:rPr>
      </w:pP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lastRenderedPageBreak/>
        <w:t>第十一条　根据国家有关规定，筹措经费，设立勤工助学专项资金，并制订资金使用与管理办法。</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第十二条　加强对勤工助学学生的思想政治教育，帮助他们树立正确的劳动观。对在勤工助学活动中表现突出的学生予以表彰和奖励。对违反勤工助学协议的学生，可按照协议停止其勤工助学活动。对在勤工助学活动中违反校纪</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校规的，按照学校管理规定进行教育和处理。</w:t>
      </w:r>
    </w:p>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第四章　学生勤工助学管理服务组织的职责</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第十三条　确定校内勤工助学岗位。协调校内各单位，引导和组织学生积极参加勤工助学活动，指导和监督学生的</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勤工助学活动。</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第十四条　开发校外勤工助学资源。积极收集校外勤工助学信息，开拓校外勤工助学渠道，增加校外勤工助学岗位，</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并纳入学校管理。</w:t>
      </w:r>
    </w:p>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第十五条　接受学生参加勤工助学活动的申请，安排学生勤工助学岗位，为学生和用人单位提供及时有效的服务。</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第十六条　在学校学生资助管理机构的领导下，配合学校财务部门共同管理和使用学校勤工助学专项资金，制订校</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内勤工助学岗位的报酬标准，并负责酬金的发放和管理工作。</w:t>
      </w:r>
    </w:p>
    <w:p w:rsidR="00CC2A1E" w:rsidRPr="00057AC2" w:rsidRDefault="00CC2A1E" w:rsidP="00057AC2">
      <w:pPr>
        <w:jc w:val="center"/>
        <w:rPr>
          <w:rFonts w:asciiTheme="minorEastAsia" w:hAnsiTheme="minorEastAsia"/>
          <w:sz w:val="28"/>
          <w:szCs w:val="28"/>
        </w:rPr>
      </w:pP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第十七条　组织学生开展必要的勤工助学岗前培训和安全教育，维护勤工助学学生的合法权益。</w:t>
      </w:r>
    </w:p>
    <w:p w:rsidR="00CC2A1E" w:rsidRPr="00057AC2" w:rsidRDefault="00CC2A1E" w:rsidP="00057AC2">
      <w:pPr>
        <w:jc w:val="center"/>
        <w:rPr>
          <w:rFonts w:asciiTheme="minorEastAsia" w:hAnsiTheme="minorEastAsia"/>
          <w:sz w:val="28"/>
          <w:szCs w:val="28"/>
        </w:rPr>
      </w:pP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第十八条　安排勤工助学岗位，应优先考虑家庭经济困难的学生。</w:t>
      </w:r>
    </w:p>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第十九条　不得组织学生参加有毒、有害和危险的生产作业以及超过学生身体承受能力、有碍学生健康的劳动。</w:t>
      </w:r>
    </w:p>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第五章　校内勤工助学岗位的设置</w:t>
      </w:r>
    </w:p>
    <w:p w:rsidR="00CC2A1E" w:rsidRPr="00057AC2" w:rsidRDefault="00CC2A1E" w:rsidP="00057AC2">
      <w:pPr>
        <w:jc w:val="center"/>
        <w:rPr>
          <w:rFonts w:asciiTheme="minorEastAsia" w:hAnsiTheme="minorEastAsia"/>
          <w:sz w:val="28"/>
          <w:szCs w:val="28"/>
        </w:rPr>
      </w:pP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第二十条　设岗原则：以工时定岗位。</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（一）按每个家庭经济困难学生月平均上岗工时不低于20小时为标准，测算出学期内全校每月需要的勤工助学总</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工时数（20工时×家庭经济困难学生总数），统筹安排、设置校内勤工助学岗位。</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（二）设置的岗位数量既要满足学生的工时需求，又要保证学生不因参加勤工助学而影响学习。学生参加勤工助学</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的时间原则上每周不超过8小时，每月不超过40小时。</w:t>
      </w:r>
    </w:p>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第二十一条　岗位类型：勤工助学岗位分固定岗位和临时岗位。</w:t>
      </w:r>
    </w:p>
    <w:p w:rsidR="00CC2A1E" w:rsidRPr="00057AC2" w:rsidRDefault="00CC2A1E" w:rsidP="00057AC2">
      <w:pPr>
        <w:jc w:val="center"/>
        <w:rPr>
          <w:rFonts w:asciiTheme="minorEastAsia" w:hAnsiTheme="minorEastAsia"/>
          <w:sz w:val="28"/>
          <w:szCs w:val="28"/>
        </w:rPr>
      </w:pP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（一）固定岗位是指持续一个学期以上的长期性岗位和寒暑假期间的连续性岗位；</w:t>
      </w:r>
    </w:p>
    <w:p w:rsidR="00CC2A1E" w:rsidRPr="00057AC2" w:rsidRDefault="00CC2A1E" w:rsidP="00057AC2">
      <w:pPr>
        <w:jc w:val="center"/>
        <w:rPr>
          <w:rFonts w:asciiTheme="minorEastAsia" w:hAnsiTheme="minorEastAsia"/>
          <w:sz w:val="28"/>
          <w:szCs w:val="28"/>
        </w:rPr>
      </w:pP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lastRenderedPageBreak/>
        <w:t>（二）临时岗位是指不具有长期性，通过一次或几次勤工助学活动即完成任务的工作岗位；</w:t>
      </w:r>
    </w:p>
    <w:p w:rsidR="00CC2A1E" w:rsidRPr="00057AC2" w:rsidRDefault="00CC2A1E" w:rsidP="00057AC2">
      <w:pPr>
        <w:jc w:val="center"/>
        <w:rPr>
          <w:rFonts w:asciiTheme="minorEastAsia" w:hAnsiTheme="minorEastAsia"/>
          <w:sz w:val="28"/>
          <w:szCs w:val="28"/>
        </w:rPr>
      </w:pP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（三）校内勤工助学岗位设置应以校内教学助理、科研助理、行政管理助理和后勤服务等为主；</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（四）学校后勤部门应大幅度减少雇用临时工，调整出适合学生参与管理和服务的岗位，为学生提供更多的勤工助</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学机会。</w:t>
      </w:r>
    </w:p>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第六章　校外勤工助学活动的管理</w:t>
      </w:r>
    </w:p>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第二十二条　校外勤工助学活动必须由学校学生勤工助学管理服务组织统一管理，并注重与学生学业的有机结合。</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第二十三条　校外用人单位聘用学生勤工助学，须向学校学生勤工助学管理服务组织提出申请，提供法人资格证书副本和相关的证明文件。经审核同意，学校学生勤工助学管理服务组织推荐适合用人单位工作要求的学生参加勤工</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lastRenderedPageBreak/>
        <w:t>助学活动。</w:t>
      </w:r>
    </w:p>
    <w:p w:rsidR="00CC2A1E" w:rsidRPr="00057AC2" w:rsidRDefault="00CC2A1E" w:rsidP="00057AC2">
      <w:pPr>
        <w:jc w:val="center"/>
        <w:rPr>
          <w:rFonts w:asciiTheme="minorEastAsia" w:hAnsiTheme="minorEastAsia"/>
          <w:sz w:val="28"/>
          <w:szCs w:val="28"/>
        </w:rPr>
      </w:pPr>
    </w:p>
    <w:p w:rsidR="00CC2A1E" w:rsidRPr="00057AC2" w:rsidRDefault="00CC2A1E" w:rsidP="001043D3">
      <w:pPr>
        <w:ind w:firstLineChars="1700" w:firstLine="4760"/>
        <w:rPr>
          <w:rFonts w:asciiTheme="minorEastAsia" w:hAnsiTheme="minorEastAsia"/>
          <w:sz w:val="28"/>
          <w:szCs w:val="28"/>
        </w:rPr>
      </w:pPr>
      <w:r w:rsidRPr="00057AC2">
        <w:rPr>
          <w:rFonts w:asciiTheme="minorEastAsia" w:hAnsiTheme="minorEastAsia" w:hint="eastAsia"/>
          <w:sz w:val="28"/>
          <w:szCs w:val="28"/>
        </w:rPr>
        <w:t>第七章　勤工助学酬金标准及支付</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第二十四条　校内固定岗位按月计酬。以每月40个工时的酬金原则上不低于当地政府或有关部门制定的最低工资</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标准或居民最低生活保障标准为计酬基准，可适当上下浮动。</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第二十五条　校内临时岗位按小时计酬。每小时酬金可参照学校当地政府或有关部门规定的最低小时工资标准合理</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确定，原则上不低于每小时8元人民币。</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第二十六条　校外勤工助学酬金标准不应低于学校当地政府或有关部门规定的最低工资标准，由用人单位、学校与</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学生协商确定，并写入聘用协议。</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lastRenderedPageBreak/>
        <w:t>第二十七条　学生参与校内非营利性单位的勤工助学活动，其劳动报酬由学生勤工助学管理服务组织从勤工助学专项资金中支付；学生参与校内营利性单位或有专门经费项目的勤工助学活动，其劳动报酬原则上由用人单位支付或</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从项目经费中开支；学生参加校外勤工助学，其劳动报酬由校外用人单位按协议支付。</w:t>
      </w:r>
    </w:p>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第八章　法律责任</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第二十八条　学生在校内开展勤工助学活动的，学生勤工助学管理服务组织必须与学生签订具有法律效力的协议书。学生在校外开展勤工助学活动的，学生勤工助学管理服务组织必须经学校授权，代表学校与用人单位和学生三方签</w:t>
      </w:r>
    </w:p>
    <w:p w:rsidR="00CC2A1E" w:rsidRPr="00057AC2" w:rsidRDefault="00CC2A1E" w:rsidP="001043D3">
      <w:pPr>
        <w:rPr>
          <w:rFonts w:asciiTheme="minorEastAsia" w:hAnsiTheme="minorEastAsia"/>
          <w:sz w:val="28"/>
          <w:szCs w:val="28"/>
        </w:rPr>
      </w:pPr>
      <w:proofErr w:type="gramStart"/>
      <w:r w:rsidRPr="00057AC2">
        <w:rPr>
          <w:rFonts w:asciiTheme="minorEastAsia" w:hAnsiTheme="minorEastAsia" w:hint="eastAsia"/>
          <w:sz w:val="28"/>
          <w:szCs w:val="28"/>
        </w:rPr>
        <w:t>订具有</w:t>
      </w:r>
      <w:proofErr w:type="gramEnd"/>
      <w:r w:rsidRPr="00057AC2">
        <w:rPr>
          <w:rFonts w:asciiTheme="minorEastAsia" w:hAnsiTheme="minorEastAsia" w:hint="eastAsia"/>
          <w:sz w:val="28"/>
          <w:szCs w:val="28"/>
        </w:rPr>
        <w:t>法律效力的协议书。签订协议书并办理相关聘用手续后，学生方可开展勤工助学活动。</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t>协议书必须明确学校、用人单位和学生等各方的权利和义务，开展勤工助学活动的学生如发生意外伤害事故的处理</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办法以及争议解决方法。</w:t>
      </w:r>
    </w:p>
    <w:p w:rsidR="00CC2A1E" w:rsidRPr="00057AC2" w:rsidRDefault="00CC2A1E" w:rsidP="00057AC2">
      <w:pPr>
        <w:jc w:val="center"/>
        <w:rPr>
          <w:rFonts w:asciiTheme="minorEastAsia" w:hAnsiTheme="minorEastAsia"/>
          <w:sz w:val="28"/>
          <w:szCs w:val="28"/>
        </w:rPr>
      </w:pPr>
    </w:p>
    <w:p w:rsidR="001043D3" w:rsidRDefault="00CC2A1E" w:rsidP="00057AC2">
      <w:pPr>
        <w:jc w:val="center"/>
        <w:rPr>
          <w:rFonts w:asciiTheme="minorEastAsia" w:hAnsiTheme="minorEastAsia" w:hint="eastAsia"/>
          <w:sz w:val="28"/>
          <w:szCs w:val="28"/>
        </w:rPr>
      </w:pPr>
      <w:r w:rsidRPr="00057AC2">
        <w:rPr>
          <w:rFonts w:asciiTheme="minorEastAsia" w:hAnsiTheme="minorEastAsia" w:hint="eastAsia"/>
          <w:sz w:val="28"/>
          <w:szCs w:val="28"/>
        </w:rPr>
        <w:lastRenderedPageBreak/>
        <w:t>第二十九条　在勤工助学活动中，若出现协议纠纷或学生意外伤害事故，协议各方应按照签订的协议协商解决。如</w:t>
      </w: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不能达成一致意见，按照有关法律法规规定的程序办理。</w:t>
      </w:r>
    </w:p>
    <w:p w:rsidR="00CC2A1E" w:rsidRPr="00057AC2" w:rsidRDefault="00CC2A1E" w:rsidP="00057AC2">
      <w:pPr>
        <w:jc w:val="center"/>
        <w:rPr>
          <w:rFonts w:asciiTheme="minorEastAsia" w:hAnsiTheme="minorEastAsia"/>
          <w:sz w:val="28"/>
          <w:szCs w:val="28"/>
        </w:rPr>
      </w:pPr>
    </w:p>
    <w:p w:rsidR="00CC2A1E" w:rsidRPr="00057AC2" w:rsidRDefault="00CC2A1E" w:rsidP="00057AC2">
      <w:pPr>
        <w:jc w:val="center"/>
        <w:rPr>
          <w:rFonts w:asciiTheme="minorEastAsia" w:hAnsiTheme="minorEastAsia"/>
          <w:sz w:val="28"/>
          <w:szCs w:val="28"/>
        </w:rPr>
      </w:pPr>
      <w:r w:rsidRPr="00057AC2">
        <w:rPr>
          <w:rFonts w:asciiTheme="minorEastAsia" w:hAnsiTheme="minorEastAsia" w:hint="eastAsia"/>
          <w:sz w:val="28"/>
          <w:szCs w:val="28"/>
        </w:rPr>
        <w:t>第九章　附  则</w:t>
      </w:r>
    </w:p>
    <w:p w:rsidR="00CC2A1E" w:rsidRPr="00057AC2" w:rsidRDefault="00CC2A1E" w:rsidP="00057AC2">
      <w:pPr>
        <w:jc w:val="center"/>
        <w:rPr>
          <w:rFonts w:asciiTheme="minorEastAsia" w:hAnsiTheme="minorEastAsia"/>
          <w:sz w:val="28"/>
          <w:szCs w:val="28"/>
        </w:rPr>
      </w:pP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第三十条　本办法由教育部、财政部负责解释。</w:t>
      </w:r>
    </w:p>
    <w:p w:rsidR="00CC2A1E" w:rsidRPr="00057AC2" w:rsidRDefault="00CC2A1E" w:rsidP="00057AC2">
      <w:pPr>
        <w:jc w:val="center"/>
        <w:rPr>
          <w:rFonts w:asciiTheme="minorEastAsia" w:hAnsiTheme="minorEastAsia"/>
          <w:sz w:val="28"/>
          <w:szCs w:val="28"/>
        </w:rPr>
      </w:pPr>
    </w:p>
    <w:p w:rsidR="00CC2A1E" w:rsidRPr="00057AC2" w:rsidRDefault="00CC2A1E" w:rsidP="001043D3">
      <w:pPr>
        <w:rPr>
          <w:rFonts w:asciiTheme="minorEastAsia" w:hAnsiTheme="minorEastAsia"/>
          <w:sz w:val="28"/>
          <w:szCs w:val="28"/>
        </w:rPr>
      </w:pPr>
      <w:r w:rsidRPr="00057AC2">
        <w:rPr>
          <w:rFonts w:asciiTheme="minorEastAsia" w:hAnsiTheme="minorEastAsia" w:hint="eastAsia"/>
          <w:sz w:val="28"/>
          <w:szCs w:val="28"/>
        </w:rPr>
        <w:t>第三十一条　本办法自公布之日起施行</w:t>
      </w:r>
    </w:p>
    <w:p w:rsidR="00CC2A1E" w:rsidRDefault="00CC2A1E" w:rsidP="00CC2A1E">
      <w:r>
        <w:t xml:space="preserve"> </w:t>
      </w:r>
    </w:p>
    <w:p w:rsidR="004870D8" w:rsidRPr="00CC2A1E" w:rsidRDefault="004870D8"/>
    <w:sectPr w:rsidR="004870D8" w:rsidRPr="00CC2A1E" w:rsidSect="00037B3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CB" w:rsidRDefault="00E677CB" w:rsidP="00037B34">
      <w:r>
        <w:separator/>
      </w:r>
    </w:p>
  </w:endnote>
  <w:endnote w:type="continuationSeparator" w:id="0">
    <w:p w:rsidR="00E677CB" w:rsidRDefault="00E677CB" w:rsidP="0003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CB" w:rsidRDefault="00E677CB" w:rsidP="00037B34">
      <w:r>
        <w:separator/>
      </w:r>
    </w:p>
  </w:footnote>
  <w:footnote w:type="continuationSeparator" w:id="0">
    <w:p w:rsidR="00E677CB" w:rsidRDefault="00E677CB" w:rsidP="00037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F2E"/>
    <w:multiLevelType w:val="hybridMultilevel"/>
    <w:tmpl w:val="75F0EC12"/>
    <w:lvl w:ilvl="0" w:tplc="E86C0FDA">
      <w:start w:val="1"/>
      <w:numFmt w:val="japaneseCounting"/>
      <w:lvlText w:val="第%1条"/>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6E"/>
    <w:rsid w:val="00037B34"/>
    <w:rsid w:val="00057AC2"/>
    <w:rsid w:val="001043D3"/>
    <w:rsid w:val="004870D8"/>
    <w:rsid w:val="00BB7C6F"/>
    <w:rsid w:val="00BD0856"/>
    <w:rsid w:val="00CC2A1E"/>
    <w:rsid w:val="00DE759C"/>
    <w:rsid w:val="00E42E99"/>
    <w:rsid w:val="00E677CB"/>
    <w:rsid w:val="00EC643B"/>
    <w:rsid w:val="00F5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7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7B34"/>
    <w:rPr>
      <w:sz w:val="18"/>
      <w:szCs w:val="18"/>
    </w:rPr>
  </w:style>
  <w:style w:type="paragraph" w:styleId="a4">
    <w:name w:val="footer"/>
    <w:basedOn w:val="a"/>
    <w:link w:val="Char0"/>
    <w:uiPriority w:val="99"/>
    <w:unhideWhenUsed/>
    <w:rsid w:val="00037B34"/>
    <w:pPr>
      <w:tabs>
        <w:tab w:val="center" w:pos="4153"/>
        <w:tab w:val="right" w:pos="8306"/>
      </w:tabs>
      <w:snapToGrid w:val="0"/>
      <w:jc w:val="left"/>
    </w:pPr>
    <w:rPr>
      <w:sz w:val="18"/>
      <w:szCs w:val="18"/>
    </w:rPr>
  </w:style>
  <w:style w:type="character" w:customStyle="1" w:styleId="Char0">
    <w:name w:val="页脚 Char"/>
    <w:basedOn w:val="a0"/>
    <w:link w:val="a4"/>
    <w:uiPriority w:val="99"/>
    <w:rsid w:val="00037B34"/>
    <w:rPr>
      <w:sz w:val="18"/>
      <w:szCs w:val="18"/>
    </w:rPr>
  </w:style>
  <w:style w:type="paragraph" w:styleId="a5">
    <w:name w:val="List Paragraph"/>
    <w:basedOn w:val="a"/>
    <w:uiPriority w:val="34"/>
    <w:qFormat/>
    <w:rsid w:val="001043D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7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7B34"/>
    <w:rPr>
      <w:sz w:val="18"/>
      <w:szCs w:val="18"/>
    </w:rPr>
  </w:style>
  <w:style w:type="paragraph" w:styleId="a4">
    <w:name w:val="footer"/>
    <w:basedOn w:val="a"/>
    <w:link w:val="Char0"/>
    <w:uiPriority w:val="99"/>
    <w:unhideWhenUsed/>
    <w:rsid w:val="00037B34"/>
    <w:pPr>
      <w:tabs>
        <w:tab w:val="center" w:pos="4153"/>
        <w:tab w:val="right" w:pos="8306"/>
      </w:tabs>
      <w:snapToGrid w:val="0"/>
      <w:jc w:val="left"/>
    </w:pPr>
    <w:rPr>
      <w:sz w:val="18"/>
      <w:szCs w:val="18"/>
    </w:rPr>
  </w:style>
  <w:style w:type="character" w:customStyle="1" w:styleId="Char0">
    <w:name w:val="页脚 Char"/>
    <w:basedOn w:val="a0"/>
    <w:link w:val="a4"/>
    <w:uiPriority w:val="99"/>
    <w:rsid w:val="00037B34"/>
    <w:rPr>
      <w:sz w:val="18"/>
      <w:szCs w:val="18"/>
    </w:rPr>
  </w:style>
  <w:style w:type="paragraph" w:styleId="a5">
    <w:name w:val="List Paragraph"/>
    <w:basedOn w:val="a"/>
    <w:uiPriority w:val="34"/>
    <w:qFormat/>
    <w:rsid w:val="001043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zhai</dc:creator>
  <cp:keywords/>
  <dc:description/>
  <cp:lastModifiedBy>zhai</cp:lastModifiedBy>
  <cp:revision>10</cp:revision>
  <dcterms:created xsi:type="dcterms:W3CDTF">2016-08-31T08:29:00Z</dcterms:created>
  <dcterms:modified xsi:type="dcterms:W3CDTF">2016-10-17T02:10:00Z</dcterms:modified>
</cp:coreProperties>
</file>