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/>
        <w:ind w:left="0" w:right="0"/>
        <w:jc w:val="both"/>
        <w:rPr>
          <w:rFonts w:hint="eastAsia" w:ascii="SimSun" w:hAnsi="SimSun" w:eastAsia="SimSun" w:cs="SimSu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4"/>
          <w:szCs w:val="34"/>
          <w:shd w:val="clear" w:fill="FFFFFF"/>
        </w:rPr>
        <w:t>河 南 省 教 育 厅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/>
        <w:ind w:left="0" w:right="0"/>
        <w:jc w:val="center"/>
        <w:rPr>
          <w:rFonts w:hint="eastAsia" w:ascii="SimSun" w:hAnsi="SimSun" w:eastAsia="SimSun" w:cs="SimSu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shd w:val="clear" w:fill="FFFFFF"/>
        </w:rPr>
        <w:t>关于实施中小学优秀教师境外培育研修项目有关问题的通知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各省辖市、省直管试点县、重点扩权县（市）教育局，河南师范大学：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  <w:shd w:val="clear" w:fill="FFFFFF"/>
        </w:rPr>
        <w:t> 根据《河南省教育厅、河南省财政厅关于实施河南省中小学教师省级培训计划的通知》（教师[2011]796号）精神，现就实施中小学优秀教师境外培育研修项目的有关问题通知如下：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8"/>
          <w:szCs w:val="28"/>
          <w:shd w:val="clear" w:fill="FFFFFF"/>
        </w:rPr>
        <w:t> 一、总体思路 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 以“三个代表”重要思想和科学发展观为指导，遵循教师成长规律，服务课程改革，开阔国际视野，学习先进理念，提高中小学优秀教师综合素质与专业水平，统筹兼顾，分期分学段落实，努力造就一支适应基础教育改革与发展需要的、高素质的中小学骨干教师队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8"/>
          <w:szCs w:val="28"/>
          <w:shd w:val="clear" w:fill="FFFFFF"/>
        </w:rPr>
        <w:t> 二、研修目的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 通过对国际先进教育理念、教育经验、教学方法、教学手段、管理方式等方面的学习研究，加深对有关国家教育发展、文化建设的了解，获得新思想、新知识、新技能，拓展国际视野，开发思维能力，提高人文素养，培养创新精神，升华教育教学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8"/>
          <w:szCs w:val="28"/>
          <w:shd w:val="clear" w:fill="FFFFFF"/>
        </w:rPr>
        <w:t> 三、研修时间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  <w:shd w:val="clear" w:fill="FFFFFF"/>
        </w:rPr>
        <w:t>2012年上半年举办首期中小学优秀教师境外培育研修班，境外研修时间21天。具体出境时间，另行通知。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8"/>
          <w:szCs w:val="28"/>
          <w:shd w:val="clear" w:fill="FFFFFF"/>
        </w:rPr>
        <w:t> 四、研修对象及遴选条件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 首期研修班安排初中学段优秀教师42名，“美国班”和“澳大利亚班”各21名。境外研修教师从省级以上名师、师德标兵、优秀班主任中遴选，并具备以下条件：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1.热爱党，热爱祖国，忠诚于教育事业，具有良好的思想品德和职业道德素养；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2.具有普通全日制本科及以上学历；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3.具有中学高级及以上职称；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4.具有较好的英语听、说、读、写能力；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5.身心健康，年龄在50周岁以下。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8"/>
          <w:szCs w:val="28"/>
          <w:shd w:val="clear" w:fill="FFFFFF"/>
        </w:rPr>
        <w:t> 五、研修费用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 省教育厅按有关规定安排培训费（含境外差旅费），国内差旅费由境外研修教师所在单位报销。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8"/>
          <w:szCs w:val="28"/>
          <w:shd w:val="clear" w:fill="FFFFFF"/>
        </w:rPr>
        <w:t> 六、工作要求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07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1.河南省中小学优秀教师境外培育研修项目办公室设在河南师范大学。项目办公室（其组成人员及联系方式见附件1）要在省教育厅领导下具体做好如下工作：项目实施方案拟订、境外研修教师资格审查及出境前培训、境内外培训机构的遴选及其他有关工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07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2.各省辖市、省直管试点县、重点扩权县（市）教育局要高度重视中小学优秀教师境外培育研修项目实施工作，正确处理工学矛盾，并按照“公开、公平、公正”的原则，认真遴选境外研修教师候选人。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07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3.请各地按分配名额（见附件2）选定境外研修教师候选人，于12月15日前填好《境外研修教师候选人登记表》（见附件3）报送项目办公室。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07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4.项目办公室要认真研制出镜前培训方案及差额遴选机制，并本着“公开、公平、公正”原则，遴选境外研修教师人选呈报教育厅审定。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 附件：1.项目办公室组成人员及联系电话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1515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2.境外研修教师候选人分配名额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539" w:lineRule="atLeast"/>
        <w:ind w:left="0" w:right="0" w:firstLine="1515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3.境外研修教师候选人推荐表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3410"/>
        <w:jc w:val="left"/>
        <w:rPr>
          <w:rFonts w:hint="eastAsia" w:ascii="SimSun" w:hAnsi="SimSun" w:eastAsia="SimSun" w:cs="SimSu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3410"/>
        <w:jc w:val="left"/>
        <w:rPr>
          <w:rFonts w:hint="eastAsia" w:ascii="SimSun" w:hAnsi="SimSun" w:eastAsia="SimSun" w:cs="SimSu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4618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FangSong" w:hAnsi="FangSong" w:eastAsia="FangSong" w:cs="FangSong"/>
          <w:sz w:val="28"/>
          <w:szCs w:val="28"/>
        </w:rPr>
        <w:t> 二〇一一年十二月二日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left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left"/>
        <w:rPr>
          <w:rFonts w:hint="eastAsia" w:ascii="SimSun" w:hAnsi="SimSun" w:eastAsia="SimSun" w:cs="SimSun"/>
          <w:sz w:val="28"/>
          <w:szCs w:val="28"/>
        </w:rPr>
      </w:pPr>
      <w:r>
        <w:rPr>
          <w:rFonts w:hint="eastAsia" w:ascii="SimSun" w:hAnsi="SimSun" w:eastAsia="SimSun" w:cs="SimSun"/>
          <w:sz w:val="24"/>
          <w:szCs w:val="24"/>
        </w:rPr>
        <w:t> </w:t>
      </w:r>
      <w:r>
        <w:rPr>
          <w:rFonts w:hint="eastAsia" w:ascii="SimSun" w:hAnsi="SimSun" w:eastAsia="SimSun" w:cs="SimSun"/>
          <w:sz w:val="28"/>
          <w:szCs w:val="28"/>
        </w:rPr>
        <w:t>主题词：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</w:rPr>
        <w:t>教师教育  境外培育  通知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right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8"/>
          <w:szCs w:val="28"/>
        </w:rPr>
        <w:t>河南省教育厅办公</w:t>
      </w:r>
      <w:r>
        <w:rPr>
          <w:rFonts w:hint="eastAsia" w:ascii="FangSong" w:hAnsi="FangSong" w:eastAsia="FangSong" w:cs="FangSong"/>
          <w:sz w:val="24"/>
          <w:szCs w:val="24"/>
        </w:rPr>
        <w:t>室              </w:t>
      </w:r>
      <w:r>
        <w:rPr>
          <w:rFonts w:hint="eastAsia" w:ascii="FangSong" w:hAnsi="FangSong" w:eastAsia="FangSong" w:cs="FangSong"/>
          <w:sz w:val="24"/>
          <w:szCs w:val="24"/>
          <w:lang w:val="en-US"/>
        </w:rPr>
        <w:t>2011</w:t>
      </w:r>
      <w:r>
        <w:rPr>
          <w:rFonts w:hint="eastAsia" w:ascii="FangSong" w:hAnsi="FangSong" w:eastAsia="FangSong" w:cs="FangSong"/>
          <w:sz w:val="24"/>
          <w:szCs w:val="24"/>
        </w:rPr>
        <w:t>年</w:t>
      </w:r>
      <w:r>
        <w:rPr>
          <w:rFonts w:hint="eastAsia" w:ascii="FangSong" w:hAnsi="FangSong" w:eastAsia="FangSong" w:cs="FangSong"/>
          <w:sz w:val="24"/>
          <w:szCs w:val="24"/>
          <w:lang w:val="en-US"/>
        </w:rPr>
        <w:t>12</w:t>
      </w:r>
      <w:r>
        <w:rPr>
          <w:rFonts w:hint="eastAsia" w:ascii="FangSong" w:hAnsi="FangSong" w:eastAsia="FangSong" w:cs="FangSong"/>
          <w:sz w:val="24"/>
          <w:szCs w:val="24"/>
        </w:rPr>
        <w:t>月</w:t>
      </w:r>
      <w:r>
        <w:rPr>
          <w:rFonts w:hint="eastAsia" w:ascii="FangSong" w:hAnsi="FangSong" w:eastAsia="FangSong" w:cs="FangSong"/>
          <w:sz w:val="24"/>
          <w:szCs w:val="24"/>
          <w:lang w:val="en-US"/>
        </w:rPr>
        <w:t>2</w:t>
      </w:r>
      <w:r>
        <w:rPr>
          <w:rFonts w:hint="eastAsia" w:ascii="FangSong" w:hAnsi="FangSong" w:eastAsia="FangSong" w:cs="FangSong"/>
          <w:sz w:val="24"/>
          <w:szCs w:val="24"/>
        </w:rPr>
        <w:t>日印发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sz w:val="24"/>
          <w:szCs w:val="24"/>
        </w:rPr>
        <w:t>附件</w:t>
      </w:r>
      <w:r>
        <w:rPr>
          <w:rFonts w:ascii="SimHei" w:hAnsi="SimSun" w:eastAsia="SimHei" w:cs="SimHei"/>
          <w:sz w:val="24"/>
          <w:szCs w:val="24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center"/>
        <w:rPr>
          <w:rFonts w:hint="eastAsia" w:ascii="SimSun" w:hAnsi="SimSun" w:eastAsia="SimSun" w:cs="SimSun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24"/>
          <w:szCs w:val="24"/>
        </w:rPr>
        <w:t>项目办公室组成人员及联系电话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主  任：黑建敏 河南师范大学副校长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副主任：武军会 河南师范大学继续教育学院院长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成  员：李秋发 河南师范大学外事办公室主任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 石  磊 河南师范大学继续教育学院副院长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 赵成福 河南师范大学外国语学院副院长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 赵有军 河南师范大学教育科学学院副院长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FangSong" w:hAnsi="FangSong" w:eastAsia="FangSong" w:cs="FangSong"/>
          <w:sz w:val="24"/>
          <w:szCs w:val="24"/>
        </w:rPr>
        <w:t>联系人：聂君涛 河南师范大学继续教育学院  13937311559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  <w:lang w:val="en-US" w:eastAsia="zh-CN"/>
        </w:rPr>
      </w:pPr>
      <w:r>
        <w:rPr>
          <w:rFonts w:hint="eastAsia" w:ascii="FangSong" w:hAnsi="FangSong" w:eastAsia="FangSong" w:cs="FangSong"/>
          <w:sz w:val="24"/>
          <w:szCs w:val="24"/>
        </w:rPr>
        <w:t> 蒋宇光 河南师范大学继续教育学院  1378257168</w:t>
      </w:r>
      <w:r>
        <w:rPr>
          <w:rFonts w:hint="eastAsia" w:ascii="FangSong" w:hAnsi="FangSong" w:eastAsia="FangSong" w:cs="FangSong"/>
          <w:sz w:val="24"/>
          <w:szCs w:val="24"/>
          <w:lang w:val="en-US" w:eastAsia="zh-CN"/>
        </w:rPr>
        <w:t>7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 w:firstLine="1243"/>
        <w:rPr>
          <w:rFonts w:hint="eastAsia" w:ascii="FangSong" w:hAnsi="FangSong" w:eastAsia="FangSong" w:cs="FangSong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 w:line="360" w:lineRule="auto"/>
        <w:ind w:left="0" w:right="0"/>
        <w:jc w:val="center"/>
        <w:rPr>
          <w:rFonts w:hint="eastAsia" w:ascii="SimSun" w:hAnsi="SimSun" w:eastAsia="SimSun" w:cs="SimSu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附件</w:t>
      </w:r>
      <w:r>
        <w:rPr>
          <w:rFonts w:hint="eastAsia" w:ascii="SimHei" w:hAnsi="SimSun" w:eastAsia="SimHei" w:cs="SimHei"/>
          <w:sz w:val="21"/>
          <w:szCs w:val="21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center"/>
        <w:rPr>
          <w:rFonts w:hint="eastAsia" w:ascii="SimSun" w:hAnsi="SimSun" w:eastAsia="SimSun" w:cs="SimSu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</w:rPr>
        <w:t>境外研修教师候选人分配名额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center"/>
        <w:rPr>
          <w:rFonts w:hint="eastAsia" w:ascii="SimSun" w:hAnsi="SimSun" w:eastAsia="SimSun" w:cs="SimSun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8"/>
        <w:gridCol w:w="1865"/>
        <w:gridCol w:w="2418"/>
        <w:gridCol w:w="1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名额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开封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驻马店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洛阳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济源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平顶山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巩义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安阳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兰考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鹤壁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汝州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焦作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长垣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濮阳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邓州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永城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漯河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固始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三门峡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鹿邑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南阳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新菜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商丘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项城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信阳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</w:rPr>
              <w:t>中牟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FangSong" w:hAnsi="FangSong" w:eastAsia="FangSong" w:cs="FangSong"/>
                <w:sz w:val="19"/>
                <w:szCs w:val="19"/>
                <w:lang w:val="en-US"/>
              </w:rPr>
              <w:t>1</w:t>
            </w:r>
          </w:p>
        </w:tc>
      </w:tr>
    </w:tbl>
    <w:p>
      <w:pPr>
        <w:pStyle w:val="2"/>
        <w:keepNext w:val="0"/>
        <w:keepLines w:val="0"/>
        <w:pageBreakBefore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SimSun" w:hAnsi="SimSun" w:eastAsia="SimSun" w:cs="SimSun"/>
          <w:sz w:val="21"/>
          <w:szCs w:val="21"/>
        </w:rPr>
        <w:t>附件</w:t>
      </w:r>
      <w:r>
        <w:rPr>
          <w:rFonts w:hint="eastAsia" w:ascii="SimHei" w:hAnsi="SimSun" w:eastAsia="SimHei" w:cs="SimHei"/>
          <w:sz w:val="21"/>
          <w:szCs w:val="21"/>
          <w:lang w:val="en-US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jc w:val="center"/>
        <w:rPr>
          <w:rFonts w:hint="eastAsia" w:ascii="SimSun" w:hAnsi="SimSun" w:eastAsia="SimSun" w:cs="SimSu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</w:rPr>
        <w:t>境外研修教师候选人推荐表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  <w:r>
        <w:rPr>
          <w:rFonts w:hint="eastAsia" w:ascii="FangSong" w:hAnsi="FangSong" w:eastAsia="FangSong" w:cs="FangSong"/>
          <w:sz w:val="19"/>
          <w:szCs w:val="19"/>
        </w:rPr>
        <w:t xml:space="preserve">单位：（公章）                联系人：                      电话：                      邮箱： </w:t>
      </w:r>
    </w:p>
    <w:tbl>
      <w:tblPr>
        <w:tblW w:w="5000" w:type="pct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590"/>
        <w:gridCol w:w="590"/>
        <w:gridCol w:w="590"/>
        <w:gridCol w:w="590"/>
        <w:gridCol w:w="544"/>
        <w:gridCol w:w="544"/>
        <w:gridCol w:w="544"/>
        <w:gridCol w:w="544"/>
        <w:gridCol w:w="731"/>
        <w:gridCol w:w="1199"/>
        <w:gridCol w:w="965"/>
        <w:gridCol w:w="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性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年 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单 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教龄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外语水平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海外留学或工作经历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联系电话</w:t>
            </w:r>
            <w:r>
              <w:rPr>
                <w:rFonts w:hint="eastAsia" w:ascii="SimHei" w:hAnsi="SimSun" w:eastAsia="SimHei" w:cs="SimHei"/>
                <w:sz w:val="19"/>
                <w:szCs w:val="19"/>
                <w:lang w:val="en-US"/>
              </w:rPr>
              <w:t>/</w:t>
            </w:r>
            <w:r>
              <w:rPr>
                <w:rFonts w:hint="eastAsia" w:ascii="SimSun" w:hAnsi="SimSun" w:eastAsia="SimSun" w:cs="SimSun"/>
                <w:sz w:val="19"/>
                <w:szCs w:val="19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left="0" w:right="0"/>
              <w:jc w:val="center"/>
              <w:rPr>
                <w:rFonts w:hint="eastAsia" w:ascii="SimSun" w:hAnsi="SimSun" w:eastAsia="SimSun" w:cs="SimSun"/>
                <w:sz w:val="21"/>
                <w:szCs w:val="21"/>
              </w:rPr>
            </w:pPr>
            <w:r>
              <w:rPr>
                <w:rFonts w:hint="eastAsia" w:ascii="SimSun" w:hAnsi="SimSun" w:eastAsia="SimSun" w:cs="SimSun"/>
                <w:sz w:val="19"/>
                <w:szCs w:val="19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SimSun" w:hAnsi="SimSun" w:eastAsia="SimSun" w:cs="SimSun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0" w:afterAutospacing="0"/>
        <w:ind w:left="0" w:right="0"/>
        <w:rPr>
          <w:rFonts w:hint="eastAsia" w:ascii="SimSun" w:hAnsi="SimSun" w:eastAsia="SimSun" w:cs="SimSu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jc w:val="left"/>
      </w:pPr>
      <w:r>
        <w:t>— 5 —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Sim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rFonts w:hint="eastAsia" w:ascii="SimSun" w:hAnsi="SimSun" w:eastAsia="SimSun" w:cs="SimSun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2020-07-10T12:16:56Z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