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61" w:rsidRDefault="00ED6A80" w:rsidP="00025CB7">
      <w:pPr>
        <w:adjustRightInd w:val="0"/>
        <w:snapToGrid w:val="0"/>
        <w:spacing w:line="276" w:lineRule="auto"/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爱如生</w:t>
      </w:r>
      <w:r w:rsidR="00017857">
        <w:rPr>
          <w:rFonts w:ascii="宋体" w:hAnsi="宋体" w:hint="eastAsia"/>
          <w:b/>
          <w:sz w:val="52"/>
          <w:szCs w:val="52"/>
        </w:rPr>
        <w:t>晚清民国大报</w:t>
      </w:r>
      <w:r w:rsidR="00B76611" w:rsidRPr="00B76611">
        <w:rPr>
          <w:rFonts w:ascii="宋体" w:hAnsi="宋体" w:hint="eastAsia"/>
          <w:b/>
          <w:sz w:val="52"/>
          <w:szCs w:val="52"/>
        </w:rPr>
        <w:t>库</w:t>
      </w:r>
      <w:r w:rsidR="00B76611" w:rsidRPr="00623FF4">
        <w:rPr>
          <w:rFonts w:asciiTheme="minorEastAsia" w:hAnsiTheme="minorEastAsia" w:hint="eastAsia"/>
          <w:b/>
          <w:sz w:val="52"/>
          <w:szCs w:val="52"/>
        </w:rPr>
        <w:t>试用说明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是汇辑晚清民国期间著名大型报纸的巨型原文影像版数据库。由北京大学教授刘俊文总纂,北京爱如生数字化技术研究中心研制。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收录自清同治十一年（1872年）至中华民国三十八年（1949年）七十余年间，存续时间长、影响范围广、史料价值高的大型报纸共计20种，包括上海申报、新闻报、时报、时事新报，天津益世报、大公报、庸报，北京晨报、京报，南京新民报，国民党办民国日报、中央日报、扫荡报，共产党办红色中华新中华报、新华日报、解放日报，民营神州日报、世界日报，以及日系顺天时报、盛京时报等，总约20万个期号。从不同立场、不同视角和不同层次，全面反映十九世纪后半叶、二十世纪前半叶波澜壮阔的中国近代史，忠实保存近百年间中国国家政治和社会生活的珍贵史料，具有重要的学术意义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依据原报胶卷或权威影本制作，内容基本完整，扫描精度在300DPI以上；经过严密核查，纠正空号、错页和乱简，并全文录入刊名、期号、出版时间和地点、版页、栏目、标题、作者等。总计影像约300万页、录文约3亿字，数据总量约2TB。采用爱如生独有的数字化技术设计，双窗点选式全图页面，时间与区位自由切换，阅读与检索同屏操作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检索功能强大，检索范围：可设定全库检索、跨报检索、单报检索，检索项目：可选择时间检索、期号检索、版页检索、主题检索、作者检索；检索方式：可实现精确检索、模糊检索、关联检索。检索速率均为毫秒，检索结果以红点标明于报纸影像，极便查阅。研读功能完备，可逐页阅读、放大阅读、全屏阅读，也可添加批注、添加书签、下载打印，并提供时间期号速查、常用字典等辅助工具，帮助使用者一站式完成整理研究作业。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color w:val="333333"/>
          <w:sz w:val="22"/>
          <w:szCs w:val="22"/>
        </w:rPr>
      </w:pPr>
      <w:r w:rsidRPr="00025CB7">
        <w:rPr>
          <w:rStyle w:val="a4"/>
          <w:rFonts w:hint="eastAsia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于2013年启动，分为两批出版；</w:t>
      </w:r>
    </w:p>
    <w:p w:rsidR="00C1787F" w:rsidRPr="00025CB7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textAlignment w:val="baseline"/>
        <w:rPr>
          <w:rFonts w:asciiTheme="minorEastAsia" w:eastAsiaTheme="minorEastAsia" w:hAnsiTheme="minorEastAsia" w:cstheme="minorBidi"/>
          <w:kern w:val="2"/>
          <w:sz w:val="22"/>
          <w:szCs w:val="22"/>
        </w:rPr>
      </w:pP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   首批10种大报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（申报、大公报、顺天时报、益世报、晨报晨钟报、京报、民国日报、中央日报、红色中华新中华报、新华日报），2015年正式出版，</w:t>
      </w:r>
      <w:r w:rsidRPr="00025CB7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受到学术界的热烈欢迎，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如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斯坦福大学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香港中文大学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香港理工大学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河北师范大学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西南大学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西南交通大学</w:t>
      </w:r>
      <w:r w:rsidRPr="00B539CF">
        <w:rPr>
          <w:rFonts w:asciiTheme="minorEastAsia" w:eastAsiaTheme="minorEastAsia" w:hAnsiTheme="minorEastAsia" w:cstheme="minorBidi" w:hint="eastAsia"/>
          <w:b/>
          <w:kern w:val="2"/>
          <w:sz w:val="22"/>
          <w:szCs w:val="22"/>
        </w:rPr>
        <w:t>、</w:t>
      </w:r>
      <w:r w:rsidRPr="00B539CF">
        <w:rPr>
          <w:rFonts w:asciiTheme="minorEastAsia" w:eastAsiaTheme="minorEastAsia" w:hAnsiTheme="minorEastAsia" w:cstheme="minorBidi"/>
          <w:b/>
          <w:kern w:val="2"/>
          <w:sz w:val="22"/>
          <w:szCs w:val="22"/>
        </w:rPr>
        <w:t>东北师范大学等相继购入</w:t>
      </w:r>
      <w:r w:rsidRPr="00025CB7">
        <w:rPr>
          <w:rFonts w:asciiTheme="minorEastAsia" w:eastAsiaTheme="minorEastAsia" w:hAnsiTheme="minorEastAsia" w:cstheme="minorBidi" w:hint="eastAsia"/>
          <w:kern w:val="2"/>
          <w:sz w:val="22"/>
          <w:szCs w:val="22"/>
        </w:rPr>
        <w:t>。</w:t>
      </w:r>
    </w:p>
    <w:p w:rsidR="00C1787F" w:rsidRDefault="00C1787F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12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025CB7">
        <w:rPr>
          <w:rStyle w:val="a4"/>
          <w:rFonts w:hint="eastAsia"/>
          <w:color w:val="000000"/>
          <w:sz w:val="22"/>
          <w:szCs w:val="22"/>
          <w:bdr w:val="none" w:sz="0" w:space="0" w:color="auto" w:frame="1"/>
        </w:rPr>
        <w:t>  二批10种大报</w:t>
      </w:r>
      <w:r w:rsidRPr="00025CB7">
        <w:rPr>
          <w:rFonts w:hint="eastAsia"/>
          <w:color w:val="000000"/>
          <w:sz w:val="22"/>
          <w:szCs w:val="22"/>
          <w:bdr w:val="none" w:sz="0" w:space="0" w:color="auto" w:frame="1"/>
        </w:rPr>
        <w:t>（新闻报、时报、时事新报、神州日报、世界日报、庸报、新民报、扫荡报、解放日报、盛京时报），预定2020年出版。</w:t>
      </w:r>
    </w:p>
    <w:p w:rsidR="00025CB7" w:rsidRPr="00025CB7" w:rsidRDefault="00022F2A" w:rsidP="00025CB7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022F2A">
        <w:rPr>
          <w:rFonts w:asciiTheme="minorEastAsia" w:hAnsiTheme="minorEastAsia"/>
          <w:b/>
          <w:color w:val="FF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2.25pt;margin-top:159.7pt;width:488.25pt;height:0;z-index:251658240" o:connectortype="straight" strokecolor="#31849b [2408]" strokeweight="3pt">
            <v:shadow type="perspective" color="#205867 [1608]" opacity=".5" offset="1pt" offset2="-1pt"/>
          </v:shape>
        </w:pict>
      </w:r>
      <w:r w:rsidR="00025CB7">
        <w:rPr>
          <w:rFonts w:hint="eastAsia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286125" cy="1925628"/>
            <wp:effectExtent l="19050" t="0" r="9525" b="0"/>
            <wp:docPr id="2" name="图片 1" descr="晚清民国大报 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 首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95" cy="19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B7">
        <w:rPr>
          <w:rFonts w:hint="eastAsia"/>
          <w:color w:val="000000"/>
          <w:sz w:val="22"/>
          <w:szCs w:val="22"/>
          <w:bdr w:val="none" w:sz="0" w:space="0" w:color="auto" w:frame="1"/>
        </w:rPr>
        <w:t xml:space="preserve">  </w:t>
      </w:r>
      <w:r w:rsidR="00025CB7">
        <w:rPr>
          <w:rFonts w:hint="eastAsia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343275" cy="1959117"/>
            <wp:effectExtent l="19050" t="0" r="9525" b="0"/>
            <wp:docPr id="3" name="图片 2" descr="晚清民国大报（申报）全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（申报）全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61" cy="19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80" w:rsidRPr="008B40D8" w:rsidRDefault="00F677B4" w:rsidP="00025CB7">
      <w:pPr>
        <w:adjustRightInd w:val="0"/>
        <w:snapToGrid w:val="0"/>
        <w:spacing w:line="360" w:lineRule="auto"/>
        <w:rPr>
          <w:rFonts w:eastAsia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网</w:t>
      </w:r>
      <w:r w:rsidR="00ED6A80" w:rsidRPr="008B40D8">
        <w:rPr>
          <w:rFonts w:asciiTheme="majorEastAsia" w:eastAsiaTheme="majorEastAsia" w:hAnsiTheme="majorEastAsia" w:hint="eastAsia"/>
          <w:szCs w:val="21"/>
        </w:rPr>
        <w:t xml:space="preserve">址: </w:t>
      </w:r>
      <w:hyperlink r:id="rId10" w:history="1">
        <w:r w:rsidR="00ED6A80" w:rsidRPr="00B235B7">
          <w:rPr>
            <w:rStyle w:val="a3"/>
            <w:rFonts w:eastAsiaTheme="majorEastAsia"/>
            <w:b/>
            <w:color w:val="FF0000"/>
            <w:szCs w:val="21"/>
          </w:rPr>
          <w:t>http://db.ersjk.com</w:t>
        </w:r>
      </w:hyperlink>
    </w:p>
    <w:p w:rsidR="00ED6A8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北京爱如生数字化技术研究中心</w:t>
      </w:r>
    </w:p>
    <w:p w:rsidR="00ED6A8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地址：北京市朝阳区北苑路170号3号楼1603（邮编：100</w:t>
      </w:r>
      <w:r w:rsidR="0012262F">
        <w:rPr>
          <w:rFonts w:asciiTheme="majorEastAsia" w:eastAsiaTheme="majorEastAsia" w:hAnsiTheme="majorEastAsia" w:hint="eastAsia"/>
          <w:szCs w:val="21"/>
        </w:rPr>
        <w:t>012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ED6A80" w:rsidRPr="00A45E20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A45E20">
        <w:rPr>
          <w:rFonts w:eastAsiaTheme="majorEastAsia"/>
          <w:szCs w:val="21"/>
          <w:highlight w:val="cyan"/>
        </w:rPr>
        <w:t>E-mail:eruson5@er07.com</w:t>
      </w:r>
    </w:p>
    <w:p w:rsidR="00ED6A80" w:rsidRPr="000D4DE6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eastAsiaTheme="majorEastAsia"/>
          <w:szCs w:val="21"/>
        </w:rPr>
      </w:pPr>
      <w:r w:rsidRPr="000D4DE6">
        <w:rPr>
          <w:rFonts w:eastAsiaTheme="majorEastAsia"/>
          <w:szCs w:val="21"/>
          <w:highlight w:val="red"/>
        </w:rPr>
        <w:t>QQ:</w:t>
      </w:r>
      <w:r w:rsidRPr="000D4DE6">
        <w:rPr>
          <w:highlight w:val="red"/>
        </w:rPr>
        <w:t xml:space="preserve"> </w:t>
      </w:r>
      <w:r w:rsidRPr="000D4DE6">
        <w:rPr>
          <w:rFonts w:eastAsiaTheme="majorEastAsia"/>
          <w:szCs w:val="21"/>
          <w:highlight w:val="red"/>
        </w:rPr>
        <w:t>3125232843</w:t>
      </w:r>
    </w:p>
    <w:p w:rsidR="0012262F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TEL：010-59273280</w:t>
      </w:r>
      <w:r w:rsidR="007052B5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ED6A80" w:rsidRPr="007052B5" w:rsidRDefault="00ED6A80" w:rsidP="00025CB7">
      <w:pPr>
        <w:adjustRightInd w:val="0"/>
        <w:snapToGrid w:val="0"/>
        <w:spacing w:line="360" w:lineRule="auto"/>
        <w:ind w:left="1155" w:hangingChars="550" w:hanging="115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官网：</w:t>
      </w:r>
      <w:hyperlink r:id="rId11" w:history="1">
        <w:r w:rsidRPr="00B02191">
          <w:rPr>
            <w:rStyle w:val="a3"/>
            <w:rFonts w:eastAsiaTheme="majorEastAsia"/>
            <w:b/>
            <w:color w:val="FF0000"/>
            <w:szCs w:val="21"/>
          </w:rPr>
          <w:t>www.er07.com</w:t>
        </w:r>
      </w:hyperlink>
    </w:p>
    <w:sectPr w:rsidR="00ED6A80" w:rsidRPr="007052B5" w:rsidSect="007052B5">
      <w:headerReference w:type="default" r:id="rId12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E4" w:rsidRDefault="00D514E4" w:rsidP="00864011">
      <w:r>
        <w:separator/>
      </w:r>
    </w:p>
  </w:endnote>
  <w:endnote w:type="continuationSeparator" w:id="1">
    <w:p w:rsidR="00D514E4" w:rsidRDefault="00D514E4" w:rsidP="008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E4" w:rsidRDefault="00D514E4" w:rsidP="00864011">
      <w:r>
        <w:separator/>
      </w:r>
    </w:p>
  </w:footnote>
  <w:footnote w:type="continuationSeparator" w:id="1">
    <w:p w:rsidR="00D514E4" w:rsidRDefault="00D514E4" w:rsidP="0086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4E" w:rsidRDefault="005E264E" w:rsidP="00EF0D51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809625" cy="48286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红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11" cy="49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162"/>
    <w:multiLevelType w:val="hybridMultilevel"/>
    <w:tmpl w:val="9F841130"/>
    <w:lvl w:ilvl="0" w:tplc="92345F68">
      <w:start w:val="1"/>
      <w:numFmt w:val="decimal"/>
      <w:suff w:val="nothing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>
      <o:colormenu v:ext="edit" strokecolor="none [2408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61"/>
    <w:rsid w:val="0001385E"/>
    <w:rsid w:val="0001632F"/>
    <w:rsid w:val="00017857"/>
    <w:rsid w:val="00022F2A"/>
    <w:rsid w:val="000243E4"/>
    <w:rsid w:val="0002445C"/>
    <w:rsid w:val="00025CB7"/>
    <w:rsid w:val="000401E7"/>
    <w:rsid w:val="00047EB0"/>
    <w:rsid w:val="000522C0"/>
    <w:rsid w:val="000565A9"/>
    <w:rsid w:val="000859A3"/>
    <w:rsid w:val="00092530"/>
    <w:rsid w:val="000A0F2A"/>
    <w:rsid w:val="000C50F5"/>
    <w:rsid w:val="000D05FB"/>
    <w:rsid w:val="001038AA"/>
    <w:rsid w:val="00106C53"/>
    <w:rsid w:val="0011477C"/>
    <w:rsid w:val="0012262F"/>
    <w:rsid w:val="00133CBC"/>
    <w:rsid w:val="0014595F"/>
    <w:rsid w:val="00147E8A"/>
    <w:rsid w:val="0015136E"/>
    <w:rsid w:val="001700EF"/>
    <w:rsid w:val="001A5051"/>
    <w:rsid w:val="00211E41"/>
    <w:rsid w:val="00213612"/>
    <w:rsid w:val="00215D35"/>
    <w:rsid w:val="002160CE"/>
    <w:rsid w:val="0021613D"/>
    <w:rsid w:val="00220BB7"/>
    <w:rsid w:val="00223105"/>
    <w:rsid w:val="0024130C"/>
    <w:rsid w:val="0024397E"/>
    <w:rsid w:val="0025037D"/>
    <w:rsid w:val="00254C06"/>
    <w:rsid w:val="00265AAD"/>
    <w:rsid w:val="00284F5B"/>
    <w:rsid w:val="00297C57"/>
    <w:rsid w:val="002C2FEE"/>
    <w:rsid w:val="002F4FDA"/>
    <w:rsid w:val="003055FF"/>
    <w:rsid w:val="00307649"/>
    <w:rsid w:val="0031493E"/>
    <w:rsid w:val="003251D0"/>
    <w:rsid w:val="00327D01"/>
    <w:rsid w:val="003509BC"/>
    <w:rsid w:val="003728F0"/>
    <w:rsid w:val="00387FD1"/>
    <w:rsid w:val="00392698"/>
    <w:rsid w:val="003A7261"/>
    <w:rsid w:val="00417274"/>
    <w:rsid w:val="004313E7"/>
    <w:rsid w:val="00435AE7"/>
    <w:rsid w:val="004D0568"/>
    <w:rsid w:val="00503BA9"/>
    <w:rsid w:val="00526B00"/>
    <w:rsid w:val="00526B6E"/>
    <w:rsid w:val="00527847"/>
    <w:rsid w:val="00550352"/>
    <w:rsid w:val="00591E05"/>
    <w:rsid w:val="005A502C"/>
    <w:rsid w:val="005E264E"/>
    <w:rsid w:val="005F02F0"/>
    <w:rsid w:val="006009A9"/>
    <w:rsid w:val="00605E47"/>
    <w:rsid w:val="006116A3"/>
    <w:rsid w:val="00611AAE"/>
    <w:rsid w:val="00623FF4"/>
    <w:rsid w:val="00635A3B"/>
    <w:rsid w:val="0063619E"/>
    <w:rsid w:val="00641E69"/>
    <w:rsid w:val="00644BA2"/>
    <w:rsid w:val="00666A6B"/>
    <w:rsid w:val="00675714"/>
    <w:rsid w:val="0067688F"/>
    <w:rsid w:val="00686EDF"/>
    <w:rsid w:val="006B643E"/>
    <w:rsid w:val="006C3D37"/>
    <w:rsid w:val="006C5C4A"/>
    <w:rsid w:val="006E0E13"/>
    <w:rsid w:val="006E34CE"/>
    <w:rsid w:val="006E44A3"/>
    <w:rsid w:val="006F078A"/>
    <w:rsid w:val="006F3E0F"/>
    <w:rsid w:val="007037B3"/>
    <w:rsid w:val="007052B5"/>
    <w:rsid w:val="00717EE2"/>
    <w:rsid w:val="00723BA7"/>
    <w:rsid w:val="00727E7B"/>
    <w:rsid w:val="007431C9"/>
    <w:rsid w:val="0075313A"/>
    <w:rsid w:val="00760EE0"/>
    <w:rsid w:val="00762778"/>
    <w:rsid w:val="00774DBB"/>
    <w:rsid w:val="007A4F55"/>
    <w:rsid w:val="007C68FA"/>
    <w:rsid w:val="007D3252"/>
    <w:rsid w:val="008416A3"/>
    <w:rsid w:val="008435E0"/>
    <w:rsid w:val="00844828"/>
    <w:rsid w:val="00852C27"/>
    <w:rsid w:val="00864011"/>
    <w:rsid w:val="008644B3"/>
    <w:rsid w:val="008648BD"/>
    <w:rsid w:val="00871F6F"/>
    <w:rsid w:val="008755F7"/>
    <w:rsid w:val="00877BED"/>
    <w:rsid w:val="00882054"/>
    <w:rsid w:val="00885F42"/>
    <w:rsid w:val="008B7B6A"/>
    <w:rsid w:val="008C02A1"/>
    <w:rsid w:val="008E4C5A"/>
    <w:rsid w:val="008E70E9"/>
    <w:rsid w:val="00920266"/>
    <w:rsid w:val="00954F46"/>
    <w:rsid w:val="00994652"/>
    <w:rsid w:val="009B025A"/>
    <w:rsid w:val="009B652D"/>
    <w:rsid w:val="009D117B"/>
    <w:rsid w:val="00A067B1"/>
    <w:rsid w:val="00A07801"/>
    <w:rsid w:val="00A07B58"/>
    <w:rsid w:val="00A37E64"/>
    <w:rsid w:val="00A740E7"/>
    <w:rsid w:val="00A868EE"/>
    <w:rsid w:val="00AB5154"/>
    <w:rsid w:val="00AD4D6E"/>
    <w:rsid w:val="00AE46BC"/>
    <w:rsid w:val="00B26628"/>
    <w:rsid w:val="00B40551"/>
    <w:rsid w:val="00B40C15"/>
    <w:rsid w:val="00B4497B"/>
    <w:rsid w:val="00B539CF"/>
    <w:rsid w:val="00B76611"/>
    <w:rsid w:val="00B82807"/>
    <w:rsid w:val="00B83A4E"/>
    <w:rsid w:val="00BA22B1"/>
    <w:rsid w:val="00BD240F"/>
    <w:rsid w:val="00BE7269"/>
    <w:rsid w:val="00BF41DE"/>
    <w:rsid w:val="00C075F7"/>
    <w:rsid w:val="00C12604"/>
    <w:rsid w:val="00C13367"/>
    <w:rsid w:val="00C1787F"/>
    <w:rsid w:val="00C31D7C"/>
    <w:rsid w:val="00C32F59"/>
    <w:rsid w:val="00C33177"/>
    <w:rsid w:val="00C53A28"/>
    <w:rsid w:val="00C65133"/>
    <w:rsid w:val="00C87E89"/>
    <w:rsid w:val="00C97C58"/>
    <w:rsid w:val="00CA1E0E"/>
    <w:rsid w:val="00CC050F"/>
    <w:rsid w:val="00D47F73"/>
    <w:rsid w:val="00D514E4"/>
    <w:rsid w:val="00D5277F"/>
    <w:rsid w:val="00D5392F"/>
    <w:rsid w:val="00D61900"/>
    <w:rsid w:val="00D7667B"/>
    <w:rsid w:val="00D87B12"/>
    <w:rsid w:val="00D87F8C"/>
    <w:rsid w:val="00D92371"/>
    <w:rsid w:val="00DA5482"/>
    <w:rsid w:val="00DC4F25"/>
    <w:rsid w:val="00DD1E73"/>
    <w:rsid w:val="00DE32C4"/>
    <w:rsid w:val="00DE4B62"/>
    <w:rsid w:val="00DE4BBB"/>
    <w:rsid w:val="00DE4F22"/>
    <w:rsid w:val="00E04435"/>
    <w:rsid w:val="00E0508C"/>
    <w:rsid w:val="00E12273"/>
    <w:rsid w:val="00E155B2"/>
    <w:rsid w:val="00E156EF"/>
    <w:rsid w:val="00E3595F"/>
    <w:rsid w:val="00E43E94"/>
    <w:rsid w:val="00E502C3"/>
    <w:rsid w:val="00EC4AD9"/>
    <w:rsid w:val="00EC59CA"/>
    <w:rsid w:val="00ED3D4E"/>
    <w:rsid w:val="00ED6168"/>
    <w:rsid w:val="00ED6A80"/>
    <w:rsid w:val="00EE105C"/>
    <w:rsid w:val="00EE29C7"/>
    <w:rsid w:val="00EE473E"/>
    <w:rsid w:val="00EF0D51"/>
    <w:rsid w:val="00F23C2D"/>
    <w:rsid w:val="00F3144C"/>
    <w:rsid w:val="00F47FA3"/>
    <w:rsid w:val="00F677B4"/>
    <w:rsid w:val="00F70D04"/>
    <w:rsid w:val="00F720EA"/>
    <w:rsid w:val="00F75A61"/>
    <w:rsid w:val="00F7697A"/>
    <w:rsid w:val="00FB643C"/>
    <w:rsid w:val="00FC151E"/>
    <w:rsid w:val="00FD6B1B"/>
    <w:rsid w:val="00FE0DC3"/>
    <w:rsid w:val="00FE1A6E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strokecolor="none [2408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31C9"/>
    <w:rPr>
      <w:b/>
      <w:bCs/>
    </w:rPr>
  </w:style>
  <w:style w:type="paragraph" w:styleId="a5">
    <w:name w:val="No Spacing"/>
    <w:uiPriority w:val="1"/>
    <w:qFormat/>
    <w:rsid w:val="008C02A1"/>
    <w:pPr>
      <w:widowControl w:val="0"/>
      <w:jc w:val="both"/>
    </w:pPr>
  </w:style>
  <w:style w:type="paragraph" w:styleId="a6">
    <w:name w:val="header"/>
    <w:basedOn w:val="a"/>
    <w:link w:val="Char"/>
    <w:uiPriority w:val="99"/>
    <w:unhideWhenUsed/>
    <w:rsid w:val="0086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40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4011"/>
    <w:rPr>
      <w:sz w:val="18"/>
      <w:szCs w:val="18"/>
    </w:rPr>
  </w:style>
  <w:style w:type="paragraph" w:styleId="a8">
    <w:name w:val="List Paragraph"/>
    <w:basedOn w:val="a"/>
    <w:uiPriority w:val="34"/>
    <w:qFormat/>
    <w:rsid w:val="00994652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3149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1493E"/>
    <w:rPr>
      <w:sz w:val="18"/>
      <w:szCs w:val="18"/>
    </w:rPr>
  </w:style>
  <w:style w:type="paragraph" w:styleId="aa">
    <w:name w:val="Normal (Web)"/>
    <w:basedOn w:val="a"/>
    <w:uiPriority w:val="99"/>
    <w:unhideWhenUsed/>
    <w:rsid w:val="00220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07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b.ersj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046C-875B-44E4-8F02-1EAEFE87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1014</Characters>
  <Application>Microsoft Office Word</Application>
  <DocSecurity>0</DocSecurity>
  <Lines>8</Lines>
  <Paragraphs>2</Paragraphs>
  <ScaleCrop>false</ScaleCrop>
  <Company>番茄花园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eruson1</cp:lastModifiedBy>
  <cp:revision>94</cp:revision>
  <cp:lastPrinted>2015-12-26T00:56:00Z</cp:lastPrinted>
  <dcterms:created xsi:type="dcterms:W3CDTF">2013-09-04T09:13:00Z</dcterms:created>
  <dcterms:modified xsi:type="dcterms:W3CDTF">2019-08-23T07:29:00Z</dcterms:modified>
</cp:coreProperties>
</file>