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0" w:line="580" w:lineRule="exact"/>
        <w:jc w:val="left"/>
        <w:rPr>
          <w:rFonts w:ascii="仿宋_GB2312" w:hAnsi="华文中宋" w:eastAsia="仿宋_GB2312" w:cs="宋体"/>
          <w:kern w:val="0"/>
          <w:sz w:val="32"/>
          <w:szCs w:val="32"/>
        </w:rPr>
      </w:pPr>
      <w:r>
        <w:rPr>
          <w:rFonts w:hint="eastAsia" w:ascii="仿宋_GB2312" w:hAnsi="华文中宋" w:eastAsia="仿宋_GB2312" w:cs="宋体"/>
          <w:kern w:val="0"/>
          <w:sz w:val="32"/>
          <w:szCs w:val="32"/>
        </w:rPr>
        <w:t>附件1</w:t>
      </w:r>
    </w:p>
    <w:p>
      <w:pPr>
        <w:widowControl/>
        <w:adjustRightInd/>
        <w:snapToGrid/>
        <w:spacing w:after="0" w:line="580" w:lineRule="exact"/>
        <w:jc w:val="center"/>
        <w:rPr>
          <w:rFonts w:hint="default" w:ascii="华文中宋" w:hAnsi="华文中宋" w:eastAsia="华文中宋" w:cs="宋体"/>
          <w:kern w:val="0"/>
          <w:sz w:val="44"/>
          <w:szCs w:val="44"/>
          <w:lang w:val="en-US" w:eastAsia="zh-CN"/>
        </w:rPr>
      </w:pPr>
      <w:r>
        <w:rPr>
          <w:rFonts w:hint="eastAsia" w:ascii="华文中宋" w:hAnsi="华文中宋" w:eastAsia="华文中宋" w:cs="宋体"/>
          <w:kern w:val="0"/>
          <w:sz w:val="44"/>
          <w:szCs w:val="44"/>
        </w:rPr>
        <w:t>河南师范大学</w:t>
      </w:r>
      <w:r>
        <w:rPr>
          <w:rFonts w:hint="eastAsia" w:ascii="华文中宋" w:hAnsi="华文中宋" w:eastAsia="华文中宋" w:cs="宋体"/>
          <w:kern w:val="0"/>
          <w:sz w:val="44"/>
          <w:szCs w:val="44"/>
          <w:lang w:val="en-US" w:eastAsia="zh-CN"/>
        </w:rPr>
        <w:t>外国语学院</w:t>
      </w:r>
      <w:bookmarkStart w:id="0" w:name="_GoBack"/>
      <w:bookmarkEnd w:id="0"/>
    </w:p>
    <w:p>
      <w:pPr>
        <w:widowControl/>
        <w:adjustRightInd/>
        <w:snapToGrid/>
        <w:spacing w:after="0" w:line="58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2021年研究生招生网络远程复试考场规则</w:t>
      </w:r>
    </w:p>
    <w:p>
      <w:pPr>
        <w:widowControl/>
        <w:adjustRightInd/>
        <w:snapToGrid/>
        <w:spacing w:before="120" w:beforeLines="50" w:after="0" w:line="580" w:lineRule="exact"/>
        <w:ind w:firstLine="640" w:firstLineChars="200"/>
        <w:jc w:val="both"/>
        <w:rPr>
          <w:rFonts w:ascii="仿宋_GB2312" w:hAnsi="宋体" w:eastAsia="仿宋_GB2312" w:cs="宋体"/>
          <w:color w:val="474747"/>
          <w:kern w:val="0"/>
          <w:sz w:val="32"/>
          <w:szCs w:val="32"/>
        </w:rPr>
      </w:pPr>
      <w:r>
        <w:rPr>
          <w:rFonts w:hint="eastAsia" w:ascii="仿宋_GB2312" w:hAnsi="宋体" w:eastAsia="仿宋_GB2312" w:cs="宋体"/>
          <w:color w:val="474747"/>
          <w:kern w:val="0"/>
          <w:sz w:val="32"/>
          <w:szCs w:val="32"/>
        </w:rPr>
        <w:t>1.考生应自觉服从学院复试工作人员管理，严格遵从复试小组发出的各项指令，不得扰乱网络远程复试考场及其他相关网络远程场所的秩序，不得在复试过程中发表与复试无关的言论。</w:t>
      </w:r>
    </w:p>
    <w:p>
      <w:pPr>
        <w:widowControl/>
        <w:adjustRightInd/>
        <w:snapToGrid/>
        <w:spacing w:after="0" w:line="580" w:lineRule="exact"/>
        <w:ind w:firstLine="640" w:firstLineChars="200"/>
        <w:jc w:val="both"/>
        <w:rPr>
          <w:rFonts w:ascii="仿宋_GB2312" w:hAnsi="宋体" w:eastAsia="仿宋_GB2312" w:cs="宋体"/>
          <w:color w:val="474747"/>
          <w:kern w:val="0"/>
          <w:sz w:val="32"/>
          <w:szCs w:val="32"/>
        </w:rPr>
      </w:pPr>
      <w:r>
        <w:rPr>
          <w:rFonts w:hint="eastAsia" w:ascii="仿宋_GB2312" w:hAnsi="宋体" w:eastAsia="仿宋_GB2312" w:cs="宋体"/>
          <w:color w:val="474747"/>
          <w:kern w:val="0"/>
          <w:sz w:val="32"/>
          <w:szCs w:val="32"/>
        </w:rPr>
        <w:t>2.考生应按要求准备好网络远程复试要求的软硬件条件和网络环境，提前安装指定软件配合软件测试。按规定时间启动指定软件或登录指定网络复试平台参加网络远程复试。</w:t>
      </w:r>
    </w:p>
    <w:p>
      <w:pPr>
        <w:widowControl/>
        <w:adjustRightInd/>
        <w:snapToGrid/>
        <w:spacing w:after="0" w:line="580" w:lineRule="exact"/>
        <w:ind w:firstLine="640" w:firstLineChars="200"/>
        <w:jc w:val="both"/>
        <w:rPr>
          <w:rFonts w:ascii="仿宋_GB2312" w:hAnsi="宋体" w:eastAsia="仿宋_GB2312" w:cs="宋体"/>
          <w:color w:val="474747"/>
          <w:kern w:val="0"/>
          <w:sz w:val="32"/>
          <w:szCs w:val="32"/>
        </w:rPr>
      </w:pPr>
      <w:r>
        <w:rPr>
          <w:rFonts w:hint="eastAsia" w:ascii="仿宋_GB2312" w:hAnsi="宋体" w:eastAsia="仿宋_GB2312" w:cs="宋体"/>
          <w:color w:val="474747"/>
          <w:kern w:val="0"/>
          <w:sz w:val="32"/>
          <w:szCs w:val="32"/>
        </w:rPr>
        <w:t>3.考生必须凭本人有效居民身份证和准考证参加网络远程复试，并主动配合身份验证核查等。复试期间不允许采用任何方式变声、更改人像。</w:t>
      </w:r>
    </w:p>
    <w:p>
      <w:pPr>
        <w:widowControl/>
        <w:adjustRightInd/>
        <w:snapToGrid/>
        <w:spacing w:after="0" w:line="580" w:lineRule="exact"/>
        <w:ind w:firstLine="640" w:firstLineChars="200"/>
        <w:jc w:val="both"/>
        <w:rPr>
          <w:rFonts w:ascii="仿宋_GB2312" w:hAnsi="宋体" w:eastAsia="仿宋_GB2312" w:cs="宋体"/>
          <w:color w:val="474747"/>
          <w:kern w:val="0"/>
          <w:sz w:val="32"/>
          <w:szCs w:val="32"/>
        </w:rPr>
      </w:pPr>
      <w:r>
        <w:rPr>
          <w:rFonts w:hint="eastAsia" w:ascii="仿宋_GB2312" w:hAnsi="宋体" w:eastAsia="仿宋_GB2312" w:cs="宋体"/>
          <w:color w:val="474747"/>
          <w:kern w:val="0"/>
          <w:sz w:val="32"/>
          <w:szCs w:val="32"/>
        </w:rPr>
        <w:t>4.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试期间视频环境必须是真实环境，不允许使用虚拟背景、更换视频背景，不允许播放录音代替作答，考生应根据复试小组指令不定时360°展示考场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E64AA"/>
    <w:rsid w:val="66EE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2021-03-25T06:09:00Z</dcterms:created>
  <dc:creator>肖</dc:creator>
  <cp:lastModifiedBy>肖</cp:lastModifiedBy>
  <dcterms:modified xsi:type="dcterms:W3CDTF">2021-03-25T06:13:39Z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7D816E4E68A6457C9BF2F209590F2DE0</vt:lpwstr>
  </property>
</Properties>
</file>