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3FC" w:rsidRDefault="00A333FC" w:rsidP="00A333FC">
      <w:pPr>
        <w:autoSpaceDE w:val="0"/>
        <w:autoSpaceDN w:val="0"/>
        <w:adjustRightInd w:val="0"/>
        <w:jc w:val="center"/>
        <w:rPr>
          <w:rFonts w:ascii="方正小标宋简体" w:eastAsia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cs="方正小标宋简体" w:hint="eastAsia"/>
          <w:sz w:val="44"/>
          <w:szCs w:val="44"/>
          <w:lang w:val="zh-CN"/>
        </w:rPr>
        <w:t>专业综合改革试点</w:t>
      </w:r>
    </w:p>
    <w:p w:rsidR="00A333FC" w:rsidRDefault="00A333FC" w:rsidP="00A333FC">
      <w:pPr>
        <w:autoSpaceDE w:val="0"/>
        <w:autoSpaceDN w:val="0"/>
        <w:adjustRightInd w:val="0"/>
        <w:jc w:val="center"/>
        <w:rPr>
          <w:rFonts w:ascii="黑体" w:eastAsia="黑体" w:cs="黑体"/>
          <w:sz w:val="30"/>
          <w:szCs w:val="30"/>
          <w:lang w:val="zh-CN"/>
        </w:rPr>
      </w:pPr>
    </w:p>
    <w:p w:rsidR="00A333FC" w:rsidRDefault="00A333FC" w:rsidP="00A333FC">
      <w:pPr>
        <w:autoSpaceDE w:val="0"/>
        <w:autoSpaceDN w:val="0"/>
        <w:adjustRightInd w:val="0"/>
        <w:ind w:firstLine="620"/>
        <w:jc w:val="left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 w:hint="eastAsia"/>
          <w:sz w:val="30"/>
          <w:szCs w:val="30"/>
          <w:lang w:val="zh-CN"/>
        </w:rPr>
        <w:t>根据《河南省教育厅关于启动实施河南省高等学校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项目工作的通知》（</w:t>
      </w:r>
      <w:proofErr w:type="gramStart"/>
      <w:r>
        <w:rPr>
          <w:rFonts w:ascii="仿宋_GB2312" w:eastAsia="仿宋_GB2312" w:cs="仿宋_GB2312" w:hint="eastAsia"/>
          <w:sz w:val="30"/>
          <w:szCs w:val="30"/>
          <w:lang w:val="zh-CN"/>
        </w:rPr>
        <w:t>教高〔</w:t>
      </w:r>
      <w:r>
        <w:rPr>
          <w:rFonts w:ascii="仿宋_GB2312" w:eastAsia="仿宋_GB2312" w:cs="仿宋_GB2312"/>
          <w:sz w:val="30"/>
          <w:szCs w:val="30"/>
          <w:lang w:val="zh-CN"/>
        </w:rPr>
        <w:t>2012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〕</w:t>
      </w:r>
      <w:proofErr w:type="gramEnd"/>
      <w:r>
        <w:rPr>
          <w:rFonts w:ascii="仿宋_GB2312" w:eastAsia="仿宋_GB2312" w:cs="仿宋_GB2312"/>
          <w:sz w:val="30"/>
          <w:szCs w:val="30"/>
          <w:lang w:val="zh-CN"/>
        </w:rPr>
        <w:t>76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号）精神，现就</w:t>
      </w:r>
      <w:r>
        <w:rPr>
          <w:rFonts w:ascii="仿宋_GB2312" w:eastAsia="仿宋_GB2312" w:cs="仿宋_GB2312"/>
          <w:sz w:val="30"/>
          <w:szCs w:val="30"/>
          <w:lang w:val="zh-CN"/>
        </w:rPr>
        <w:t>2014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年度我省高等学校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项目申报工作通知如下：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黑体" w:eastAsia="黑体" w:cs="黑体"/>
          <w:sz w:val="30"/>
          <w:szCs w:val="30"/>
          <w:lang w:val="zh-CN"/>
        </w:rPr>
      </w:pPr>
      <w:r>
        <w:rPr>
          <w:rFonts w:ascii="黑体" w:eastAsia="黑体" w:cs="黑体" w:hint="eastAsia"/>
          <w:sz w:val="30"/>
          <w:szCs w:val="30"/>
          <w:lang w:val="zh-CN"/>
        </w:rPr>
        <w:t>一、建设范围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 w:hint="eastAsia"/>
          <w:sz w:val="30"/>
          <w:szCs w:val="30"/>
          <w:lang w:val="zh-CN"/>
        </w:rPr>
        <w:t>实施的专业领域主要包括：国家战略需求所需紧缺人才专业；中原经济区建设与郑州航空港经济综合实验区建设急需专业；参与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卓越工程师教育培养计划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、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卓越医生教育培养计划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、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卓越法律人才教育培养计划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、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卓越农林人才教育培养计划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等相关专业；节能环保、新一代信息技术、生物、高端装备制造、新能源、新材料、新能源汽车等战略性新兴产业相关专业；农林、水利、地矿、石油等行业相关专业及学校的优势特色专业。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黑体" w:eastAsia="黑体" w:cs="黑体"/>
          <w:sz w:val="30"/>
          <w:szCs w:val="30"/>
          <w:lang w:val="zh-CN"/>
        </w:rPr>
      </w:pPr>
      <w:r>
        <w:rPr>
          <w:rFonts w:ascii="黑体" w:eastAsia="黑体" w:cs="黑体" w:hint="eastAsia"/>
          <w:sz w:val="30"/>
          <w:szCs w:val="30"/>
          <w:lang w:val="zh-CN"/>
        </w:rPr>
        <w:t>二、建设数量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/>
          <w:sz w:val="30"/>
          <w:szCs w:val="30"/>
          <w:lang w:val="zh-CN"/>
        </w:rPr>
        <w:t>2014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年度遴选</w:t>
      </w:r>
      <w:r>
        <w:rPr>
          <w:rFonts w:ascii="仿宋_GB2312" w:eastAsia="仿宋_GB2312" w:cs="仿宋_GB2312"/>
          <w:sz w:val="30"/>
          <w:szCs w:val="30"/>
          <w:lang w:val="zh-CN"/>
        </w:rPr>
        <w:t>150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个专业点开展省级专业建设综合改革试点，其中，本科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项目和专科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项目各</w:t>
      </w:r>
      <w:r>
        <w:rPr>
          <w:rFonts w:ascii="仿宋_GB2312" w:eastAsia="仿宋_GB2312" w:cs="仿宋_GB2312"/>
          <w:sz w:val="30"/>
          <w:szCs w:val="30"/>
          <w:lang w:val="zh-CN"/>
        </w:rPr>
        <w:t>75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个。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黑体" w:eastAsia="黑体" w:cs="黑体"/>
          <w:sz w:val="30"/>
          <w:szCs w:val="30"/>
          <w:lang w:val="zh-CN"/>
        </w:rPr>
      </w:pPr>
      <w:r>
        <w:rPr>
          <w:rFonts w:ascii="黑体" w:eastAsia="黑体" w:cs="黑体" w:hint="eastAsia"/>
          <w:sz w:val="30"/>
          <w:szCs w:val="30"/>
          <w:lang w:val="zh-CN"/>
        </w:rPr>
        <w:t>三、申报条件</w:t>
      </w:r>
    </w:p>
    <w:p w:rsidR="00A333FC" w:rsidRDefault="00A333FC" w:rsidP="00A333FC">
      <w:pPr>
        <w:autoSpaceDE w:val="0"/>
        <w:autoSpaceDN w:val="0"/>
        <w:adjustRightInd w:val="0"/>
        <w:ind w:firstLine="620"/>
        <w:jc w:val="left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/>
          <w:sz w:val="30"/>
          <w:szCs w:val="30"/>
          <w:lang w:val="zh-CN"/>
        </w:rPr>
        <w:t>1.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申报专业必须满足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项目的建设内容要求，符合本校办学定位和发展方向，已纳入本校专业建设规划并进行重点建设，成效良好。</w:t>
      </w:r>
    </w:p>
    <w:p w:rsidR="00A333FC" w:rsidRDefault="00A333FC" w:rsidP="00A333FC">
      <w:pPr>
        <w:autoSpaceDE w:val="0"/>
        <w:autoSpaceDN w:val="0"/>
        <w:adjustRightInd w:val="0"/>
        <w:ind w:firstLine="620"/>
        <w:jc w:val="left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/>
          <w:sz w:val="30"/>
          <w:szCs w:val="30"/>
          <w:lang w:val="zh-CN"/>
        </w:rPr>
        <w:t>2.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具有较为雄厚的师资力量、较为完备的教学条件，在同类专业领域具有鲜明的特色和明显的优势，毕业生社会声誉好。</w:t>
      </w:r>
    </w:p>
    <w:p w:rsidR="00A333FC" w:rsidRDefault="00A333FC" w:rsidP="00A333FC">
      <w:pPr>
        <w:autoSpaceDE w:val="0"/>
        <w:autoSpaceDN w:val="0"/>
        <w:adjustRightInd w:val="0"/>
        <w:ind w:firstLine="620"/>
        <w:jc w:val="left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/>
          <w:sz w:val="30"/>
          <w:szCs w:val="30"/>
          <w:lang w:val="zh-CN"/>
        </w:rPr>
        <w:t>3.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改革思路清晰，目标明确，方案科学可行，管理有保障，成效可测量，具有创新性和先进性。有调动教师积极参与教学改革的政策和措施。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/>
          <w:sz w:val="30"/>
          <w:szCs w:val="30"/>
          <w:lang w:val="zh-CN"/>
        </w:rPr>
        <w:t>4.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专业建设能密切联系经济社会发展，在与相关部门、科研院所、行业企业的合作育人方面有健全的体制机制。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黑体" w:eastAsia="黑体" w:cs="黑体"/>
          <w:sz w:val="30"/>
          <w:szCs w:val="30"/>
          <w:lang w:val="zh-CN"/>
        </w:rPr>
      </w:pPr>
      <w:r>
        <w:rPr>
          <w:rFonts w:ascii="黑体" w:eastAsia="黑体" w:cs="黑体" w:hint="eastAsia"/>
          <w:sz w:val="30"/>
          <w:szCs w:val="30"/>
          <w:lang w:val="zh-CN"/>
        </w:rPr>
        <w:t>四、推荐、评选步骤与方法：</w:t>
      </w:r>
    </w:p>
    <w:p w:rsidR="00A333FC" w:rsidRDefault="00A333FC" w:rsidP="00A333FC">
      <w:pPr>
        <w:autoSpaceDE w:val="0"/>
        <w:autoSpaceDN w:val="0"/>
        <w:adjustRightInd w:val="0"/>
        <w:ind w:firstLine="620"/>
        <w:jc w:val="left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/>
          <w:sz w:val="30"/>
          <w:szCs w:val="30"/>
          <w:lang w:val="zh-CN"/>
        </w:rPr>
        <w:t>1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．各高校按照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项目的建设内容和要求，择优推荐本校相关专业点。具体推荐名额如下：郑州大学推荐限额为</w:t>
      </w:r>
      <w:r>
        <w:rPr>
          <w:rFonts w:ascii="仿宋_GB2312" w:eastAsia="仿宋_GB2312" w:cs="仿宋_GB2312"/>
          <w:sz w:val="30"/>
          <w:szCs w:val="30"/>
          <w:lang w:val="zh-CN"/>
        </w:rPr>
        <w:t>7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个；河南大学推荐限额为</w:t>
      </w:r>
      <w:r>
        <w:rPr>
          <w:rFonts w:ascii="仿宋_GB2312" w:eastAsia="仿宋_GB2312" w:cs="仿宋_GB2312"/>
          <w:sz w:val="30"/>
          <w:szCs w:val="30"/>
          <w:lang w:val="zh-CN"/>
        </w:rPr>
        <w:t>5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个，其他具有博士授予权的高等学校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lastRenderedPageBreak/>
        <w:t>和省部共建高校推荐名额为</w:t>
      </w:r>
      <w:r>
        <w:rPr>
          <w:rFonts w:ascii="仿宋_GB2312" w:eastAsia="仿宋_GB2312" w:cs="仿宋_GB2312"/>
          <w:sz w:val="30"/>
          <w:szCs w:val="30"/>
          <w:lang w:val="zh-CN"/>
        </w:rPr>
        <w:t>4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个，其他本科高等学校推荐限额为</w:t>
      </w:r>
      <w:r>
        <w:rPr>
          <w:rFonts w:ascii="仿宋_GB2312" w:eastAsia="仿宋_GB2312" w:cs="仿宋_GB2312"/>
          <w:sz w:val="30"/>
          <w:szCs w:val="30"/>
          <w:lang w:val="zh-CN"/>
        </w:rPr>
        <w:t>3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个。有三届高职毕业生的高等职业院校推荐限额为</w:t>
      </w:r>
      <w:r>
        <w:rPr>
          <w:rFonts w:ascii="仿宋_GB2312" w:eastAsia="仿宋_GB2312" w:cs="仿宋_GB2312"/>
          <w:sz w:val="30"/>
          <w:szCs w:val="30"/>
          <w:lang w:val="zh-CN"/>
        </w:rPr>
        <w:t>2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个，其他高等职业院校推荐限额为</w:t>
      </w:r>
      <w:r>
        <w:rPr>
          <w:rFonts w:ascii="仿宋_GB2312" w:eastAsia="仿宋_GB2312" w:cs="仿宋_GB2312"/>
          <w:sz w:val="30"/>
          <w:szCs w:val="30"/>
          <w:lang w:val="zh-CN"/>
        </w:rPr>
        <w:t>1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个。</w:t>
      </w:r>
    </w:p>
    <w:p w:rsidR="00A333FC" w:rsidRDefault="00A333FC" w:rsidP="00A333FC">
      <w:pPr>
        <w:autoSpaceDE w:val="0"/>
        <w:autoSpaceDN w:val="0"/>
        <w:adjustRightInd w:val="0"/>
        <w:ind w:firstLine="620"/>
        <w:jc w:val="left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/>
          <w:sz w:val="30"/>
          <w:szCs w:val="30"/>
          <w:lang w:val="zh-CN"/>
        </w:rPr>
        <w:t>2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．我厅组织有关专家评审确定</w:t>
      </w:r>
      <w:r>
        <w:rPr>
          <w:rFonts w:ascii="仿宋_GB2312" w:eastAsia="仿宋_GB2312" w:cs="仿宋_GB2312"/>
          <w:sz w:val="30"/>
          <w:szCs w:val="30"/>
          <w:lang w:val="zh-CN"/>
        </w:rPr>
        <w:t>“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cs="仿宋_GB2312"/>
          <w:sz w:val="30"/>
          <w:szCs w:val="30"/>
          <w:lang w:val="zh-CN"/>
        </w:rPr>
        <w:t>”</w:t>
      </w:r>
      <w:r>
        <w:rPr>
          <w:rFonts w:ascii="仿宋_GB2312" w:eastAsia="仿宋_GB2312" w:cs="仿宋_GB2312" w:hint="eastAsia"/>
          <w:sz w:val="30"/>
          <w:szCs w:val="30"/>
          <w:lang w:val="zh-CN"/>
        </w:rPr>
        <w:t>项目，结果公示后予以公布。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仿宋_GB2312" w:eastAsia="仿宋_GB2312" w:hAnsi="Times New Roman" w:cs="仿宋_GB2312"/>
          <w:sz w:val="30"/>
          <w:szCs w:val="30"/>
          <w:lang w:val="zh-CN"/>
        </w:rPr>
      </w:pPr>
      <w:r>
        <w:rPr>
          <w:rFonts w:ascii="Times New Roman" w:eastAsia="仿宋_GB2312" w:hAnsi="Times New Roman" w:cs="Times New Roman"/>
          <w:color w:val="000000"/>
          <w:sz w:val="30"/>
          <w:szCs w:val="30"/>
        </w:rPr>
        <w:t>3</w:t>
      </w:r>
      <w:r>
        <w:rPr>
          <w:rFonts w:ascii="仿宋_GB2312" w:eastAsia="仿宋_GB2312" w:hAnsi="Times New Roman" w:cs="仿宋_GB2312" w:hint="eastAsia"/>
          <w:color w:val="000000"/>
          <w:sz w:val="30"/>
          <w:szCs w:val="30"/>
          <w:lang w:val="zh-CN"/>
        </w:rPr>
        <w:t>．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各高校申报</w:t>
      </w:r>
      <w:r>
        <w:rPr>
          <w:rFonts w:ascii="仿宋_GB2312" w:eastAsia="仿宋_GB2312" w:hAnsi="Times New Roman" w:cs="仿宋_GB2312"/>
          <w:sz w:val="30"/>
          <w:szCs w:val="30"/>
          <w:lang w:val="zh-CN"/>
        </w:rPr>
        <w:t>“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hAnsi="Times New Roman" w:cs="仿宋_GB2312"/>
          <w:sz w:val="30"/>
          <w:szCs w:val="30"/>
          <w:lang w:val="zh-CN"/>
        </w:rPr>
        <w:t>”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项目，要将项目遴选推荐情况以公文形式报我厅高教处，同时报送《</w:t>
      </w:r>
      <w:r>
        <w:rPr>
          <w:rFonts w:ascii="仿宋_GB2312" w:eastAsia="仿宋_GB2312" w:hAnsi="Times New Roman" w:cs="仿宋_GB2312"/>
          <w:sz w:val="30"/>
          <w:szCs w:val="30"/>
          <w:lang w:val="zh-CN"/>
        </w:rPr>
        <w:t>“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hAnsi="Times New Roman" w:cs="仿宋_GB2312"/>
          <w:sz w:val="30"/>
          <w:szCs w:val="30"/>
          <w:lang w:val="zh-CN"/>
        </w:rPr>
        <w:t>”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项目建设点推荐表》（见附录</w:t>
      </w:r>
      <w:r>
        <w:rPr>
          <w:rFonts w:ascii="Times New Roman" w:eastAsia="仿宋_GB2312" w:hAnsi="Times New Roman" w:cs="Times New Roman"/>
          <w:sz w:val="30"/>
          <w:szCs w:val="30"/>
        </w:rPr>
        <w:t>1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）和《高等学校</w:t>
      </w:r>
      <w:r>
        <w:rPr>
          <w:rFonts w:ascii="仿宋_GB2312" w:eastAsia="仿宋_GB2312" w:hAnsi="Times New Roman" w:cs="仿宋_GB2312"/>
          <w:sz w:val="30"/>
          <w:szCs w:val="30"/>
          <w:lang w:val="zh-CN"/>
        </w:rPr>
        <w:t>“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专业综合改革试点</w:t>
      </w:r>
      <w:r>
        <w:rPr>
          <w:rFonts w:ascii="仿宋_GB2312" w:eastAsia="仿宋_GB2312" w:hAnsi="Times New Roman" w:cs="仿宋_GB2312"/>
          <w:sz w:val="30"/>
          <w:szCs w:val="30"/>
          <w:lang w:val="zh-CN"/>
        </w:rPr>
        <w:t>”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项目任务书》（见附录</w:t>
      </w:r>
      <w:r>
        <w:rPr>
          <w:rFonts w:ascii="Times New Roman" w:eastAsia="仿宋_GB2312" w:hAnsi="Times New Roman" w:cs="Times New Roman"/>
          <w:sz w:val="30"/>
          <w:szCs w:val="30"/>
        </w:rPr>
        <w:t>2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）（各一式五份，含电子文档）。项目任务书用软皮平装，装入厚牛皮纸袋，并将任务书封面（复印件）贴于纸袋的正面，一袋限装一个专业的材料。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联系人：</w:t>
      </w:r>
      <w:proofErr w:type="gramStart"/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季双丽</w:t>
      </w:r>
      <w:proofErr w:type="gramEnd"/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、焦阳；</w:t>
      </w:r>
    </w:p>
    <w:p w:rsidR="00A333FC" w:rsidRPr="00A333FC" w:rsidRDefault="00A333FC" w:rsidP="00A333FC">
      <w:pPr>
        <w:autoSpaceDE w:val="0"/>
        <w:autoSpaceDN w:val="0"/>
        <w:adjustRightInd w:val="0"/>
        <w:ind w:firstLine="620"/>
        <w:rPr>
          <w:rFonts w:ascii="黑体" w:eastAsia="黑体" w:hAnsi="Times New Roman" w:cs="黑体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联系电话</w:t>
      </w:r>
      <w:r w:rsidRPr="00A333FC">
        <w:rPr>
          <w:rFonts w:ascii="仿宋_GB2312" w:eastAsia="仿宋_GB2312" w:hAnsi="Times New Roman" w:cs="仿宋_GB2312" w:hint="eastAsia"/>
          <w:sz w:val="30"/>
          <w:szCs w:val="30"/>
        </w:rPr>
        <w:t>：</w:t>
      </w:r>
      <w:r>
        <w:rPr>
          <w:rFonts w:ascii="Times New Roman" w:eastAsia="仿宋_GB2312" w:hAnsi="Times New Roman" w:cs="Times New Roman"/>
          <w:sz w:val="30"/>
          <w:szCs w:val="30"/>
        </w:rPr>
        <w:t>0371-69691869</w:t>
      </w:r>
    </w:p>
    <w:p w:rsidR="00A333FC" w:rsidRDefault="00A333FC" w:rsidP="00A333FC">
      <w:pPr>
        <w:autoSpaceDE w:val="0"/>
        <w:autoSpaceDN w:val="0"/>
        <w:adjustRightInd w:val="0"/>
        <w:ind w:firstLine="620"/>
        <w:jc w:val="left"/>
        <w:rPr>
          <w:rFonts w:ascii="Times New Roman" w:eastAsia="仿宋_GB2312" w:hAnsi="Times New Roman" w:cs="Times New Roman"/>
          <w:color w:val="000000"/>
          <w:kern w:val="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000000"/>
          <w:kern w:val="0"/>
          <w:sz w:val="30"/>
          <w:szCs w:val="30"/>
          <w:lang w:val="zh-CN"/>
        </w:rPr>
        <w:t>电子邮箱</w:t>
      </w:r>
      <w:r w:rsidRPr="00A333FC">
        <w:rPr>
          <w:rFonts w:ascii="仿宋_GB2312" w:eastAsia="仿宋_GB2312" w:hAnsi="Times New Roman" w:cs="仿宋_GB2312" w:hint="eastAsia"/>
          <w:color w:val="000000"/>
          <w:kern w:val="0"/>
          <w:sz w:val="30"/>
          <w:szCs w:val="30"/>
        </w:rPr>
        <w:t>：</w:t>
      </w:r>
      <w:r>
        <w:rPr>
          <w:rFonts w:ascii="Times New Roman" w:eastAsia="仿宋_GB2312" w:hAnsi="Times New Roman" w:cs="Times New Roman"/>
          <w:color w:val="000000"/>
          <w:kern w:val="0"/>
          <w:sz w:val="30"/>
          <w:szCs w:val="30"/>
        </w:rPr>
        <w:t>gaojiao802@163.com</w:t>
      </w:r>
      <w:r>
        <w:rPr>
          <w:rFonts w:ascii="仿宋_GB2312" w:eastAsia="仿宋_GB2312" w:hAnsi="Times New Roman" w:cs="仿宋_GB2312" w:hint="eastAsia"/>
          <w:color w:val="000000"/>
          <w:kern w:val="0"/>
          <w:sz w:val="30"/>
          <w:szCs w:val="30"/>
          <w:lang w:val="zh-CN"/>
        </w:rPr>
        <w:t>。</w:t>
      </w:r>
    </w:p>
    <w:p w:rsidR="00A333FC" w:rsidRDefault="00A333FC" w:rsidP="00A333FC">
      <w:pPr>
        <w:autoSpaceDE w:val="0"/>
        <w:autoSpaceDN w:val="0"/>
        <w:adjustRightInd w:val="0"/>
        <w:ind w:firstLine="620"/>
        <w:rPr>
          <w:rFonts w:ascii="仿宋_GB2312" w:eastAsia="仿宋_GB2312" w:hAnsi="Times New Roman" w:cs="仿宋_GB2312"/>
          <w:sz w:val="30"/>
          <w:szCs w:val="30"/>
          <w:lang w:val="zh-CN"/>
        </w:rPr>
      </w:pP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材料报送时间：</w:t>
      </w:r>
      <w:r>
        <w:rPr>
          <w:rFonts w:ascii="Times New Roman" w:eastAsia="仿宋_GB2312" w:hAnsi="Times New Roman" w:cs="Times New Roman"/>
          <w:sz w:val="30"/>
          <w:szCs w:val="30"/>
        </w:rPr>
        <w:t>2014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年</w:t>
      </w:r>
      <w:r>
        <w:rPr>
          <w:rFonts w:ascii="Times New Roman" w:eastAsia="仿宋_GB2312" w:hAnsi="Times New Roman" w:cs="Times New Roman"/>
          <w:sz w:val="30"/>
          <w:szCs w:val="30"/>
        </w:rPr>
        <w:t>10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月</w:t>
      </w:r>
      <w:r>
        <w:rPr>
          <w:rFonts w:ascii="Times New Roman" w:eastAsia="仿宋_GB2312" w:hAnsi="Times New Roman" w:cs="Times New Roman"/>
          <w:sz w:val="30"/>
          <w:szCs w:val="30"/>
        </w:rPr>
        <w:t>29-30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日，报送地址：郑州市文化路</w:t>
      </w:r>
      <w:r>
        <w:rPr>
          <w:rFonts w:ascii="仿宋_GB2312" w:eastAsia="仿宋_GB2312" w:hAnsi="Times New Roman" w:cs="仿宋_GB2312"/>
          <w:sz w:val="30"/>
          <w:szCs w:val="30"/>
          <w:lang w:val="zh-CN"/>
        </w:rPr>
        <w:t>95</w:t>
      </w:r>
      <w:r>
        <w:rPr>
          <w:rFonts w:ascii="仿宋_GB2312" w:eastAsia="仿宋_GB2312" w:hAnsi="Times New Roman" w:cs="仿宋_GB2312" w:hint="eastAsia"/>
          <w:sz w:val="30"/>
          <w:szCs w:val="30"/>
          <w:lang w:val="zh-CN"/>
        </w:rPr>
        <w:t>号</w:t>
      </w:r>
      <w:r>
        <w:rPr>
          <w:rFonts w:ascii="仿宋_GB2312" w:eastAsia="仿宋_GB2312" w:hAnsi="Times New Roman" w:cs="仿宋_GB2312" w:hint="eastAsia"/>
          <w:color w:val="000000"/>
          <w:kern w:val="0"/>
          <w:sz w:val="30"/>
          <w:szCs w:val="30"/>
          <w:lang w:val="zh-CN"/>
        </w:rPr>
        <w:t>河南农业大学</w:t>
      </w:r>
      <w:r>
        <w:rPr>
          <w:rFonts w:ascii="仿宋_GB2312" w:eastAsia="仿宋_GB2312" w:hAnsi="Times New Roman" w:cs="仿宋_GB2312"/>
          <w:color w:val="000000"/>
          <w:kern w:val="0"/>
          <w:sz w:val="30"/>
          <w:szCs w:val="30"/>
          <w:lang w:val="zh-CN"/>
        </w:rPr>
        <w:t>14</w:t>
      </w:r>
      <w:r>
        <w:rPr>
          <w:rFonts w:ascii="仿宋_GB2312" w:eastAsia="仿宋_GB2312" w:hAnsi="Times New Roman" w:cs="仿宋_GB2312" w:hint="eastAsia"/>
          <w:color w:val="000000"/>
          <w:kern w:val="0"/>
          <w:sz w:val="30"/>
          <w:szCs w:val="30"/>
          <w:lang w:val="zh-CN"/>
        </w:rPr>
        <w:t>号楼</w:t>
      </w:r>
      <w:r>
        <w:rPr>
          <w:rFonts w:ascii="仿宋_GB2312" w:eastAsia="仿宋_GB2312" w:hAnsi="Times New Roman" w:cs="仿宋_GB2312"/>
          <w:color w:val="000000"/>
          <w:kern w:val="0"/>
          <w:sz w:val="30"/>
          <w:szCs w:val="30"/>
          <w:lang w:val="zh-CN"/>
        </w:rPr>
        <w:t>216</w:t>
      </w:r>
      <w:r>
        <w:rPr>
          <w:rFonts w:ascii="仿宋_GB2312" w:eastAsia="仿宋_GB2312" w:hAnsi="Times New Roman" w:cs="仿宋_GB2312" w:hint="eastAsia"/>
          <w:color w:val="000000"/>
          <w:kern w:val="0"/>
          <w:sz w:val="30"/>
          <w:szCs w:val="30"/>
          <w:lang w:val="zh-CN"/>
        </w:rPr>
        <w:t>房间河南省高等教育学会秘书处，联系人胡选振、赵鹏飞，电话</w:t>
      </w:r>
      <w:r>
        <w:rPr>
          <w:rFonts w:ascii="仿宋_GB2312" w:eastAsia="仿宋_GB2312" w:hAnsi="Times New Roman" w:cs="仿宋_GB2312"/>
          <w:color w:val="000000"/>
          <w:kern w:val="0"/>
          <w:sz w:val="30"/>
          <w:szCs w:val="30"/>
          <w:lang w:val="zh-CN"/>
        </w:rPr>
        <w:t>0371-63558812</w:t>
      </w:r>
      <w:r>
        <w:rPr>
          <w:rFonts w:ascii="仿宋_GB2312" w:eastAsia="仿宋_GB2312" w:hAnsi="Times New Roman" w:cs="仿宋_GB2312" w:hint="eastAsia"/>
          <w:color w:val="000000"/>
          <w:kern w:val="0"/>
          <w:sz w:val="30"/>
          <w:szCs w:val="30"/>
          <w:lang w:val="zh-CN"/>
        </w:rPr>
        <w:t>，</w:t>
      </w:r>
      <w:r>
        <w:rPr>
          <w:rFonts w:ascii="仿宋_GB2312" w:eastAsia="仿宋_GB2312" w:hAnsi="Times New Roman" w:cs="仿宋_GB2312"/>
          <w:color w:val="000000"/>
          <w:kern w:val="0"/>
          <w:sz w:val="30"/>
          <w:szCs w:val="30"/>
          <w:lang w:val="zh-CN"/>
        </w:rPr>
        <w:t>13603451993</w:t>
      </w:r>
      <w:r>
        <w:rPr>
          <w:rFonts w:ascii="仿宋_GB2312" w:eastAsia="仿宋_GB2312" w:hAnsi="Times New Roman" w:cs="仿宋_GB2312" w:hint="eastAsia"/>
          <w:color w:val="000000"/>
          <w:kern w:val="0"/>
          <w:sz w:val="30"/>
          <w:szCs w:val="30"/>
          <w:lang w:val="zh-CN"/>
        </w:rPr>
        <w:t>。</w:t>
      </w:r>
    </w:p>
    <w:p w:rsidR="00B92E42" w:rsidRDefault="00B92E42">
      <w:bookmarkStart w:id="0" w:name="_GoBack"/>
      <w:bookmarkEnd w:id="0"/>
    </w:p>
    <w:sectPr w:rsidR="00B92E42" w:rsidSect="00B0265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95C"/>
    <w:rsid w:val="0010295C"/>
    <w:rsid w:val="00A333FC"/>
    <w:rsid w:val="00B9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>微软中国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2014-10-18T01:29:00Z</dcterms:created>
  <dcterms:modified xsi:type="dcterms:W3CDTF">2014-10-18T01:29:00Z</dcterms:modified>
</cp:coreProperties>
</file>