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8306"/>
      </w:tblGrid>
      <w:tr w:rsidR="007D0179" w:rsidRPr="007D0179">
        <w:trPr>
          <w:trHeight w:val="750"/>
          <w:tblCellSpacing w:w="0" w:type="dxa"/>
        </w:trPr>
        <w:tc>
          <w:tcPr>
            <w:tcW w:w="0" w:type="auto"/>
            <w:tcBorders>
              <w:top w:val="nil"/>
              <w:left w:val="nil"/>
              <w:bottom w:val="nil"/>
              <w:right w:val="nil"/>
            </w:tcBorders>
            <w:vAlign w:val="center"/>
            <w:hideMark/>
          </w:tcPr>
          <w:p w:rsidR="007D0179" w:rsidRPr="007D0179" w:rsidRDefault="007D0179" w:rsidP="007D0179">
            <w:pPr>
              <w:widowControl/>
              <w:spacing w:line="525" w:lineRule="atLeast"/>
              <w:jc w:val="center"/>
              <w:rPr>
                <w:rFonts w:ascii="微软雅黑" w:eastAsia="微软雅黑" w:hAnsi="微软雅黑" w:cs="宋体"/>
                <w:b/>
                <w:bCs/>
                <w:color w:val="CC0000"/>
                <w:kern w:val="0"/>
                <w:sz w:val="38"/>
                <w:szCs w:val="38"/>
              </w:rPr>
            </w:pPr>
            <w:r w:rsidRPr="007D0179">
              <w:rPr>
                <w:rFonts w:ascii="微软雅黑" w:eastAsia="微软雅黑" w:hAnsi="微软雅黑" w:cs="宋体" w:hint="eastAsia"/>
                <w:b/>
                <w:bCs/>
                <w:color w:val="CC0000"/>
                <w:kern w:val="0"/>
                <w:sz w:val="38"/>
                <w:szCs w:val="38"/>
              </w:rPr>
              <w:t>第二届河南省杰出专业技术人才评选推荐材料具体要求</w:t>
            </w:r>
          </w:p>
        </w:tc>
      </w:tr>
      <w:tr w:rsidR="007D0179" w:rsidRPr="007D0179">
        <w:trPr>
          <w:trHeight w:val="375"/>
          <w:tblCellSpacing w:w="0" w:type="dxa"/>
        </w:trPr>
        <w:tc>
          <w:tcPr>
            <w:tcW w:w="0" w:type="auto"/>
            <w:tcBorders>
              <w:top w:val="nil"/>
              <w:left w:val="nil"/>
              <w:bottom w:val="nil"/>
              <w:right w:val="nil"/>
            </w:tcBorders>
            <w:vAlign w:val="center"/>
            <w:hideMark/>
          </w:tcPr>
          <w:p w:rsidR="007D0179" w:rsidRPr="007D0179" w:rsidRDefault="007D0179" w:rsidP="007D0179">
            <w:pPr>
              <w:widowControl/>
              <w:spacing w:line="336" w:lineRule="auto"/>
              <w:jc w:val="left"/>
              <w:rPr>
                <w:rFonts w:ascii="微软雅黑" w:eastAsia="微软雅黑" w:hAnsi="微软雅黑" w:cs="宋体"/>
                <w:kern w:val="0"/>
                <w:szCs w:val="21"/>
              </w:rPr>
            </w:pPr>
          </w:p>
        </w:tc>
      </w:tr>
      <w:tr w:rsidR="007D0179" w:rsidRPr="007D0179">
        <w:trPr>
          <w:tblCellSpacing w:w="0" w:type="dxa"/>
        </w:trPr>
        <w:tc>
          <w:tcPr>
            <w:tcW w:w="0" w:type="auto"/>
            <w:tcBorders>
              <w:top w:val="nil"/>
              <w:left w:val="nil"/>
              <w:bottom w:val="nil"/>
              <w:right w:val="nil"/>
            </w:tcBorders>
            <w:vAlign w:val="center"/>
            <w:hideMark/>
          </w:tcPr>
          <w:p w:rsidR="007D0179" w:rsidRPr="007D0179" w:rsidRDefault="007D0179" w:rsidP="007D0179">
            <w:pPr>
              <w:widowControl/>
              <w:spacing w:line="336" w:lineRule="auto"/>
              <w:jc w:val="center"/>
              <w:rPr>
                <w:rFonts w:ascii="微软雅黑" w:eastAsia="微软雅黑" w:hAnsi="微软雅黑" w:cs="宋体"/>
                <w:kern w:val="0"/>
                <w:szCs w:val="21"/>
              </w:rPr>
            </w:pPr>
          </w:p>
        </w:tc>
      </w:tr>
      <w:tr w:rsidR="007D0179" w:rsidRPr="007D0179">
        <w:trPr>
          <w:trHeight w:val="240"/>
          <w:tblCellSpacing w:w="0" w:type="dxa"/>
        </w:trPr>
        <w:tc>
          <w:tcPr>
            <w:tcW w:w="14400" w:type="dxa"/>
            <w:tcBorders>
              <w:top w:val="nil"/>
              <w:left w:val="nil"/>
              <w:bottom w:val="nil"/>
              <w:right w:val="nil"/>
            </w:tcBorders>
            <w:vAlign w:val="center"/>
            <w:hideMark/>
          </w:tcPr>
          <w:tbl>
            <w:tblPr>
              <w:tblW w:w="5000" w:type="pct"/>
              <w:jc w:val="center"/>
              <w:tblCellSpacing w:w="0" w:type="dxa"/>
              <w:tblCellMar>
                <w:left w:w="0" w:type="dxa"/>
                <w:right w:w="0" w:type="dxa"/>
              </w:tblCellMar>
              <w:tblLook w:val="04A0"/>
            </w:tblPr>
            <w:tblGrid>
              <w:gridCol w:w="3"/>
              <w:gridCol w:w="8299"/>
              <w:gridCol w:w="4"/>
            </w:tblGrid>
            <w:tr w:rsidR="007D0179" w:rsidRPr="007D0179">
              <w:trPr>
                <w:tblCellSpacing w:w="0" w:type="dxa"/>
                <w:jc w:val="center"/>
              </w:trPr>
              <w:tc>
                <w:tcPr>
                  <w:tcW w:w="300" w:type="dxa"/>
                  <w:tcBorders>
                    <w:top w:val="nil"/>
                    <w:left w:val="nil"/>
                    <w:bottom w:val="nil"/>
                    <w:right w:val="nil"/>
                  </w:tcBorders>
                  <w:vAlign w:val="center"/>
                  <w:hideMark/>
                </w:tcPr>
                <w:p w:rsidR="007D0179" w:rsidRPr="007D0179" w:rsidRDefault="007D0179" w:rsidP="007D0179">
                  <w:pPr>
                    <w:widowControl/>
                    <w:spacing w:line="336" w:lineRule="auto"/>
                    <w:jc w:val="left"/>
                    <w:rPr>
                      <w:rFonts w:ascii="微软雅黑" w:eastAsia="微软雅黑" w:hAnsi="微软雅黑" w:cs="宋体"/>
                      <w:kern w:val="0"/>
                      <w:szCs w:val="21"/>
                    </w:rPr>
                  </w:pPr>
                </w:p>
              </w:tc>
              <w:tc>
                <w:tcPr>
                  <w:tcW w:w="0" w:type="auto"/>
                  <w:tcBorders>
                    <w:top w:val="nil"/>
                    <w:left w:val="nil"/>
                    <w:bottom w:val="nil"/>
                    <w:right w:val="nil"/>
                  </w:tcBorders>
                  <w:vAlign w:val="center"/>
                  <w:hideMark/>
                </w:tcPr>
                <w:p w:rsidR="007D0179" w:rsidRPr="007D0179" w:rsidRDefault="007D0179" w:rsidP="007D0179">
                  <w:pPr>
                    <w:widowControl/>
                    <w:spacing w:line="336" w:lineRule="auto"/>
                    <w:jc w:val="left"/>
                    <w:rPr>
                      <w:rFonts w:ascii="微软雅黑" w:eastAsia="微软雅黑" w:hAnsi="微软雅黑" w:cs="宋体"/>
                      <w:kern w:val="0"/>
                      <w:szCs w:val="21"/>
                    </w:rPr>
                  </w:pPr>
                  <w:r>
                    <w:rPr>
                      <w:rFonts w:ascii="微软雅黑" w:eastAsia="微软雅黑" w:hAnsi="微软雅黑" w:cs="宋体"/>
                      <w:noProof/>
                      <w:kern w:val="0"/>
                      <w:szCs w:val="21"/>
                    </w:rPr>
                    <w:drawing>
                      <wp:inline distT="0" distB="0" distL="0" distR="0">
                        <wp:extent cx="8905875" cy="152400"/>
                        <wp:effectExtent l="19050" t="0" r="9525" b="0"/>
                        <wp:docPr id="2" name="图片 2" descr="http://www.ha.hrss.gov.cn:80/image/img1/xxym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a.hrss.gov.cn:80/image/img1/xxym_12.jpg"/>
                                <pic:cNvPicPr>
                                  <a:picLocks noChangeAspect="1" noChangeArrowheads="1"/>
                                </pic:cNvPicPr>
                              </pic:nvPicPr>
                              <pic:blipFill>
                                <a:blip r:embed="rId6"/>
                                <a:srcRect/>
                                <a:stretch>
                                  <a:fillRect/>
                                </a:stretch>
                              </pic:blipFill>
                              <pic:spPr bwMode="auto">
                                <a:xfrm>
                                  <a:off x="0" y="0"/>
                                  <a:ext cx="8905875" cy="152400"/>
                                </a:xfrm>
                                <a:prstGeom prst="rect">
                                  <a:avLst/>
                                </a:prstGeom>
                                <a:noFill/>
                                <a:ln w="9525">
                                  <a:noFill/>
                                  <a:miter lim="800000"/>
                                  <a:headEnd/>
                                  <a:tailEnd/>
                                </a:ln>
                              </pic:spPr>
                            </pic:pic>
                          </a:graphicData>
                        </a:graphic>
                      </wp:inline>
                    </w:drawing>
                  </w:r>
                </w:p>
              </w:tc>
              <w:tc>
                <w:tcPr>
                  <w:tcW w:w="75" w:type="dxa"/>
                  <w:tcBorders>
                    <w:top w:val="nil"/>
                    <w:left w:val="nil"/>
                    <w:bottom w:val="nil"/>
                    <w:right w:val="nil"/>
                  </w:tcBorders>
                  <w:vAlign w:val="center"/>
                  <w:hideMark/>
                </w:tcPr>
                <w:p w:rsidR="007D0179" w:rsidRPr="007D0179" w:rsidRDefault="007D0179" w:rsidP="007D0179">
                  <w:pPr>
                    <w:widowControl/>
                    <w:spacing w:line="336" w:lineRule="auto"/>
                    <w:jc w:val="left"/>
                    <w:rPr>
                      <w:rFonts w:ascii="微软雅黑" w:eastAsia="微软雅黑" w:hAnsi="微软雅黑" w:cs="宋体"/>
                      <w:kern w:val="0"/>
                      <w:szCs w:val="21"/>
                    </w:rPr>
                  </w:pPr>
                </w:p>
              </w:tc>
            </w:tr>
          </w:tbl>
          <w:p w:rsidR="007D0179" w:rsidRPr="007D0179" w:rsidRDefault="007D0179" w:rsidP="007D0179">
            <w:pPr>
              <w:widowControl/>
              <w:spacing w:line="336" w:lineRule="auto"/>
              <w:jc w:val="center"/>
              <w:rPr>
                <w:rFonts w:ascii="微软雅黑" w:eastAsia="微软雅黑" w:hAnsi="微软雅黑" w:cs="宋体"/>
                <w:kern w:val="0"/>
                <w:szCs w:val="21"/>
              </w:rPr>
            </w:pPr>
          </w:p>
        </w:tc>
      </w:tr>
      <w:tr w:rsidR="007D0179" w:rsidRPr="007D0179">
        <w:trPr>
          <w:tblCellSpacing w:w="0" w:type="dxa"/>
        </w:trPr>
        <w:tc>
          <w:tcPr>
            <w:tcW w:w="0" w:type="auto"/>
            <w:tcBorders>
              <w:top w:val="nil"/>
              <w:left w:val="nil"/>
              <w:bottom w:val="nil"/>
              <w:right w:val="nil"/>
            </w:tcBorders>
            <w:vAlign w:val="center"/>
            <w:hideMark/>
          </w:tcPr>
          <w:tbl>
            <w:tblPr>
              <w:tblW w:w="5000" w:type="pct"/>
              <w:tblCellSpacing w:w="0" w:type="dxa"/>
              <w:tblCellMar>
                <w:left w:w="0" w:type="dxa"/>
                <w:right w:w="0" w:type="dxa"/>
              </w:tblCellMar>
              <w:tblLook w:val="04A0"/>
            </w:tblPr>
            <w:tblGrid>
              <w:gridCol w:w="450"/>
              <w:gridCol w:w="7856"/>
            </w:tblGrid>
            <w:tr w:rsidR="007D0179" w:rsidRPr="007D0179">
              <w:trPr>
                <w:tblCellSpacing w:w="0" w:type="dxa"/>
              </w:trPr>
              <w:tc>
                <w:tcPr>
                  <w:tcW w:w="450" w:type="dxa"/>
                  <w:tcBorders>
                    <w:top w:val="nil"/>
                    <w:left w:val="nil"/>
                    <w:bottom w:val="nil"/>
                    <w:right w:val="nil"/>
                  </w:tcBorders>
                  <w:vAlign w:val="center"/>
                  <w:hideMark/>
                </w:tcPr>
                <w:p w:rsidR="007D0179" w:rsidRPr="007D0179" w:rsidRDefault="007D0179" w:rsidP="007D0179">
                  <w:pPr>
                    <w:widowControl/>
                    <w:spacing w:line="336" w:lineRule="auto"/>
                    <w:jc w:val="left"/>
                    <w:rPr>
                      <w:rFonts w:ascii="微软雅黑" w:eastAsia="微软雅黑" w:hAnsi="微软雅黑" w:cs="宋体"/>
                      <w:kern w:val="0"/>
                      <w:szCs w:val="21"/>
                    </w:rPr>
                  </w:pPr>
                </w:p>
              </w:tc>
              <w:tc>
                <w:tcPr>
                  <w:tcW w:w="0" w:type="auto"/>
                  <w:tcBorders>
                    <w:top w:val="nil"/>
                    <w:left w:val="nil"/>
                    <w:bottom w:val="nil"/>
                    <w:right w:val="nil"/>
                  </w:tcBorders>
                  <w:vAlign w:val="center"/>
                  <w:hideMark/>
                </w:tcPr>
                <w:p w:rsidR="007D0179" w:rsidRPr="007D0179" w:rsidRDefault="007D0179" w:rsidP="007D0179">
                  <w:pPr>
                    <w:widowControl/>
                    <w:spacing w:line="600" w:lineRule="atLeast"/>
                    <w:rPr>
                      <w:rFonts w:ascii="Times New Roman" w:eastAsia="宋体"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便于杰出专业技术人才推荐人选和先进集体申报单位规范填写和整理申报材料，现对《关于开展第二届河南省杰出专业技术人才和专业技术人才先进集体评选工作的通知》中所列部分推荐材料要求进行具体说明，并提供下载链接。</w:t>
                  </w:r>
                </w:p>
                <w:p w:rsidR="007D0179" w:rsidRPr="007D0179" w:rsidRDefault="007D0179" w:rsidP="007D0179">
                  <w:pPr>
                    <w:widowControl/>
                    <w:spacing w:line="600" w:lineRule="atLeast"/>
                    <w:ind w:firstLine="600"/>
                    <w:rPr>
                      <w:rFonts w:ascii="Times New Roman" w:eastAsia="宋体" w:hAnsi="Times New Roman" w:cs="Times New Roman"/>
                      <w:color w:val="000000"/>
                      <w:kern w:val="0"/>
                      <w:szCs w:val="21"/>
                    </w:rPr>
                  </w:pPr>
                  <w:r w:rsidRPr="007D0179">
                    <w:rPr>
                      <w:rFonts w:ascii="黑体" w:eastAsia="黑体" w:hAnsi="黑体" w:cs="Times New Roman" w:hint="eastAsia"/>
                      <w:color w:val="000000"/>
                      <w:kern w:val="0"/>
                      <w:sz w:val="30"/>
                      <w:szCs w:val="30"/>
                    </w:rPr>
                    <w:t>一、书面材料</w:t>
                  </w:r>
                </w:p>
                <w:p w:rsidR="007D0179" w:rsidRPr="007D0179" w:rsidRDefault="007D0179" w:rsidP="007D0179">
                  <w:pPr>
                    <w:widowControl/>
                    <w:spacing w:line="600" w:lineRule="atLeast"/>
                    <w:ind w:firstLine="643"/>
                    <w:rPr>
                      <w:rFonts w:ascii="Times New Roman" w:eastAsia="宋体" w:hAnsi="Times New Roman" w:cs="Times New Roman"/>
                      <w:color w:val="000000"/>
                      <w:kern w:val="0"/>
                      <w:szCs w:val="21"/>
                    </w:rPr>
                  </w:pPr>
                  <w:r w:rsidRPr="007D0179">
                    <w:rPr>
                      <w:rFonts w:ascii="仿宋_GB2312" w:eastAsia="仿宋_GB2312" w:hAnsi="Times New Roman" w:cs="Times New Roman" w:hint="eastAsia"/>
                      <w:b/>
                      <w:bCs/>
                      <w:color w:val="000000"/>
                      <w:kern w:val="0"/>
                      <w:sz w:val="32"/>
                      <w:szCs w:val="32"/>
                    </w:rPr>
                    <w:t>（一）杰出专业技术人才</w:t>
                  </w:r>
                </w:p>
                <w:p w:rsidR="007D0179" w:rsidRPr="007D0179" w:rsidRDefault="007D0179" w:rsidP="007D0179">
                  <w:pPr>
                    <w:widowControl/>
                    <w:spacing w:line="600" w:lineRule="atLeast"/>
                    <w:ind w:firstLine="643"/>
                    <w:rPr>
                      <w:rFonts w:ascii="Times New Roman" w:eastAsia="宋体" w:hAnsi="Times New Roman" w:cs="Times New Roman"/>
                      <w:color w:val="000000"/>
                      <w:kern w:val="0"/>
                      <w:szCs w:val="21"/>
                    </w:rPr>
                  </w:pPr>
                  <w:r w:rsidRPr="007D0179">
                    <w:rPr>
                      <w:rFonts w:ascii="仿宋_GB2312" w:eastAsia="仿宋_GB2312" w:hAnsi="Times New Roman" w:cs="Times New Roman" w:hint="eastAsia"/>
                      <w:b/>
                      <w:bCs/>
                      <w:color w:val="000000"/>
                      <w:kern w:val="0"/>
                      <w:sz w:val="32"/>
                      <w:szCs w:val="32"/>
                    </w:rPr>
                    <w:t>1.推荐人选的身份证、专业技术职务任职资格证书复印件1份。</w:t>
                  </w:r>
                  <w:r w:rsidRPr="007D0179">
                    <w:rPr>
                      <w:rFonts w:ascii="仿宋_GB2312" w:eastAsia="仿宋_GB2312" w:hAnsi="Times New Roman" w:cs="Times New Roman" w:hint="eastAsia"/>
                      <w:color w:val="000000"/>
                      <w:kern w:val="0"/>
                      <w:sz w:val="32"/>
                      <w:szCs w:val="32"/>
                    </w:rPr>
                    <w:t>原件由各省辖市、省直管县（市）人力资源和社会保障局、省直有关部门人事部门负责审验，经查无误后在复印件上加盖审验部门公章。身份证复印件必须按原尺寸复印生成，不能通过扫描打印或拍照打印。上述复印件请勿装订在一起。</w:t>
                  </w:r>
                </w:p>
                <w:p w:rsidR="007D0179" w:rsidRPr="007D0179" w:rsidRDefault="007D0179" w:rsidP="007D0179">
                  <w:pPr>
                    <w:widowControl/>
                    <w:spacing w:line="518" w:lineRule="atLeast"/>
                    <w:ind w:firstLine="643"/>
                    <w:jc w:val="left"/>
                    <w:rPr>
                      <w:rFonts w:ascii="宋体" w:eastAsia="宋体" w:hAnsi="宋体" w:cs="宋体"/>
                      <w:color w:val="000000"/>
                      <w:kern w:val="0"/>
                      <w:sz w:val="24"/>
                      <w:szCs w:val="24"/>
                    </w:rPr>
                  </w:pPr>
                  <w:r w:rsidRPr="007D0179">
                    <w:rPr>
                      <w:rFonts w:ascii="仿宋_GB2312" w:eastAsia="仿宋_GB2312" w:hAnsi="宋体" w:cs="宋体" w:hint="eastAsia"/>
                      <w:b/>
                      <w:bCs/>
                      <w:color w:val="000000"/>
                      <w:kern w:val="0"/>
                      <w:sz w:val="32"/>
                      <w:szCs w:val="32"/>
                    </w:rPr>
                    <w:t>2.《河南省杰出专业技术人才推荐人选情况登记表》2份。</w:t>
                  </w:r>
                  <w:r w:rsidRPr="007D0179">
                    <w:rPr>
                      <w:rFonts w:ascii="仿宋_GB2312" w:eastAsia="仿宋_GB2312" w:hAnsi="宋体" w:cs="宋体" w:hint="eastAsia"/>
                      <w:color w:val="000000"/>
                      <w:kern w:val="0"/>
                      <w:sz w:val="32"/>
                      <w:szCs w:val="32"/>
                    </w:rPr>
                    <w:t>通过</w:t>
                  </w:r>
                  <w:r w:rsidRPr="007D0179">
                    <w:rPr>
                      <w:rFonts w:ascii="仿宋_GB2312" w:eastAsia="仿宋_GB2312" w:hAnsi="宋体" w:cs="宋体" w:hint="eastAsia"/>
                      <w:b/>
                      <w:bCs/>
                      <w:color w:val="000000"/>
                      <w:kern w:val="0"/>
                      <w:sz w:val="32"/>
                      <w:szCs w:val="32"/>
                    </w:rPr>
                    <w:t>“河南省杰出专业技术人才个人信息采集工具”（附件1）</w:t>
                  </w:r>
                  <w:r w:rsidRPr="007D0179">
                    <w:rPr>
                      <w:rFonts w:ascii="仿宋_GB2312" w:eastAsia="仿宋_GB2312" w:hAnsi="宋体" w:cs="宋体" w:hint="eastAsia"/>
                      <w:color w:val="000000"/>
                      <w:kern w:val="0"/>
                      <w:sz w:val="32"/>
                      <w:szCs w:val="32"/>
                    </w:rPr>
                    <w:t>将推荐人选信息完整录入，审核无误后通过采集工具打印生成《河南省杰出专业技术人才推荐人选情况登记表》（不允许通过office软件等自行制作），此表</w:t>
                  </w:r>
                  <w:r w:rsidRPr="007D0179">
                    <w:rPr>
                      <w:rFonts w:ascii="仿宋_GB2312" w:eastAsia="仿宋_GB2312" w:hAnsi="宋体" w:cs="宋体" w:hint="eastAsia"/>
                      <w:color w:val="000000"/>
                      <w:kern w:val="0"/>
                      <w:sz w:val="32"/>
                      <w:szCs w:val="32"/>
                    </w:rPr>
                    <w:lastRenderedPageBreak/>
                    <w:t>单独装订。</w:t>
                  </w:r>
                </w:p>
                <w:p w:rsidR="007D0179" w:rsidRPr="007D0179" w:rsidRDefault="007D0179" w:rsidP="007D0179">
                  <w:pPr>
                    <w:widowControl/>
                    <w:spacing w:line="600" w:lineRule="atLeast"/>
                    <w:ind w:firstLine="643"/>
                    <w:rPr>
                      <w:rFonts w:ascii="Times New Roman" w:eastAsia="宋体" w:hAnsi="Times New Roman" w:cs="Times New Roman" w:hint="eastAsia"/>
                      <w:color w:val="000000"/>
                      <w:kern w:val="0"/>
                      <w:szCs w:val="21"/>
                    </w:rPr>
                  </w:pPr>
                  <w:r w:rsidRPr="007D0179">
                    <w:rPr>
                      <w:rFonts w:ascii="仿宋_GB2312" w:eastAsia="仿宋_GB2312" w:hAnsi="Times New Roman" w:cs="Times New Roman" w:hint="eastAsia"/>
                      <w:b/>
                      <w:bCs/>
                      <w:color w:val="000000"/>
                      <w:kern w:val="0"/>
                      <w:sz w:val="32"/>
                      <w:szCs w:val="32"/>
                    </w:rPr>
                    <w:t>3.推荐人选业绩证明材料复印件1份。</w:t>
                  </w:r>
                  <w:r w:rsidRPr="007D0179">
                    <w:rPr>
                      <w:rFonts w:ascii="仿宋_GB2312" w:eastAsia="仿宋_GB2312" w:hAnsi="Times New Roman" w:cs="Times New Roman" w:hint="eastAsia"/>
                      <w:color w:val="000000"/>
                      <w:kern w:val="0"/>
                      <w:sz w:val="32"/>
                      <w:szCs w:val="32"/>
                    </w:rPr>
                    <w:t>业绩证明材料复印件需附目录（附件3），</w:t>
                  </w:r>
                  <w:r w:rsidRPr="007D0179">
                    <w:rPr>
                      <w:rFonts w:ascii="仿宋_GB2312" w:eastAsia="仿宋_GB2312" w:hAnsi="Times New Roman" w:cs="Times New Roman" w:hint="eastAsia"/>
                      <w:b/>
                      <w:bCs/>
                      <w:color w:val="000000"/>
                      <w:kern w:val="0"/>
                      <w:sz w:val="32"/>
                      <w:szCs w:val="32"/>
                    </w:rPr>
                    <w:t>目录装订在复印材料之前。复印件根据目录所列内容分为两类装订，复印件逐页编排页码，并将页码标注到目录“页码”栏内。</w:t>
                  </w:r>
                  <w:r w:rsidRPr="007D0179">
                    <w:rPr>
                      <w:rFonts w:ascii="仿宋_GB2312" w:eastAsia="仿宋_GB2312" w:hAnsi="Times New Roman" w:cs="Times New Roman" w:hint="eastAsia"/>
                      <w:color w:val="000000"/>
                      <w:kern w:val="0"/>
                      <w:sz w:val="32"/>
                      <w:szCs w:val="32"/>
                    </w:rPr>
                    <w:t>原件由各省辖市、省直管县（市）人力资源和社会保障局、省直有关部门人事部门负责审核，经查无误后，审核人必须在目录上签字，并加盖审核部门公章，否则不予受理。</w:t>
                  </w:r>
                </w:p>
                <w:p w:rsidR="007D0179" w:rsidRPr="007D0179" w:rsidRDefault="007D0179" w:rsidP="007D0179">
                  <w:pPr>
                    <w:widowControl/>
                    <w:spacing w:line="600" w:lineRule="atLeast"/>
                    <w:ind w:firstLine="640"/>
                    <w:rPr>
                      <w:rFonts w:ascii="Times New Roman" w:eastAsia="宋体"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论文、论著只需提供有代表性、高质量的即可，原则上各不超过10篇（部）。科研项目验收报告不超过5份。每篇论文须提供发表刊物封面、目录和论文第一页的复印件；每部论著须提供封面、扉页和目录复印件。被SCI、SSCI、A&amp;HCI、CSSCI等收录的论文，须由正规查新机构（河南省科学技术信息研究院、郑州大学图书馆等）出具证明。</w:t>
                  </w:r>
                </w:p>
                <w:p w:rsidR="007D0179" w:rsidRPr="007D0179" w:rsidRDefault="007D0179" w:rsidP="007D0179">
                  <w:pPr>
                    <w:widowControl/>
                    <w:spacing w:line="600" w:lineRule="atLeast"/>
                    <w:ind w:firstLine="643"/>
                    <w:rPr>
                      <w:rFonts w:ascii="Times New Roman" w:eastAsia="宋体" w:hAnsi="Times New Roman" w:cs="Times New Roman"/>
                      <w:color w:val="000000"/>
                      <w:kern w:val="0"/>
                      <w:szCs w:val="21"/>
                    </w:rPr>
                  </w:pPr>
                  <w:r w:rsidRPr="007D0179">
                    <w:rPr>
                      <w:rFonts w:ascii="仿宋_GB2312" w:eastAsia="仿宋_GB2312" w:hAnsi="Times New Roman" w:cs="Times New Roman" w:hint="eastAsia"/>
                      <w:b/>
                      <w:bCs/>
                      <w:color w:val="000000"/>
                      <w:kern w:val="0"/>
                      <w:sz w:val="32"/>
                      <w:szCs w:val="32"/>
                    </w:rPr>
                    <w:t>4.推荐人选符合条件情况表（附件4）1份。</w:t>
                  </w:r>
                  <w:r w:rsidRPr="007D0179">
                    <w:rPr>
                      <w:rFonts w:ascii="仿宋_GB2312" w:eastAsia="仿宋_GB2312" w:hAnsi="Times New Roman" w:cs="Times New Roman" w:hint="eastAsia"/>
                      <w:color w:val="000000"/>
                      <w:kern w:val="0"/>
                      <w:sz w:val="32"/>
                      <w:szCs w:val="32"/>
                    </w:rPr>
                    <w:t>在候选人选所符合的申报条件后划勾。</w:t>
                  </w:r>
                </w:p>
                <w:p w:rsidR="007D0179" w:rsidRPr="007D0179" w:rsidRDefault="007D0179" w:rsidP="007D0179">
                  <w:pPr>
                    <w:widowControl/>
                    <w:spacing w:line="600" w:lineRule="atLeast"/>
                    <w:ind w:firstLine="643"/>
                    <w:rPr>
                      <w:rFonts w:ascii="Times New Roman" w:eastAsia="宋体" w:hAnsi="Times New Roman" w:cs="Times New Roman"/>
                      <w:color w:val="000000"/>
                      <w:kern w:val="0"/>
                      <w:szCs w:val="21"/>
                    </w:rPr>
                  </w:pPr>
                  <w:r w:rsidRPr="007D0179">
                    <w:rPr>
                      <w:rFonts w:ascii="仿宋_GB2312" w:eastAsia="仿宋_GB2312" w:hAnsi="Times New Roman" w:cs="Times New Roman" w:hint="eastAsia"/>
                      <w:b/>
                      <w:bCs/>
                      <w:color w:val="000000"/>
                      <w:kern w:val="0"/>
                      <w:sz w:val="32"/>
                      <w:szCs w:val="32"/>
                    </w:rPr>
                    <w:t>5.人选标签（附件5）1份，</w:t>
                  </w:r>
                  <w:r w:rsidRPr="007D0179">
                    <w:rPr>
                      <w:rFonts w:ascii="仿宋_GB2312" w:eastAsia="仿宋_GB2312" w:hAnsi="Times New Roman" w:cs="Times New Roman" w:hint="eastAsia"/>
                      <w:color w:val="000000"/>
                      <w:kern w:val="0"/>
                      <w:sz w:val="32"/>
                      <w:szCs w:val="32"/>
                    </w:rPr>
                    <w:t>填写完整后打印，贴于申报材料袋表面。</w:t>
                  </w:r>
                </w:p>
                <w:p w:rsidR="007D0179" w:rsidRPr="007D0179" w:rsidRDefault="007D0179" w:rsidP="007D0179">
                  <w:pPr>
                    <w:widowControl/>
                    <w:spacing w:line="600" w:lineRule="atLeast"/>
                    <w:ind w:firstLine="640"/>
                    <w:rPr>
                      <w:rFonts w:ascii="Times New Roman" w:eastAsia="宋体" w:hAnsi="Times New Roman" w:cs="Times New Roman"/>
                      <w:color w:val="000000"/>
                      <w:kern w:val="0"/>
                      <w:szCs w:val="21"/>
                    </w:rPr>
                  </w:pPr>
                  <w:r w:rsidRPr="007D0179">
                    <w:rPr>
                      <w:rFonts w:ascii="黑体" w:eastAsia="黑体" w:hAnsi="黑体" w:cs="Times New Roman" w:hint="eastAsia"/>
                      <w:color w:val="000000"/>
                      <w:kern w:val="0"/>
                      <w:sz w:val="32"/>
                      <w:szCs w:val="32"/>
                    </w:rPr>
                    <w:t>（二）专业技术人才先进集体</w:t>
                  </w:r>
                </w:p>
                <w:p w:rsidR="007D0179" w:rsidRPr="007D0179" w:rsidRDefault="007D0179" w:rsidP="007D0179">
                  <w:pPr>
                    <w:widowControl/>
                    <w:spacing w:line="600" w:lineRule="atLeast"/>
                    <w:ind w:firstLine="643"/>
                    <w:rPr>
                      <w:rFonts w:ascii="Times New Roman" w:eastAsia="宋体" w:hAnsi="Times New Roman" w:cs="Times New Roman"/>
                      <w:color w:val="000000"/>
                      <w:kern w:val="0"/>
                      <w:szCs w:val="21"/>
                    </w:rPr>
                  </w:pPr>
                  <w:r w:rsidRPr="007D0179">
                    <w:rPr>
                      <w:rFonts w:ascii="仿宋_GB2312" w:eastAsia="仿宋_GB2312" w:hAnsi="Times New Roman" w:cs="Times New Roman" w:hint="eastAsia"/>
                      <w:b/>
                      <w:bCs/>
                      <w:color w:val="000000"/>
                      <w:kern w:val="0"/>
                      <w:sz w:val="32"/>
                      <w:szCs w:val="32"/>
                    </w:rPr>
                    <w:t>1.</w:t>
                  </w:r>
                  <w:r w:rsidRPr="007D0179">
                    <w:rPr>
                      <w:rFonts w:ascii="仿宋_GB2312" w:eastAsia="仿宋_GB2312" w:hAnsi="Times New Roman" w:cs="Times New Roman"/>
                      <w:b/>
                      <w:bCs/>
                      <w:color w:val="000000"/>
                      <w:kern w:val="0"/>
                      <w:sz w:val="32"/>
                      <w:szCs w:val="32"/>
                    </w:rPr>
                    <w:t>《河南省专业技术人才先进集体推荐表》</w:t>
                  </w:r>
                  <w:r w:rsidRPr="007D0179">
                    <w:rPr>
                      <w:rFonts w:ascii="仿宋_GB2312" w:eastAsia="仿宋_GB2312" w:hAnsi="Times New Roman" w:cs="Times New Roman" w:hint="eastAsia"/>
                      <w:b/>
                      <w:bCs/>
                      <w:color w:val="000000"/>
                      <w:kern w:val="0"/>
                      <w:sz w:val="32"/>
                      <w:szCs w:val="32"/>
                    </w:rPr>
                    <w:t>（附件2）</w:t>
                  </w:r>
                  <w:r w:rsidRPr="007D0179">
                    <w:rPr>
                      <w:rFonts w:ascii="Times New Roman" w:eastAsia="宋体" w:hAnsi="Times New Roman" w:cs="Times New Roman"/>
                      <w:color w:val="000000"/>
                      <w:kern w:val="0"/>
                      <w:sz w:val="32"/>
                      <w:szCs w:val="32"/>
                    </w:rPr>
                    <w:t>2</w:t>
                  </w:r>
                  <w:r w:rsidRPr="007D0179">
                    <w:rPr>
                      <w:rFonts w:ascii="仿宋_GB2312" w:eastAsia="仿宋_GB2312" w:hAnsi="Times New Roman" w:cs="Times New Roman"/>
                      <w:b/>
                      <w:bCs/>
                      <w:color w:val="000000"/>
                      <w:kern w:val="0"/>
                      <w:sz w:val="32"/>
                      <w:szCs w:val="32"/>
                    </w:rPr>
                    <w:t>份</w:t>
                  </w:r>
                  <w:r w:rsidRPr="007D0179">
                    <w:rPr>
                      <w:rFonts w:ascii="仿宋_GB2312" w:eastAsia="仿宋_GB2312" w:hAnsi="Times New Roman" w:cs="Times New Roman" w:hint="eastAsia"/>
                      <w:b/>
                      <w:bCs/>
                      <w:color w:val="000000"/>
                      <w:kern w:val="0"/>
                      <w:sz w:val="32"/>
                      <w:szCs w:val="32"/>
                    </w:rPr>
                    <w:t>。</w:t>
                  </w:r>
                </w:p>
                <w:p w:rsidR="007D0179" w:rsidRPr="007D0179" w:rsidRDefault="007D0179" w:rsidP="007D0179">
                  <w:pPr>
                    <w:widowControl/>
                    <w:spacing w:line="600" w:lineRule="atLeast"/>
                    <w:ind w:firstLine="643"/>
                    <w:rPr>
                      <w:rFonts w:ascii="Times New Roman" w:eastAsia="宋体" w:hAnsi="Times New Roman" w:cs="Times New Roman"/>
                      <w:color w:val="000000"/>
                      <w:kern w:val="0"/>
                      <w:szCs w:val="21"/>
                    </w:rPr>
                  </w:pPr>
                  <w:r w:rsidRPr="007D0179">
                    <w:rPr>
                      <w:rFonts w:ascii="仿宋_GB2312" w:eastAsia="仿宋_GB2312" w:hAnsi="Times New Roman" w:cs="Times New Roman" w:hint="eastAsia"/>
                      <w:b/>
                      <w:bCs/>
                      <w:color w:val="000000"/>
                      <w:kern w:val="0"/>
                      <w:sz w:val="32"/>
                      <w:szCs w:val="32"/>
                    </w:rPr>
                    <w:lastRenderedPageBreak/>
                    <w:t>2. 申报单位标签（附件6）1份，</w:t>
                  </w:r>
                  <w:r w:rsidRPr="007D0179">
                    <w:rPr>
                      <w:rFonts w:ascii="仿宋_GB2312" w:eastAsia="仿宋_GB2312" w:hAnsi="Times New Roman" w:cs="Times New Roman" w:hint="eastAsia"/>
                      <w:color w:val="000000"/>
                      <w:kern w:val="0"/>
                      <w:sz w:val="32"/>
                      <w:szCs w:val="32"/>
                    </w:rPr>
                    <w:t>填写完整后打印，贴于申报材料袋表面。</w:t>
                  </w:r>
                </w:p>
                <w:p w:rsidR="007D0179" w:rsidRPr="007D0179" w:rsidRDefault="007D0179" w:rsidP="007D0179">
                  <w:pPr>
                    <w:widowControl/>
                    <w:spacing w:line="600" w:lineRule="atLeast"/>
                    <w:ind w:firstLine="640"/>
                    <w:rPr>
                      <w:rFonts w:ascii="Times New Roman" w:eastAsia="宋体"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以上所有书面材料均需使用A4规格的纸张，建议按类装订，不建议合订成一册，不得过度包装。</w:t>
                  </w:r>
                </w:p>
                <w:p w:rsidR="007D0179" w:rsidRPr="007D0179" w:rsidRDefault="007D0179" w:rsidP="007D0179">
                  <w:pPr>
                    <w:widowControl/>
                    <w:spacing w:line="600" w:lineRule="atLeast"/>
                    <w:ind w:firstLine="600"/>
                    <w:rPr>
                      <w:rFonts w:ascii="Times New Roman" w:eastAsia="宋体" w:hAnsi="Times New Roman" w:cs="Times New Roman"/>
                      <w:color w:val="000000"/>
                      <w:kern w:val="0"/>
                      <w:szCs w:val="21"/>
                    </w:rPr>
                  </w:pPr>
                  <w:r w:rsidRPr="007D0179">
                    <w:rPr>
                      <w:rFonts w:ascii="黑体" w:eastAsia="黑体" w:hAnsi="黑体" w:cs="Times New Roman" w:hint="eastAsia"/>
                      <w:color w:val="000000"/>
                      <w:kern w:val="0"/>
                      <w:sz w:val="30"/>
                      <w:szCs w:val="30"/>
                    </w:rPr>
                    <w:t>二、电子数据</w:t>
                  </w:r>
                </w:p>
                <w:p w:rsidR="007D0179" w:rsidRPr="007D0179" w:rsidRDefault="007D0179" w:rsidP="007D0179">
                  <w:pPr>
                    <w:widowControl/>
                    <w:spacing w:line="600" w:lineRule="atLeast"/>
                    <w:ind w:firstLine="643"/>
                    <w:rPr>
                      <w:rFonts w:ascii="Times New Roman" w:eastAsia="宋体" w:hAnsi="Times New Roman" w:cs="Times New Roman"/>
                      <w:color w:val="000000"/>
                      <w:kern w:val="0"/>
                      <w:szCs w:val="21"/>
                    </w:rPr>
                  </w:pPr>
                  <w:r w:rsidRPr="007D0179">
                    <w:rPr>
                      <w:rFonts w:ascii="仿宋_GB2312" w:eastAsia="仿宋_GB2312" w:hAnsi="Times New Roman" w:cs="Times New Roman" w:hint="eastAsia"/>
                      <w:b/>
                      <w:bCs/>
                      <w:color w:val="000000"/>
                      <w:kern w:val="0"/>
                      <w:sz w:val="32"/>
                      <w:szCs w:val="32"/>
                    </w:rPr>
                    <w:t>1.通过“河南省杰出专业技术人才</w:t>
                  </w:r>
                  <w:r w:rsidRPr="007D0179">
                    <w:rPr>
                      <w:rFonts w:ascii="仿宋_GB2312" w:eastAsia="仿宋_GB2312" w:hAnsi="Times New Roman" w:cs="Times New Roman"/>
                      <w:b/>
                      <w:bCs/>
                      <w:color w:val="000000"/>
                      <w:kern w:val="0"/>
                      <w:sz w:val="32"/>
                      <w:szCs w:val="32"/>
                    </w:rPr>
                    <w:t>个人信息采集工具</w:t>
                  </w:r>
                  <w:r w:rsidRPr="007D0179">
                    <w:rPr>
                      <w:rFonts w:ascii="仿宋_GB2312" w:eastAsia="仿宋_GB2312" w:hAnsi="Times New Roman" w:cs="Times New Roman" w:hint="eastAsia"/>
                      <w:b/>
                      <w:bCs/>
                      <w:color w:val="000000"/>
                      <w:kern w:val="0"/>
                      <w:sz w:val="32"/>
                      <w:szCs w:val="32"/>
                    </w:rPr>
                    <w:t>”报送生成的RPU格式电子数据。</w:t>
                  </w:r>
                  <w:r w:rsidRPr="007D0179">
                    <w:rPr>
                      <w:rFonts w:ascii="仿宋_GB2312" w:eastAsia="仿宋_GB2312" w:hAnsi="Times New Roman" w:cs="Times New Roman" w:hint="eastAsia"/>
                      <w:color w:val="000000"/>
                      <w:kern w:val="0"/>
                      <w:sz w:val="32"/>
                      <w:szCs w:val="32"/>
                    </w:rPr>
                    <w:t>使用信息采集工具录入个人信息时，要认真逐项完整录入，并以“</w:t>
                  </w:r>
                  <w:r w:rsidRPr="007D0179">
                    <w:rPr>
                      <w:rFonts w:ascii="仿宋_GB2312" w:eastAsia="仿宋_GB2312" w:hAnsi="Times New Roman" w:cs="Times New Roman" w:hint="eastAsia"/>
                      <w:b/>
                      <w:bCs/>
                      <w:color w:val="000000"/>
                      <w:kern w:val="0"/>
                      <w:sz w:val="32"/>
                      <w:szCs w:val="32"/>
                    </w:rPr>
                    <w:t>推荐单位+推荐人选姓名</w:t>
                  </w:r>
                  <w:r w:rsidRPr="007D0179">
                    <w:rPr>
                      <w:rFonts w:ascii="仿宋_GB2312" w:eastAsia="仿宋_GB2312" w:hAnsi="Times New Roman" w:cs="Times New Roman" w:hint="eastAsia"/>
                      <w:color w:val="000000"/>
                      <w:kern w:val="0"/>
                      <w:sz w:val="32"/>
                      <w:szCs w:val="32"/>
                    </w:rPr>
                    <w:t>”作为文件名生成RPU格式报送文件。</w:t>
                  </w:r>
                </w:p>
                <w:p w:rsidR="007D0179" w:rsidRPr="007D0179" w:rsidRDefault="007D0179" w:rsidP="007D0179">
                  <w:pPr>
                    <w:widowControl/>
                    <w:spacing w:line="600" w:lineRule="atLeast"/>
                    <w:ind w:firstLine="640"/>
                    <w:rPr>
                      <w:rFonts w:ascii="Times New Roman" w:eastAsia="宋体"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2.《河南省专业技术人才先进集体推荐表》电子版文件，认真逐项完整录入后，以“</w:t>
                  </w:r>
                  <w:r w:rsidRPr="007D0179">
                    <w:rPr>
                      <w:rFonts w:ascii="仿宋_GB2312" w:eastAsia="仿宋_GB2312" w:hAnsi="Times New Roman" w:cs="Times New Roman" w:hint="eastAsia"/>
                      <w:b/>
                      <w:bCs/>
                      <w:color w:val="000000"/>
                      <w:kern w:val="0"/>
                      <w:sz w:val="32"/>
                      <w:szCs w:val="32"/>
                    </w:rPr>
                    <w:t>推荐单位+申报单位名称</w:t>
                  </w:r>
                  <w:r w:rsidRPr="007D0179">
                    <w:rPr>
                      <w:rFonts w:ascii="仿宋_GB2312" w:eastAsia="仿宋_GB2312" w:hAnsi="Times New Roman" w:cs="Times New Roman" w:hint="eastAsia"/>
                      <w:color w:val="000000"/>
                      <w:kern w:val="0"/>
                      <w:sz w:val="32"/>
                      <w:szCs w:val="32"/>
                    </w:rPr>
                    <w:t>”作为文件名。</w:t>
                  </w:r>
                </w:p>
                <w:p w:rsidR="007D0179" w:rsidRPr="007D0179" w:rsidRDefault="007D0179" w:rsidP="007D0179">
                  <w:pPr>
                    <w:widowControl/>
                    <w:spacing w:line="600" w:lineRule="atLeast"/>
                    <w:ind w:firstLine="640"/>
                    <w:rPr>
                      <w:rFonts w:ascii="Times New Roman" w:eastAsia="宋体"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各地各部门须将所有推荐人选的电子数据认真审核，确保电子数据于纸质材料一致，准确无误。</w:t>
                  </w:r>
                </w:p>
                <w:p w:rsidR="007D0179" w:rsidRPr="007D0179" w:rsidRDefault="007D0179" w:rsidP="007D0179">
                  <w:pPr>
                    <w:widowControl/>
                    <w:spacing w:line="600" w:lineRule="atLeast"/>
                    <w:ind w:firstLine="640"/>
                    <w:rPr>
                      <w:rFonts w:ascii="Times New Roman" w:eastAsia="宋体"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如有其他疑问，请与各省辖市、省直管县（市）人力资源和社会保障局、省直有关部门人事部门联系。</w:t>
                  </w:r>
                </w:p>
                <w:p w:rsidR="007D0179" w:rsidRPr="007D0179" w:rsidRDefault="007D0179" w:rsidP="007D0179">
                  <w:pPr>
                    <w:widowControl/>
                    <w:spacing w:line="600" w:lineRule="atLeast"/>
                    <w:ind w:firstLine="643"/>
                    <w:rPr>
                      <w:rFonts w:ascii="Times New Roman" w:eastAsia="宋体" w:hAnsi="Times New Roman" w:cs="Times New Roman"/>
                      <w:color w:val="000000"/>
                      <w:kern w:val="0"/>
                      <w:szCs w:val="21"/>
                    </w:rPr>
                  </w:pPr>
                  <w:r w:rsidRPr="007D0179">
                    <w:rPr>
                      <w:rFonts w:ascii="仿宋_GB2312" w:eastAsia="仿宋_GB2312" w:hAnsi="Times New Roman" w:cs="Times New Roman" w:hint="eastAsia"/>
                      <w:b/>
                      <w:bCs/>
                      <w:color w:val="000000"/>
                      <w:kern w:val="0"/>
                      <w:sz w:val="32"/>
                      <w:szCs w:val="32"/>
                    </w:rPr>
                    <w:t>推荐材料须由各省辖市、省直管县（市）人力资源和社会保障局、省直有关部门人事部门报送至《通知》规定地点，不受理推荐人选本人和先进集体申报单位直接报送。</w:t>
                  </w:r>
                </w:p>
                <w:p w:rsidR="007D0179" w:rsidRPr="007D0179" w:rsidRDefault="007D0179" w:rsidP="007D0179">
                  <w:pPr>
                    <w:widowControl/>
                    <w:spacing w:line="600" w:lineRule="atLeast"/>
                    <w:ind w:firstLine="640"/>
                    <w:rPr>
                      <w:rFonts w:ascii="仿宋_GB2312" w:eastAsia="仿宋_GB2312"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附件：1.</w:t>
                  </w:r>
                  <w:hyperlink r:id="rId7" w:tgtFrame="_blank" w:history="1">
                    <w:r w:rsidRPr="007D0179">
                      <w:rPr>
                        <w:rFonts w:ascii="仿宋_GB2312" w:eastAsia="仿宋_GB2312" w:hAnsi="Times New Roman" w:cs="Times New Roman" w:hint="eastAsia"/>
                        <w:color w:val="6A6A6A"/>
                        <w:kern w:val="0"/>
                      </w:rPr>
                      <w:t>河南省杰出专业技术人才个人信息采集工具.doc</w:t>
                    </w:r>
                  </w:hyperlink>
                </w:p>
                <w:p w:rsidR="007D0179" w:rsidRPr="007D0179" w:rsidRDefault="007D0179" w:rsidP="007D0179">
                  <w:pPr>
                    <w:widowControl/>
                    <w:spacing w:line="600" w:lineRule="atLeast"/>
                    <w:ind w:firstLine="640"/>
                    <w:rPr>
                      <w:rFonts w:ascii="Times New Roman" w:eastAsia="仿宋_GB2312"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2.</w:t>
                  </w:r>
                  <w:r w:rsidRPr="007D0179">
                    <w:rPr>
                      <w:rFonts w:ascii="Times New Roman" w:eastAsia="仿宋_GB2312" w:hAnsi="Times New Roman" w:cs="Times New Roman"/>
                      <w:color w:val="000000"/>
                      <w:kern w:val="0"/>
                      <w:sz w:val="32"/>
                      <w:szCs w:val="32"/>
                    </w:rPr>
                    <w:t xml:space="preserve"> </w:t>
                  </w:r>
                  <w:hyperlink r:id="rId8" w:tgtFrame="_blank" w:history="1">
                    <w:r w:rsidRPr="007D0179">
                      <w:rPr>
                        <w:rFonts w:ascii="仿宋_GB2312" w:eastAsia="仿宋_GB2312" w:hAnsi="Times New Roman" w:cs="Times New Roman"/>
                        <w:color w:val="6A6A6A"/>
                        <w:kern w:val="0"/>
                      </w:rPr>
                      <w:t>河南省专业技术人才先进集体推荐表.doc</w:t>
                    </w:r>
                  </w:hyperlink>
                </w:p>
                <w:p w:rsidR="007D0179" w:rsidRPr="007D0179" w:rsidRDefault="007D0179" w:rsidP="007D0179">
                  <w:pPr>
                    <w:widowControl/>
                    <w:spacing w:line="600" w:lineRule="atLeast"/>
                    <w:ind w:firstLine="640"/>
                    <w:rPr>
                      <w:rFonts w:ascii="Times New Roman" w:eastAsia="仿宋_GB2312"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lastRenderedPageBreak/>
                    <w:t>3.</w:t>
                  </w:r>
                  <w:hyperlink r:id="rId9" w:tgtFrame="_blank" w:history="1">
                    <w:r w:rsidRPr="007D0179">
                      <w:rPr>
                        <w:rFonts w:ascii="仿宋_GB2312" w:eastAsia="仿宋_GB2312" w:hAnsi="Times New Roman" w:cs="Times New Roman" w:hint="eastAsia"/>
                        <w:color w:val="6A6A6A"/>
                        <w:kern w:val="0"/>
                      </w:rPr>
                      <w:t>业绩证明材料复印件目录.doc</w:t>
                    </w:r>
                  </w:hyperlink>
                </w:p>
                <w:p w:rsidR="007D0179" w:rsidRPr="007D0179" w:rsidRDefault="007D0179" w:rsidP="007D0179">
                  <w:pPr>
                    <w:widowControl/>
                    <w:spacing w:line="600" w:lineRule="atLeast"/>
                    <w:ind w:firstLine="640"/>
                    <w:rPr>
                      <w:rFonts w:ascii="Times New Roman" w:eastAsia="仿宋_GB2312"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4.</w:t>
                  </w:r>
                  <w:hyperlink r:id="rId10" w:tgtFrame="_blank" w:history="1">
                    <w:r w:rsidRPr="007D0179">
                      <w:rPr>
                        <w:rFonts w:ascii="仿宋_GB2312" w:eastAsia="仿宋_GB2312" w:hAnsi="Times New Roman" w:cs="Times New Roman" w:hint="eastAsia"/>
                        <w:color w:val="6A6A6A"/>
                        <w:kern w:val="0"/>
                      </w:rPr>
                      <w:t>推荐人选符合条件情况表.docx</w:t>
                    </w:r>
                  </w:hyperlink>
                </w:p>
                <w:p w:rsidR="007D0179" w:rsidRPr="007D0179" w:rsidRDefault="007D0179" w:rsidP="007D0179">
                  <w:pPr>
                    <w:widowControl/>
                    <w:spacing w:line="600" w:lineRule="atLeast"/>
                    <w:ind w:firstLine="640"/>
                    <w:rPr>
                      <w:rFonts w:ascii="Times New Roman" w:eastAsia="仿宋_GB2312"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5.</w:t>
                  </w:r>
                  <w:hyperlink r:id="rId11" w:tgtFrame="_blank" w:history="1">
                    <w:r w:rsidRPr="007D0179">
                      <w:rPr>
                        <w:rFonts w:ascii="仿宋_GB2312" w:eastAsia="仿宋_GB2312" w:hAnsi="Times New Roman" w:cs="Times New Roman" w:hint="eastAsia"/>
                        <w:color w:val="6A6A6A"/>
                        <w:kern w:val="0"/>
                      </w:rPr>
                      <w:t>人选标签.docx</w:t>
                    </w:r>
                  </w:hyperlink>
                </w:p>
                <w:p w:rsidR="007D0179" w:rsidRPr="007D0179" w:rsidRDefault="007D0179" w:rsidP="007D0179">
                  <w:pPr>
                    <w:widowControl/>
                    <w:spacing w:line="480" w:lineRule="auto"/>
                    <w:rPr>
                      <w:rFonts w:ascii="Times New Roman" w:eastAsia="仿宋_GB2312" w:hAnsi="Times New Roman" w:cs="Times New Roman"/>
                      <w:color w:val="000000"/>
                      <w:kern w:val="0"/>
                      <w:szCs w:val="21"/>
                    </w:rPr>
                  </w:pPr>
                  <w:r w:rsidRPr="007D0179">
                    <w:rPr>
                      <w:rFonts w:ascii="仿宋_GB2312" w:eastAsia="仿宋_GB2312" w:hAnsi="Times New Roman" w:cs="Times New Roman" w:hint="eastAsia"/>
                      <w:color w:val="000000"/>
                      <w:kern w:val="0"/>
                      <w:sz w:val="32"/>
                      <w:szCs w:val="32"/>
                    </w:rPr>
                    <w:t>6.</w:t>
                  </w:r>
                  <w:hyperlink r:id="rId12" w:tgtFrame="_blank" w:history="1">
                    <w:r w:rsidRPr="007D0179">
                      <w:rPr>
                        <w:rFonts w:ascii="仿宋_GB2312" w:eastAsia="仿宋_GB2312" w:hAnsi="Times New Roman" w:cs="Times New Roman" w:hint="eastAsia"/>
                        <w:color w:val="6A6A6A"/>
                        <w:kern w:val="0"/>
                      </w:rPr>
                      <w:t>申报单位标签.docx</w:t>
                    </w:r>
                  </w:hyperlink>
                </w:p>
              </w:tc>
            </w:tr>
          </w:tbl>
          <w:p w:rsidR="007D0179" w:rsidRPr="007D0179" w:rsidRDefault="007D0179" w:rsidP="007D0179">
            <w:pPr>
              <w:widowControl/>
              <w:spacing w:line="336" w:lineRule="auto"/>
              <w:jc w:val="left"/>
              <w:rPr>
                <w:rFonts w:ascii="微软雅黑" w:eastAsia="微软雅黑" w:hAnsi="微软雅黑" w:cs="宋体"/>
                <w:kern w:val="0"/>
                <w:szCs w:val="21"/>
              </w:rPr>
            </w:pPr>
          </w:p>
        </w:tc>
      </w:tr>
    </w:tbl>
    <w:p w:rsidR="009B46B8" w:rsidRPr="007D0179" w:rsidRDefault="009B46B8"/>
    <w:sectPr w:rsidR="009B46B8" w:rsidRPr="007D01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6B8" w:rsidRDefault="009B46B8" w:rsidP="007D0179">
      <w:r>
        <w:separator/>
      </w:r>
    </w:p>
  </w:endnote>
  <w:endnote w:type="continuationSeparator" w:id="1">
    <w:p w:rsidR="009B46B8" w:rsidRDefault="009B46B8" w:rsidP="007D01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6B8" w:rsidRDefault="009B46B8" w:rsidP="007D0179">
      <w:r>
        <w:separator/>
      </w:r>
    </w:p>
  </w:footnote>
  <w:footnote w:type="continuationSeparator" w:id="1">
    <w:p w:rsidR="009B46B8" w:rsidRDefault="009B46B8" w:rsidP="007D01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0179"/>
    <w:rsid w:val="007D0179"/>
    <w:rsid w:val="009B46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01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D0179"/>
    <w:rPr>
      <w:sz w:val="18"/>
      <w:szCs w:val="18"/>
    </w:rPr>
  </w:style>
  <w:style w:type="paragraph" w:styleId="a4">
    <w:name w:val="footer"/>
    <w:basedOn w:val="a"/>
    <w:link w:val="Char0"/>
    <w:uiPriority w:val="99"/>
    <w:semiHidden/>
    <w:unhideWhenUsed/>
    <w:rsid w:val="007D017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D0179"/>
    <w:rPr>
      <w:sz w:val="18"/>
      <w:szCs w:val="18"/>
    </w:rPr>
  </w:style>
  <w:style w:type="character" w:styleId="a5">
    <w:name w:val="Hyperlink"/>
    <w:basedOn w:val="a0"/>
    <w:uiPriority w:val="99"/>
    <w:semiHidden/>
    <w:unhideWhenUsed/>
    <w:rsid w:val="007D0179"/>
    <w:rPr>
      <w:strike w:val="0"/>
      <w:dstrike w:val="0"/>
      <w:color w:val="6A6A6A"/>
      <w:sz w:val="21"/>
      <w:szCs w:val="21"/>
      <w:u w:val="none"/>
      <w:effect w:val="none"/>
      <w:bdr w:val="none" w:sz="0" w:space="0" w:color="auto" w:frame="1"/>
    </w:rPr>
  </w:style>
  <w:style w:type="paragraph" w:styleId="a6">
    <w:name w:val="Normal (Web)"/>
    <w:basedOn w:val="a"/>
    <w:uiPriority w:val="99"/>
    <w:unhideWhenUsed/>
    <w:rsid w:val="007D0179"/>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7D0179"/>
    <w:rPr>
      <w:sz w:val="18"/>
      <w:szCs w:val="18"/>
    </w:rPr>
  </w:style>
  <w:style w:type="character" w:customStyle="1" w:styleId="Char1">
    <w:name w:val="批注框文本 Char"/>
    <w:basedOn w:val="a0"/>
    <w:link w:val="a7"/>
    <w:uiPriority w:val="99"/>
    <w:semiHidden/>
    <w:rsid w:val="007D0179"/>
    <w:rPr>
      <w:sz w:val="18"/>
      <w:szCs w:val="18"/>
    </w:rPr>
  </w:style>
</w:styles>
</file>

<file path=word/webSettings.xml><?xml version="1.0" encoding="utf-8"?>
<w:webSettings xmlns:r="http://schemas.openxmlformats.org/officeDocument/2006/relationships" xmlns:w="http://schemas.openxmlformats.org/wordprocessingml/2006/main">
  <w:divs>
    <w:div w:id="255789631">
      <w:bodyDiv w:val="1"/>
      <w:marLeft w:val="0"/>
      <w:marRight w:val="0"/>
      <w:marTop w:val="0"/>
      <w:marBottom w:val="0"/>
      <w:divBdr>
        <w:top w:val="none" w:sz="0" w:space="0" w:color="auto"/>
        <w:left w:val="none" w:sz="0" w:space="0" w:color="auto"/>
        <w:bottom w:val="none" w:sz="0" w:space="0" w:color="auto"/>
        <w:right w:val="none" w:sz="0" w:space="0" w:color="auto"/>
      </w:divBdr>
      <w:divsChild>
        <w:div w:id="1172524128">
          <w:marLeft w:val="0"/>
          <w:marRight w:val="0"/>
          <w:marTop w:val="0"/>
          <w:marBottom w:val="0"/>
          <w:divBdr>
            <w:top w:val="none" w:sz="0" w:space="0" w:color="auto"/>
            <w:left w:val="none" w:sz="0" w:space="0" w:color="auto"/>
            <w:bottom w:val="none" w:sz="0" w:space="0" w:color="auto"/>
            <w:right w:val="none" w:sz="0" w:space="0" w:color="auto"/>
          </w:divBdr>
          <w:divsChild>
            <w:div w:id="78338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hrss.gov.cn:80/upload/402881fa2194c26c012194c38dc80001/2017/08/04/20170804153526155.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a.hrss.gov.cn:80/uploads/hnxxcj.zip" TargetMode="External"/><Relationship Id="rId12" Type="http://schemas.openxmlformats.org/officeDocument/2006/relationships/hyperlink" Target="http://www.ha.hrss.gov.cn:80/upload/402881fa2194c26c012194c38dc80001/2017/08/04/20170804153603706.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ha.hrss.gov.cn:80/upload/402881fa2194c26c012194c38dc80001/2017/08/04/20170804153553606.docx" TargetMode="External"/><Relationship Id="rId5" Type="http://schemas.openxmlformats.org/officeDocument/2006/relationships/endnotes" Target="endnotes.xml"/><Relationship Id="rId10" Type="http://schemas.openxmlformats.org/officeDocument/2006/relationships/hyperlink" Target="http://www.ha.hrss.gov.cn:80/upload/402881fa2194c26c012194c38dc80001/2017/08/04/20170804153546799.docx" TargetMode="External"/><Relationship Id="rId4" Type="http://schemas.openxmlformats.org/officeDocument/2006/relationships/footnotes" Target="footnotes.xml"/><Relationship Id="rId9" Type="http://schemas.openxmlformats.org/officeDocument/2006/relationships/hyperlink" Target="http://www.ha.hrss.gov.cn:80/upload/402881fa2194c26c012194c38dc80001/2017/08/04/20170804153533621.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317</Words>
  <Characters>1810</Characters>
  <Application>Microsoft Office Word</Application>
  <DocSecurity>0</DocSecurity>
  <Lines>15</Lines>
  <Paragraphs>4</Paragraphs>
  <ScaleCrop>false</ScaleCrop>
  <Company>Sky123.Org</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2017-08-15T06:06:00Z</dcterms:created>
  <dcterms:modified xsi:type="dcterms:W3CDTF">2017-08-15T06:07:00Z</dcterms:modified>
</cp:coreProperties>
</file>