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4EE" w:rsidRPr="00662A9D" w:rsidRDefault="00EC64EE" w:rsidP="00EC64EE">
      <w:pPr>
        <w:spacing w:line="700" w:lineRule="exact"/>
        <w:jc w:val="center"/>
        <w:rPr>
          <w:rFonts w:ascii="黑体" w:eastAsia="黑体" w:hAnsi="黑体"/>
          <w:b/>
          <w:sz w:val="32"/>
          <w:szCs w:val="32"/>
        </w:rPr>
      </w:pPr>
      <w:r w:rsidRPr="00662A9D">
        <w:rPr>
          <w:rFonts w:ascii="黑体" w:eastAsia="黑体" w:hAnsi="黑体" w:hint="eastAsia"/>
          <w:b/>
          <w:sz w:val="32"/>
          <w:szCs w:val="32"/>
        </w:rPr>
        <w:t>2</w:t>
      </w:r>
      <w:r w:rsidRPr="00662A9D">
        <w:rPr>
          <w:rFonts w:ascii="黑体" w:eastAsia="黑体" w:hAnsi="黑体"/>
          <w:b/>
          <w:sz w:val="32"/>
          <w:szCs w:val="32"/>
        </w:rPr>
        <w:t>021</w:t>
      </w:r>
      <w:r w:rsidRPr="00662A9D">
        <w:rPr>
          <w:rFonts w:ascii="黑体" w:eastAsia="黑体" w:hAnsi="黑体" w:hint="eastAsia"/>
          <w:b/>
          <w:sz w:val="32"/>
          <w:szCs w:val="32"/>
        </w:rPr>
        <w:t>年度国家社会科学基金重大项目</w:t>
      </w:r>
    </w:p>
    <w:p w:rsidR="00EC64EE" w:rsidRPr="00662A9D" w:rsidRDefault="00EC64EE" w:rsidP="00EC64EE">
      <w:pPr>
        <w:spacing w:line="700" w:lineRule="exact"/>
        <w:jc w:val="center"/>
        <w:rPr>
          <w:rFonts w:ascii="黑体" w:eastAsia="黑体" w:hAnsi="黑体"/>
          <w:b/>
          <w:sz w:val="32"/>
          <w:szCs w:val="32"/>
        </w:rPr>
      </w:pPr>
      <w:r w:rsidRPr="00662A9D">
        <w:rPr>
          <w:rFonts w:ascii="黑体" w:eastAsia="黑体" w:hAnsi="黑体" w:hint="eastAsia"/>
          <w:b/>
          <w:sz w:val="32"/>
          <w:szCs w:val="32"/>
        </w:rPr>
        <w:t>招标选题研究方向</w:t>
      </w:r>
    </w:p>
    <w:p w:rsidR="00EC64EE" w:rsidRPr="00662A9D" w:rsidRDefault="00EC64EE" w:rsidP="00662A9D">
      <w:pPr>
        <w:ind w:left="332" w:hangingChars="118" w:hanging="332"/>
        <w:rPr>
          <w:rFonts w:ascii="宋体" w:eastAsia="宋体" w:hAnsi="宋体"/>
          <w:b/>
          <w:bCs/>
          <w:sz w:val="28"/>
          <w:szCs w:val="28"/>
        </w:rPr>
      </w:pPr>
    </w:p>
    <w:p w:rsidR="00FF5FD4" w:rsidRPr="00662A9D" w:rsidRDefault="00FF5FD4" w:rsidP="00662A9D">
      <w:pPr>
        <w:ind w:left="332" w:hangingChars="118" w:hanging="332"/>
        <w:rPr>
          <w:rFonts w:ascii="宋体" w:eastAsia="宋体" w:hAnsi="宋体"/>
          <w:b/>
          <w:bCs/>
          <w:sz w:val="28"/>
          <w:szCs w:val="28"/>
        </w:rPr>
      </w:pPr>
      <w:r w:rsidRPr="00662A9D">
        <w:rPr>
          <w:rFonts w:ascii="宋体" w:eastAsia="宋体" w:hAnsi="宋体" w:hint="eastAsia"/>
          <w:b/>
          <w:bCs/>
          <w:sz w:val="28"/>
          <w:szCs w:val="28"/>
        </w:rPr>
        <w:t>1.</w:t>
      </w:r>
      <w:r w:rsidRPr="00662A9D">
        <w:rPr>
          <w:rFonts w:ascii="宋体" w:eastAsia="宋体" w:hAnsi="宋体" w:hint="eastAsia"/>
          <w:b/>
          <w:bCs/>
          <w:sz w:val="28"/>
          <w:szCs w:val="28"/>
        </w:rPr>
        <w:tab/>
        <w:t>习近平新时代中国特色社会主义思想对科学社会主义的理论贡献研究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w:t>
      </w:r>
      <w:r w:rsidRPr="00662A9D">
        <w:rPr>
          <w:rFonts w:ascii="宋体" w:eastAsia="宋体" w:hAnsi="宋体" w:hint="eastAsia"/>
          <w:b/>
          <w:bCs/>
          <w:sz w:val="28"/>
          <w:szCs w:val="28"/>
        </w:rPr>
        <w:tab/>
        <w:t>习近平总书记关于“四个自信”重要论述研究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3.</w:t>
      </w:r>
      <w:r w:rsidRPr="00662A9D">
        <w:rPr>
          <w:rFonts w:ascii="宋体" w:eastAsia="宋体" w:hAnsi="宋体" w:hint="eastAsia"/>
          <w:b/>
          <w:bCs/>
          <w:sz w:val="28"/>
          <w:szCs w:val="28"/>
        </w:rPr>
        <w:tab/>
        <w:t>习近平总书记关于中国精神重要论述研究</w:t>
      </w:r>
    </w:p>
    <w:p w:rsidR="00FF5FD4" w:rsidRPr="00662A9D" w:rsidRDefault="00FF5FD4" w:rsidP="00662A9D">
      <w:pPr>
        <w:ind w:left="332" w:hangingChars="118" w:hanging="332"/>
        <w:rPr>
          <w:rFonts w:ascii="宋体" w:eastAsia="宋体" w:hAnsi="宋体"/>
          <w:b/>
          <w:bCs/>
          <w:sz w:val="28"/>
          <w:szCs w:val="28"/>
        </w:rPr>
      </w:pPr>
      <w:r w:rsidRPr="00662A9D">
        <w:rPr>
          <w:rFonts w:ascii="宋体" w:eastAsia="宋体" w:hAnsi="宋体" w:hint="eastAsia"/>
          <w:b/>
          <w:bCs/>
          <w:sz w:val="28"/>
          <w:szCs w:val="28"/>
        </w:rPr>
        <w:t>4.</w:t>
      </w:r>
      <w:r w:rsidRPr="00662A9D">
        <w:rPr>
          <w:rFonts w:ascii="宋体" w:eastAsia="宋体" w:hAnsi="宋体" w:hint="eastAsia"/>
          <w:b/>
          <w:bCs/>
          <w:sz w:val="28"/>
          <w:szCs w:val="28"/>
        </w:rPr>
        <w:tab/>
        <w:t>习近平总书记关于发展全过程人民民主重要论述研究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5.</w:t>
      </w:r>
      <w:r w:rsidRPr="00662A9D">
        <w:rPr>
          <w:rFonts w:ascii="宋体" w:eastAsia="宋体" w:hAnsi="宋体" w:hint="eastAsia"/>
          <w:b/>
          <w:bCs/>
          <w:sz w:val="28"/>
          <w:szCs w:val="28"/>
        </w:rPr>
        <w:tab/>
        <w:t>马克思主义人民民主思想研究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6.</w:t>
      </w:r>
      <w:r w:rsidRPr="00662A9D">
        <w:rPr>
          <w:rFonts w:ascii="宋体" w:eastAsia="宋体" w:hAnsi="宋体" w:hint="eastAsia"/>
          <w:b/>
          <w:bCs/>
          <w:sz w:val="28"/>
          <w:szCs w:val="28"/>
        </w:rPr>
        <w:tab/>
        <w:t>马克思主义中国化“两个结合”及其关系研究</w:t>
      </w:r>
    </w:p>
    <w:p w:rsidR="00FF5FD4" w:rsidRPr="00662A9D" w:rsidRDefault="00FF5FD4" w:rsidP="00662A9D">
      <w:pPr>
        <w:ind w:left="332" w:hangingChars="118" w:hanging="332"/>
        <w:rPr>
          <w:rFonts w:ascii="宋体" w:eastAsia="宋体" w:hAnsi="宋体"/>
          <w:b/>
          <w:bCs/>
          <w:sz w:val="28"/>
          <w:szCs w:val="28"/>
        </w:rPr>
      </w:pPr>
      <w:r w:rsidRPr="00662A9D">
        <w:rPr>
          <w:rFonts w:ascii="宋体" w:eastAsia="宋体" w:hAnsi="宋体" w:hint="eastAsia"/>
          <w:b/>
          <w:bCs/>
          <w:sz w:val="28"/>
          <w:szCs w:val="28"/>
        </w:rPr>
        <w:t>7.</w:t>
      </w:r>
      <w:r w:rsidRPr="00662A9D">
        <w:rPr>
          <w:rFonts w:ascii="宋体" w:eastAsia="宋体" w:hAnsi="宋体" w:hint="eastAsia"/>
          <w:b/>
          <w:bCs/>
          <w:sz w:val="28"/>
          <w:szCs w:val="28"/>
        </w:rPr>
        <w:tab/>
        <w:t>新时代中国特色社会主义公平正义理论与实践研究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8.</w:t>
      </w:r>
      <w:r w:rsidRPr="00662A9D">
        <w:rPr>
          <w:rFonts w:ascii="宋体" w:eastAsia="宋体" w:hAnsi="宋体" w:hint="eastAsia"/>
          <w:b/>
          <w:bCs/>
          <w:sz w:val="28"/>
          <w:szCs w:val="28"/>
        </w:rPr>
        <w:tab/>
        <w:t>中国式现代化新道路与人类文明新形态研究</w:t>
      </w:r>
    </w:p>
    <w:p w:rsidR="00FF5FD4" w:rsidRPr="00662A9D" w:rsidRDefault="00FF5FD4" w:rsidP="00662A9D">
      <w:pPr>
        <w:ind w:left="332" w:hangingChars="118" w:hanging="332"/>
        <w:rPr>
          <w:rFonts w:ascii="宋体" w:eastAsia="宋体" w:hAnsi="宋体"/>
          <w:b/>
          <w:bCs/>
          <w:sz w:val="28"/>
          <w:szCs w:val="28"/>
        </w:rPr>
      </w:pPr>
      <w:r w:rsidRPr="00662A9D">
        <w:rPr>
          <w:rFonts w:ascii="宋体" w:eastAsia="宋体" w:hAnsi="宋体" w:hint="eastAsia"/>
          <w:b/>
          <w:bCs/>
          <w:sz w:val="28"/>
          <w:szCs w:val="28"/>
        </w:rPr>
        <w:t>9.</w:t>
      </w:r>
      <w:r w:rsidRPr="00662A9D">
        <w:rPr>
          <w:rFonts w:ascii="宋体" w:eastAsia="宋体" w:hAnsi="宋体" w:hint="eastAsia"/>
          <w:b/>
          <w:bCs/>
          <w:sz w:val="28"/>
          <w:szCs w:val="28"/>
        </w:rPr>
        <w:tab/>
        <w:t>中国特色社会主义道路、理论、制度、文化的科学内涵和内在关系研究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10.全人类共同价值研究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11.新时代英雄观的理论建构与传播体系研究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12.中国共产党百年对马克思主义的整体性原创贡献研究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13.中国共产党迈向第二个百年对人类社会进步发展的新贡献研究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14.海外华人与人类命运共同体研究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15.国外马克思主义关于中国特色社会主义的论述编译与研究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lastRenderedPageBreak/>
        <w:t>16.伟大建党精神及其同中国共产党精神谱系关系研究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17.中国共产党百年历程主题研究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18.中国共产党领导意识形态建设的历史进程与基本经验研究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19.中国共产党纪检监察思想变迁与历史文献整理研究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20.中国共产党人百年伦理精神研究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21.红军长征史</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22.俄罗斯西伯利亚远东地区藏1950年前中国共产党档案文献的整理和研究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23.共产国际联共（布）涉疆中共党员档案搜集整理编纂研究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24.人民军队优抚安置史文献整理与研究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25.日本馆藏中共东北地方党史档案的收集、整理与研究（1921-1949）</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26.中国共产党革命音乐百年发展史研究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27.中国共产党百年医疗卫生史料收集、整理与研究</w:t>
      </w:r>
    </w:p>
    <w:p w:rsidR="00FF5FD4" w:rsidRPr="00662A9D" w:rsidRDefault="00FF5FD4" w:rsidP="00662A9D">
      <w:pPr>
        <w:ind w:left="332" w:hangingChars="118" w:hanging="332"/>
        <w:rPr>
          <w:rFonts w:ascii="宋体" w:eastAsia="宋体" w:hAnsi="宋体"/>
          <w:b/>
          <w:bCs/>
          <w:sz w:val="28"/>
          <w:szCs w:val="28"/>
        </w:rPr>
      </w:pPr>
      <w:r w:rsidRPr="00662A9D">
        <w:rPr>
          <w:rFonts w:ascii="宋体" w:eastAsia="宋体" w:hAnsi="宋体" w:hint="eastAsia"/>
          <w:b/>
          <w:bCs/>
          <w:sz w:val="28"/>
          <w:szCs w:val="28"/>
        </w:rPr>
        <w:t>28.中国共产党工农关系政策史料收集、整理与研究（1921-2021）</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29.中国共产党关于繁荣发展哲学社会科学的历史经验研究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30.中共党史学学科体系、学术体系、话语体系建设研究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31.党的建设理论体系研究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32.中国共产党依规治党的历史逻辑、理论逻辑与实践逻辑研究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33.中国共产党制度体系建设的百年演进及经验启示研究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34.中国共产党推进中华民族共同体建设的理论与实践研究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lastRenderedPageBreak/>
        <w:t>35.国外主要共产党（工人党）党建理论与实践研究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36.中国共产党领导方式和领导能力现代化的百年历程和经验研究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37.中国共产党对马克思主义哲学的原创性贡献研究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38.中国马克思主义哲学史资料整理及研究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39.潘梓年哲学思想研究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40.国外学者马克思主义哲学基本原理的理解史与文献研究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41.规范性哲学研究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42.汉语哲学的领域、基本问题与方法</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43.20世纪中国分析哲学史研究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44.明清朱子学通史</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45.《江永全书》整理与研究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46.王船山思想与中国特色社会主义文化资源研究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47.近代哲学家对中国学术思想的脉络梳理与当代启示</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48.中国经典诠释学基本文献整理与基本问题研究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49.中医哲学传承体系与创新发展研究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50.构建人类卫生健康共同体的伦理路径研究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51.中国乡村道德的实证研究与地图平台建设</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52.文化强国背景下公民道德建设工程研究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53.人工认知对自然认知挑战的哲学研究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54.20世纪60年代以来苏联（俄罗斯）科技哲学与科技史研究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lastRenderedPageBreak/>
        <w:t>55.负责任的人工智能及其实践的哲学研究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56.现代技术治理理论问题研究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57.汉译逻辑术语本土化与中国逻辑学话语体系建设研究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58.马克思主义美学史</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59.审美意象的历史发展及其理论建构研究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60.中国古代美学命题整理与研究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61.阿多诺文艺美学著作翻译、笺注与研究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62.齐美尔美学艺术学思想文献整理与研究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63.中国特色社会主义政治经济学理论体系研究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64.新发展阶段伟大实践与发展经济学理论创新研究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65.新发展格局下中国经济韧性的形成机理、动态评价与政策协同研究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66.全球产业链重构对全球经济治理体系的影响及中国应对研究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67.劳动力流动视角下健全城乡融合发展机制研究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68.明清以来我国传统工商业账簿史料整理与研究（1500-1949）</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69.全球视野下的中国近代经济思想史</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70.中华人民共和国经济战略思想史研究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71.中国税收通史</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72.“十四五”时期我国经济有效防范滞胀风险路径研究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73.新发展格局视阈下中国宏观调控跨周期设计与调节的理论与实验研究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lastRenderedPageBreak/>
        <w:t>74.全球价值链背景下国际贸易政策体系调整与中国应对策略研究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75.城乡融合与新发展格局战略联动的内在机理与实现路径研究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76.开放经济安全监测预警和综合评估研究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77.中国家庭经济风险测度、成因及外溢性研究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78.我国数字经济安全风险预警、防范机制和保障能力研究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79.平台经济数字治理的理论逻辑与体系构建研究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80.特色农业赋能增收长效机制构建研究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81.构建面向高质量发展的农业科技进步贡献率体系研究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82.RCEP对中国农业高质量发展的影响与应对战略研究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83.现代财政—金融结合框架下的地方政府债务管理研究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84.促进高质量发展的中国税制结构优化与改革研究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85.新发展格局下中国产业链供应链安全稳定战略研究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86.大国经济条件下构建自主可控的现代产业体系重大问题研究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8</w:t>
      </w:r>
      <w:r w:rsidR="001500EE" w:rsidRPr="00662A9D">
        <w:rPr>
          <w:rFonts w:ascii="宋体" w:eastAsia="宋体" w:hAnsi="宋体"/>
          <w:b/>
          <w:bCs/>
          <w:sz w:val="28"/>
          <w:szCs w:val="28"/>
        </w:rPr>
        <w:t>7</w:t>
      </w:r>
      <w:r w:rsidRPr="00662A9D">
        <w:rPr>
          <w:rFonts w:ascii="宋体" w:eastAsia="宋体" w:hAnsi="宋体" w:hint="eastAsia"/>
          <w:b/>
          <w:bCs/>
          <w:sz w:val="28"/>
          <w:szCs w:val="28"/>
        </w:rPr>
        <w:t>.加快建设海洋强国背景下我国“深蓝渔业”发展战略研究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8</w:t>
      </w:r>
      <w:r w:rsidR="001500EE" w:rsidRPr="00662A9D">
        <w:rPr>
          <w:rFonts w:ascii="宋体" w:eastAsia="宋体" w:hAnsi="宋体"/>
          <w:b/>
          <w:bCs/>
          <w:sz w:val="28"/>
          <w:szCs w:val="28"/>
        </w:rPr>
        <w:t>8</w:t>
      </w:r>
      <w:r w:rsidRPr="00662A9D">
        <w:rPr>
          <w:rFonts w:ascii="宋体" w:eastAsia="宋体" w:hAnsi="宋体" w:hint="eastAsia"/>
          <w:b/>
          <w:bCs/>
          <w:sz w:val="28"/>
          <w:szCs w:val="28"/>
        </w:rPr>
        <w:t>.我国粮食产业高质量发展实现路径与政策体系研究</w:t>
      </w:r>
    </w:p>
    <w:p w:rsidR="001500EE" w:rsidRPr="00662A9D" w:rsidRDefault="001500EE"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8</w:t>
      </w:r>
      <w:r w:rsidRPr="00662A9D">
        <w:rPr>
          <w:rFonts w:ascii="宋体" w:eastAsia="宋体" w:hAnsi="宋体"/>
          <w:b/>
          <w:bCs/>
          <w:sz w:val="28"/>
          <w:szCs w:val="28"/>
        </w:rPr>
        <w:t>9</w:t>
      </w:r>
      <w:r w:rsidRPr="00662A9D">
        <w:rPr>
          <w:rFonts w:ascii="宋体" w:eastAsia="宋体" w:hAnsi="宋体" w:hint="eastAsia"/>
          <w:b/>
          <w:bCs/>
          <w:sz w:val="28"/>
          <w:szCs w:val="28"/>
        </w:rPr>
        <w:t>.逆全球化时代中国战略性新兴产业供应链重塑研究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90.自然资源高效利用与经济安全和高质量发展机制研究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91.“双循环”新格局下长三角城市群协同发展战略研究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92.战略性矿产资源产业链供应链安全的国家战略研究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93.新型基础设施推动粤港澳大湾区经济发展与机制运行一体化研究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lastRenderedPageBreak/>
        <w:t>94.低碳发展背景下我国新能源产业创新机制与风控研究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95.能源供给侧与需求侧协同绿色低碳发展机制与实现路径研究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96.碳中和目标下可再生能源大规模发展的路径和协同机制研究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97.绿色金融推动碳中和目标实现的理论体系、政策框架与创新路径研究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98.新发展格局下金融结构优化与经济高质量发展研究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99.数字金融有效支持实体经济高质量发展研究</w:t>
      </w:r>
    </w:p>
    <w:p w:rsidR="00FF5FD4" w:rsidRPr="00662A9D" w:rsidRDefault="00FF5FD4" w:rsidP="00662A9D">
      <w:pPr>
        <w:ind w:left="441" w:hangingChars="157" w:hanging="441"/>
        <w:rPr>
          <w:rFonts w:ascii="宋体" w:eastAsia="宋体" w:hAnsi="宋体"/>
          <w:b/>
          <w:bCs/>
          <w:sz w:val="28"/>
          <w:szCs w:val="28"/>
        </w:rPr>
      </w:pPr>
      <w:r w:rsidRPr="00662A9D">
        <w:rPr>
          <w:rFonts w:ascii="宋体" w:eastAsia="宋体" w:hAnsi="宋体" w:hint="eastAsia"/>
          <w:b/>
          <w:bCs/>
          <w:sz w:val="28"/>
          <w:szCs w:val="28"/>
        </w:rPr>
        <w:t>100.“双循环”新格局下我国金融风险演化及防控措施研究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101.接续推进脱贫地区乡村振兴的金融支持研究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102.依托中非命运共同体建设推动数字人民币国际化研究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103.在线平台信息价值和信息行为研究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104.“双循环”新格局下现代流通体系创新及高质量发展路径研究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105.国土空间规划体系下土地要素市场化改革研究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106.新型举国体制下技术突破的市场机制和政策路径研究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107.促进残疾人共同富裕研究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108.粤港澳大湾区数据要素跨境流动路径研究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109.基于区块链的社区居家养老模式与质量安全体系研究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110.数字赋能促进公共服务高质量发展及其实现路径研究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111.文化和旅游融合发展成效评估与推进机制研究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112.我国突发公共卫生事件应急防控精准感知体系与能力建设研究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lastRenderedPageBreak/>
        <w:t>113.重大突发公共卫生事件区域医疗资源协同应急机制及调度优化方法研究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114.开放开源科学技术创新体系构建研究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115.聚焦关键核心技术突破的国家创新体系研究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116.智能制造关键核心技术国产替代战略与政策研究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117.碳中和目标驱动下多能互补体系的协同机理与实现路径研究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118.平台企业治理研究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119.中国企业裂变式发展重大问题研究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120.企业低碳价值创造的理论与实践研究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121.高质量发展情境下中国企业的高端化战略变革理论研究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122.网络化开放创新范式下企业知识产权市场化保护与价值转化机制研究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123.后疫情时代“一带一路”沿线国家企业债务问题研究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124.新时代中国特色管制会计制度体系与智能化实践研究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125.国家治理能力现代化的测度理论、方法与进展评价研究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126.数字赋能中国全球价值链攀升的路径与测度研究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127.“双循环”新格局下我国大健康大产业升级的统计测度与进程监测研究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128.多重复杂背景下中国经济“双循环”接驳及其协同性、有效性的统计研究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lastRenderedPageBreak/>
        <w:t>129.生产率账户编制的理论、方法与中国实践研究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130.工业大数据统计测度理论及应用研究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131.基于海洋强国战略目标的海洋经济统计核算、监测与评价体系研究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132.新发展阶段军工企业高质量发展统计测度与实现路径研究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133.坚持和完善人民当家作主制度体系研究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134.中国核心术语国际影响力研究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135.当代西方国家政治极化的源起与影响研究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136.美式民主的理论悖论与实践困境研究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137.社会组织推动共同富裕的体制机制与政策体系研究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138.特大城市社会治理数字化转型的机制与优化路径研究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139.新时代我国数字强边战略及实施路径研究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140.新形势下我国参与知识产权全球治理的战略研究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141.智慧社会安全风险治理体系研究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142.新时代国际领导力研究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143.大数据主权安全保障体系建设研究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144.中美科技竞争与维护我国国家安全研究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145.欧洲对外战略调整与中欧美关系研究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146.澜湄区域合作史</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147.碳中和视域下中国参与全球气候治理的制度性挑战及对策研究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lastRenderedPageBreak/>
        <w:t>148.百年变局下全球化进路与人类命运共同体构建研究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149.社会科学影响公共政策的历史、机制与中国路径研究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150.中国特色郊区社会形态研究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151.数字时代的记忆研究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152.建立和完善农村低收入人口常态化帮扶机制研究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153.革命老区“红色文化+旅游”融合发展研究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154.全球减贫的中国经验总结与“一带一路”沿线国家分享策略研究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155.新形势下我国面临的主要就业风险及多维治理研究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156.残疾人社会组织活力的社会机制研究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157.跨县搬迁社区治理与后期扶持研究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158.零工经济下的劳动者权益问题研究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159.发挥第三次分配作用促进慈善事业健康发展研究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160.生态产品价值实现与乡村振兴的协同机制研究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161.健康中国战略下我国居民健康预期寿命的测量与变动趋势研究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162.人口老龄化背景下的残疾预防策略与应用研究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163.人口老龄化对科技创新的影响机制与战略协同研究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164.习近平法治思想中的民生保障理论研究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165.行政法总则制定的理论与实践问题研究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166.基于法治、国家治理和全球治理的技术法规研究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167.网络信息安全监管的法治体系构建研究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lastRenderedPageBreak/>
        <w:t>168.互联网平台的社会影响与治理路径研究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169.秦汉至唐律令立法语言分类整理、谱系建构与数据库建设</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170.近代中外条约研究学术文献的搜集、整理与学术史研究（1842-1949）</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171.社会信用体系的法律保障机制研究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172.数字中国背景下公共数据技术标准的法治体系研究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173.完善医疗保障基金监管法律制度研究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174.我国经济制裁法律体系构建研究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175.总体国家安全观下产业知识产权风险治理现代化研究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176.民事司法程序现代化问题研究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177.美国全球单边经济制裁中涉华制裁案例分析与对策研究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178.数字经济的刑事安全风险防范体系建构研究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179.马克思主义经典作家关于民族国家与多民族国家的重要文献整理及当代意义研究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180.新中国成立后各民族人口流动与深度交融的动力机制研究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181.西南各民族水文化调查与研究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182.涉台传统村落资源调查整理及保护利用研究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183.西藏及四省涉藏地区民主改革档案资料整理与民主改革史研究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184.中华优秀传统生态文化藏文文献资料收集整理与研究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185.中国国家博物馆藏敦煌吐鲁番文献整理与研究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lastRenderedPageBreak/>
        <w:t>186.敦煌石窟文献释录与图文互证研究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187.敦煌吐蕃历史文化与石窟艺术研究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188.敦煌遗书草书写本研究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189.中国古代各民族相互依存关系史文献整理与研究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190.中国北方民族交往交流交融史与中华民族共同体形成研究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191.中国海关通史</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192.中国特殊教育通史</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193.《中国历史海洋地图集》编绘研究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194.南海海疆建筑史迹保护与利用研究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195.中国大运河生态系统变迁研究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196.中国血防史资料整理与研究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197.海内外珍稀黄河古地图整理与研究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198.古蜀地区文明化华夏化进程研究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199.三星堆文化与中国文明研究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200.唐朝“村”制度与中国古代基层行政制度“西进化”历程研究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201.新发现宋元明清赋役类纸背文书整理与研究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202.明清以来长三角地区生态环境变迁与特色农业发展研究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203.明清至民国南海海疆经略与治理体系研究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204.汉满蒙文档案所见清朝东北边疆经略研究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205.新疆巡抚治疆史料长编</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lastRenderedPageBreak/>
        <w:t>206.乾嘉学派稿抄本研究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207.中国近代县报搜集、整理与研究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208.中国近代邮政史料整理与研究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209.中国近代铁路投资中外档案资料整理、研究与数据库建设</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210.旅顺博物馆藏新疆出土汉文文献分类释录与研究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211.海外藏中国糖业资料搜集、整理与研究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212.美国哥伦比亚大学图书馆馆藏民国档案整理与研究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213.中国古代海洋珍稀文献抢救性整理、研究与数据库建设</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214.新时代中国特色考古学理论体系研究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215.汉代海上丝绸之路沿线国家考古遗存研究及相关历史文献整理</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216.湖北随州枣树林春秋曾国墓地考古发掘资料的整理与研究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217.关中地区十六国时期墓葬资料的整理与研究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218.贵州贵安牛坡洞遗址资料整理与研究（2012-2020）</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219.中条山地区夏商时期矿冶遗存考古调查与综合研究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220.安阳洹北商城铸铜、制骨、制陶作坊考古发掘整理与研究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221.周原遗址凤雏城址区田野考古资料整理与研究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222.人类瘟疫史</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223.韩国汉文史部文献编年与专题研究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224.外国历史教科书中的中国形象史料整理与研究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225.东南亚藏中国南海史料文献整理与研究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lastRenderedPageBreak/>
        <w:t>226.美国对朝鲜半岛政策档案文献整理与研究（1945-2001）</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227.中东经济通史</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228.欧洲近代社会主义思想史研究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229.法兰西第三共和国殖民扩张史料整理与研究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230.中国西南道教文献整理与数据库建设</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231.《佛教造像艺术大辞典》汉译与研究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232.汉文佛典英译本整理、研究与大型数据库建设</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233.域外藏多语种民国佛教文献群的发掘、整理与研究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234.中国早期经典文本的形成、流变及其学术体系建构研究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235.中国乐论与文论关系通史</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236.中国历代书院文学活动编年史</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237.中国古代流寓文学史</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238.历代别集编纂及其文学观念研究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239.全宋小说整理与研究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240.历代宋诗评辑录与研究及数据库建设</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241.中国共产党文学思想史料整理与研究（1921-1949）</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242.中国共产党文艺制度史研究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243.百年中国文学视域下儿童文学发展史</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244.《欧阳予倩全集》新编、研究及数据库建设</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245.中国现代文学批评域外思想资源整理与研究（1907-1949）</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lastRenderedPageBreak/>
        <w:t>246.红色文艺与百年中国研究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247.百年中国乡土文学与农村建设运动关系研究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248.中国文学学术现代化进程研究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249.文学伦理学批评的理论资源与对外传播研究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250.中国网络文学的文化传承与海外传播研究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251.中国现代文学地方路径起源的文史考证与学科建构研究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252.中国现当代文学思潮中的古典传统重释重构及其互动关系史研究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253.经史之学与古典文学的关联及互动研究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254.欧美戏剧剧场资料翻译与研究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255.戏曲影像资料整理与数据库建设</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256.新中国少数民族文字文学史料整理与研究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257.西南少数民族戏剧史料辑录研究暨数据库建设</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258.新出土墓志与隋唐家族文学文献整理与研究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259.辽金元笔记文献汇编与研究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260.中国历代文馆文献整理与文学研究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261.中国历代戏曲碑刻整理研究及数据库建设</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262.闽台海疆文学文献整理与研究（1602-1895）</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263.中国小说评点史及相关文献整理与研究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264.加勒比文学史研究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265.印度古代文艺理论史</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lastRenderedPageBreak/>
        <w:t>266.多维视域下的苏俄“文化符号学”研究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267.流散文学与人类命运共同体研究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268.18世纪欧亚文学交流互鉴研究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269.《弗洛伊德文集》翻译与研究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270.《普林斯顿诗歌与诗学百科全书》翻译与研究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271.美国族裔文学中的文化共同体思想研究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272.《华兹华斯全集》翻译与研究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273.尤里·洛特曼著作集汉译与研究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274.多学科视角下的汉藏语系的起源和演化研究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275.基于大型语料库的中原官话共时比较与历时探考研究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276.国家语言安全大数据平台建设与研究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277.汉语诗歌韵律的历史—空间嬗变、脑认知机制与数据库建设研究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278.“两个一百年”背景下的语言国情调查与语言规划研究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279.围绕汉语的超大型多语汉外平行语料库集群研制与应用研究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280.湖南及周边省区汉语虚词时空立体研究及数据库建设</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281.国家通用盲文分词连写规则与词库建设研究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282.汉语自闭症人群的社会融合路径研究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283.蒙汉混合语码口语语料库构建及应用研究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284.我国老年人语言能力的常模、评估及干预体系研究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285.现代汉语字词关系认知科学论</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lastRenderedPageBreak/>
        <w:t>286.东汉至唐朝出土文献汉语用字研究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287.中古近代汉字字源及其数据库建设</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288.明代至民国汉语非韵书罕见同音类聚文献的音韵研究及数据库建设</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289.《洪武正韵》系韵书与明代字书比较研究及数据挖掘分析</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290.清代《说文》学新材料普查、整理与研究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291.《汉语大字典》修订研究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292.民族文字与中华文化传承发展研究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293.晚明以来吴语白话文献语法研究及数据库建设</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294.彝语方言地理学研究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295.中国苗语方言地图集</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296.汉语方言母语深度调查研究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297.中国民族语言大规模语法标注文本在线检索系统研制与建设研究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298.阜阳汉简整理与研究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299.以定县简为代表的极端性状竹书的整理及其方法研究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300.战国文字研究大数据云平台建设</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301.滇黔桂越边区百部珍稀土俗字文献收集译注与研究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302.基于公共数据库的古文字字符集标准研制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303.中西交流背景下汉语词汇学的构建与理论创新研究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304.19世纪以来中国汉外、外汉双语辞书编纂出版历史研究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lastRenderedPageBreak/>
        <w:t>305.人类命运共同体视域下非洲百年汉语传播研究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306.基于脑科学的青少年创新素质评价与提升路径研究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307.文明交流互鉴视域下全球传播新格局建构研究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308.百年未有之大变局下中国共产党形象全球传播与认同研究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309.提升面对重大突发风险事件的媒介化治理能力研究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310.互联网环境下新闻学理论范式创新研究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311.乡村振兴视角下新媒体在乡村治理中的角色与功能研究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312.中国出版学学术史文献整理、研究与资料库建设</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313.“双循环”新格局下中国数字版权贸易国际竞争力研究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314.20世纪上半叶喜马拉雅地区藏文报刊整理、研究与数字化</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315.日本馆藏中国共产党新闻宣传史料整理与研究（1921-1945）</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316.智媒时代公民隐私保护问题研究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317.5G时代新闻传播的格局变迁与研究范式转型</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318.虚拟现实媒介叙事研究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319.面向未成年人的人工智能技术规范研究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320.《中国古籍善本书目》（增订版）</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321.大数据驱动的科技文献语义评价体系研究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322.喜马拉雅南麓历史地理文献搜集、整理与研究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323.中国古代典籍跨语言知识库构建及应用研究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324.中国古农书的搜集、整理与研究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lastRenderedPageBreak/>
        <w:t>325.中国科技典籍总目提要（中医以外）</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326.文化遗产智慧数据资源建设与服务研究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327.面向数字化发展的公共数据开放利用体系与能力建设研究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328.政府数据的隐私风险计量与保护机制创新研究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329.粤港澳大湾区建设国际科创中心知识产权情报保障研究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330.海外藏二战中缅印战区档案整理与研究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331.北京奥运档案管理与开发研究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332.体育成为中华民族伟大复兴标志性事业的理论内涵与时代推进研究</w:t>
      </w:r>
    </w:p>
    <w:p w:rsidR="00FF5FD4" w:rsidRPr="00662A9D" w:rsidRDefault="00FF5FD4" w:rsidP="00662A9D">
      <w:pPr>
        <w:ind w:left="562" w:hangingChars="200" w:hanging="562"/>
        <w:rPr>
          <w:rFonts w:ascii="宋体" w:eastAsia="宋体" w:hAnsi="宋体"/>
          <w:b/>
          <w:bCs/>
          <w:sz w:val="28"/>
          <w:szCs w:val="28"/>
        </w:rPr>
      </w:pPr>
      <w:r w:rsidRPr="00662A9D">
        <w:rPr>
          <w:rFonts w:ascii="宋体" w:eastAsia="宋体" w:hAnsi="宋体" w:hint="eastAsia"/>
          <w:b/>
          <w:bCs/>
          <w:sz w:val="28"/>
          <w:szCs w:val="28"/>
        </w:rPr>
        <w:t>333.新发展阶段中国体育战略转型与发展模式创新研究</w:t>
      </w:r>
    </w:p>
    <w:p w:rsidR="00FF5FD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334.新时代体育全媒体传播格局构建研究</w:t>
      </w:r>
    </w:p>
    <w:p w:rsidR="000B7604" w:rsidRPr="00662A9D" w:rsidRDefault="00FF5FD4" w:rsidP="00FF5FD4">
      <w:pPr>
        <w:rPr>
          <w:rFonts w:ascii="宋体" w:eastAsia="宋体" w:hAnsi="宋体"/>
          <w:b/>
          <w:bCs/>
          <w:sz w:val="28"/>
          <w:szCs w:val="28"/>
        </w:rPr>
      </w:pPr>
      <w:r w:rsidRPr="00662A9D">
        <w:rPr>
          <w:rFonts w:ascii="宋体" w:eastAsia="宋体" w:hAnsi="宋体" w:hint="eastAsia"/>
          <w:b/>
          <w:bCs/>
          <w:sz w:val="28"/>
          <w:szCs w:val="28"/>
        </w:rPr>
        <w:t>335.中国足球事业发展战略与对策研究</w:t>
      </w:r>
    </w:p>
    <w:sectPr w:rsidR="000B7604" w:rsidRPr="00662A9D" w:rsidSect="00EC64EE">
      <w:footerReference w:type="default" r:id="rId6"/>
      <w:pgSz w:w="11906" w:h="16838"/>
      <w:pgMar w:top="2268" w:right="170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14E" w:rsidRDefault="00F1514E" w:rsidP="00FF5FD4">
      <w:r>
        <w:separator/>
      </w:r>
    </w:p>
  </w:endnote>
  <w:endnote w:type="continuationSeparator" w:id="0">
    <w:p w:rsidR="00F1514E" w:rsidRDefault="00F1514E" w:rsidP="00FF5FD4">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7437484"/>
      <w:docPartObj>
        <w:docPartGallery w:val="Page Numbers (Bottom of Page)"/>
        <w:docPartUnique/>
      </w:docPartObj>
    </w:sdtPr>
    <w:sdtContent>
      <w:p w:rsidR="00365097" w:rsidRDefault="009110AA">
        <w:pPr>
          <w:pStyle w:val="a4"/>
          <w:jc w:val="center"/>
        </w:pPr>
        <w:r>
          <w:fldChar w:fldCharType="begin"/>
        </w:r>
        <w:r w:rsidR="00365097">
          <w:instrText>PAGE   \* MERGEFORMAT</w:instrText>
        </w:r>
        <w:r>
          <w:fldChar w:fldCharType="separate"/>
        </w:r>
        <w:r w:rsidR="00662A9D" w:rsidRPr="00662A9D">
          <w:rPr>
            <w:noProof/>
            <w:lang w:val="zh-CN"/>
          </w:rPr>
          <w:t>1</w:t>
        </w:r>
        <w:r>
          <w:fldChar w:fldCharType="end"/>
        </w:r>
      </w:p>
    </w:sdtContent>
  </w:sdt>
  <w:p w:rsidR="00365097" w:rsidRDefault="003650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14E" w:rsidRDefault="00F1514E" w:rsidP="00FF5FD4">
      <w:r>
        <w:separator/>
      </w:r>
    </w:p>
  </w:footnote>
  <w:footnote w:type="continuationSeparator" w:id="0">
    <w:p w:rsidR="00F1514E" w:rsidRDefault="00F1514E" w:rsidP="00FF5F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5F42"/>
    <w:rsid w:val="000B7604"/>
    <w:rsid w:val="001500EE"/>
    <w:rsid w:val="001709B4"/>
    <w:rsid w:val="00365097"/>
    <w:rsid w:val="003B5F3E"/>
    <w:rsid w:val="00662A9D"/>
    <w:rsid w:val="00740039"/>
    <w:rsid w:val="00766603"/>
    <w:rsid w:val="009110AA"/>
    <w:rsid w:val="00A22B89"/>
    <w:rsid w:val="00A634DE"/>
    <w:rsid w:val="00DC5F42"/>
    <w:rsid w:val="00E0238A"/>
    <w:rsid w:val="00EC64EE"/>
    <w:rsid w:val="00F1514E"/>
    <w:rsid w:val="00FF5F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3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5F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5FD4"/>
    <w:rPr>
      <w:sz w:val="18"/>
      <w:szCs w:val="18"/>
    </w:rPr>
  </w:style>
  <w:style w:type="paragraph" w:styleId="a4">
    <w:name w:val="footer"/>
    <w:basedOn w:val="a"/>
    <w:link w:val="Char0"/>
    <w:uiPriority w:val="99"/>
    <w:unhideWhenUsed/>
    <w:rsid w:val="00FF5FD4"/>
    <w:pPr>
      <w:tabs>
        <w:tab w:val="center" w:pos="4153"/>
        <w:tab w:val="right" w:pos="8306"/>
      </w:tabs>
      <w:snapToGrid w:val="0"/>
      <w:jc w:val="left"/>
    </w:pPr>
    <w:rPr>
      <w:sz w:val="18"/>
      <w:szCs w:val="18"/>
    </w:rPr>
  </w:style>
  <w:style w:type="character" w:customStyle="1" w:styleId="Char0">
    <w:name w:val="页脚 Char"/>
    <w:basedOn w:val="a0"/>
    <w:link w:val="a4"/>
    <w:uiPriority w:val="99"/>
    <w:rsid w:val="00FF5FD4"/>
    <w:rPr>
      <w:sz w:val="18"/>
      <w:szCs w:val="18"/>
    </w:rPr>
  </w:style>
</w:styles>
</file>

<file path=word/webSettings.xml><?xml version="1.0" encoding="utf-8"?>
<w:webSettings xmlns:r="http://schemas.openxmlformats.org/officeDocument/2006/relationships" xmlns:w="http://schemas.openxmlformats.org/wordprocessingml/2006/main">
  <w:divs>
    <w:div w:id="130261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1204</Words>
  <Characters>6864</Characters>
  <Application>Microsoft Office Word</Application>
  <DocSecurity>0</DocSecurity>
  <Lines>57</Lines>
  <Paragraphs>16</Paragraphs>
  <ScaleCrop>false</ScaleCrop>
  <Company/>
  <LinksUpToDate>false</LinksUpToDate>
  <CharactersWithSpaces>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大鹏</dc:creator>
  <cp:lastModifiedBy>1</cp:lastModifiedBy>
  <cp:revision>3</cp:revision>
  <dcterms:created xsi:type="dcterms:W3CDTF">2021-08-03T08:49:00Z</dcterms:created>
  <dcterms:modified xsi:type="dcterms:W3CDTF">2021-08-03T08:51:00Z</dcterms:modified>
</cp:coreProperties>
</file>