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A7" w:rsidRPr="009E49C2" w:rsidRDefault="00D13DA7" w:rsidP="00D13DA7">
      <w:pPr>
        <w:rPr>
          <w:rFonts w:ascii="黑体" w:eastAsia="黑体" w:hint="eastAsia"/>
          <w:sz w:val="30"/>
          <w:szCs w:val="30"/>
        </w:rPr>
      </w:pPr>
      <w:r w:rsidRPr="009E49C2">
        <w:rPr>
          <w:rFonts w:ascii="黑体" w:eastAsia="黑体" w:hint="eastAsia"/>
          <w:sz w:val="30"/>
          <w:szCs w:val="30"/>
        </w:rPr>
        <w:t>附件1</w:t>
      </w:r>
    </w:p>
    <w:p w:rsidR="00D13DA7" w:rsidRPr="009E49C2" w:rsidRDefault="00D13DA7" w:rsidP="00D13DA7">
      <w:pPr>
        <w:rPr>
          <w:rFonts w:ascii="黑体" w:eastAsia="黑体" w:hint="eastAsia"/>
          <w:sz w:val="30"/>
          <w:szCs w:val="30"/>
        </w:rPr>
      </w:pPr>
    </w:p>
    <w:p w:rsidR="00D13DA7" w:rsidRPr="009E49C2" w:rsidRDefault="00D13DA7" w:rsidP="00D13DA7">
      <w:pPr>
        <w:widowControl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9E49C2">
        <w:rPr>
          <w:rFonts w:ascii="方正小标宋简体" w:eastAsia="方正小标宋简体" w:hint="eastAsia"/>
          <w:sz w:val="44"/>
          <w:szCs w:val="44"/>
        </w:rPr>
        <w:t>河南省高等学校2018年度廉政专题</w:t>
      </w:r>
    </w:p>
    <w:p w:rsidR="00D13DA7" w:rsidRPr="009E49C2" w:rsidRDefault="00D13DA7" w:rsidP="00D13DA7">
      <w:pPr>
        <w:widowControl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9E49C2">
        <w:rPr>
          <w:rFonts w:ascii="方正小标宋简体" w:eastAsia="方正小标宋简体" w:hint="eastAsia"/>
          <w:sz w:val="44"/>
          <w:szCs w:val="44"/>
        </w:rPr>
        <w:t>研究项目课题指南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 w:hint="eastAsia"/>
          <w:sz w:val="30"/>
          <w:szCs w:val="30"/>
        </w:rPr>
        <w:t>申报者结合我省高校实际，重点围绕以下问题自拟申报题目：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 w:rsidRPr="009E49C2">
        <w:rPr>
          <w:rFonts w:ascii="仿宋_GB2312" w:eastAsia="仿宋_GB2312"/>
          <w:bCs/>
          <w:sz w:val="30"/>
          <w:szCs w:val="30"/>
        </w:rPr>
        <w:t xml:space="preserve">1. </w:t>
      </w:r>
      <w:r w:rsidRPr="009E49C2">
        <w:rPr>
          <w:rFonts w:ascii="仿宋_GB2312" w:eastAsia="仿宋_GB2312" w:hint="eastAsia"/>
          <w:bCs/>
          <w:sz w:val="30"/>
          <w:szCs w:val="30"/>
        </w:rPr>
        <w:t>高校工委如何发挥职能作用，推动高校相关领域“以案促改”制度化常态化（委托性计划项目）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 w:rsidRPr="009E49C2">
        <w:rPr>
          <w:rFonts w:ascii="仿宋_GB2312" w:eastAsia="仿宋_GB2312"/>
          <w:bCs/>
          <w:sz w:val="30"/>
          <w:szCs w:val="30"/>
        </w:rPr>
        <w:t xml:space="preserve">2. </w:t>
      </w:r>
      <w:r w:rsidRPr="009E49C2">
        <w:rPr>
          <w:rFonts w:ascii="仿宋_GB2312" w:eastAsia="仿宋_GB2312" w:hint="eastAsia"/>
          <w:bCs/>
          <w:sz w:val="30"/>
          <w:szCs w:val="30"/>
        </w:rPr>
        <w:t>教育系统招生领域“潜规则”问题探析（委托性计划项目）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 w:rsidRPr="009E49C2">
        <w:rPr>
          <w:rFonts w:ascii="仿宋_GB2312" w:eastAsia="仿宋_GB2312"/>
          <w:bCs/>
          <w:sz w:val="30"/>
          <w:szCs w:val="30"/>
        </w:rPr>
        <w:t>3.</w:t>
      </w:r>
      <w:r w:rsidRPr="009E49C2">
        <w:rPr>
          <w:rFonts w:ascii="仿宋_GB2312" w:eastAsia="仿宋_GB2312" w:hint="eastAsia"/>
          <w:bCs/>
          <w:sz w:val="30"/>
          <w:szCs w:val="30"/>
        </w:rPr>
        <w:t>在监察体制改革的背景下，派驻机构如何履行监督职责，发挥“前哨”和“探头”作用（委托性计划项目）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4.</w:t>
      </w:r>
      <w:r w:rsidRPr="009E49C2">
        <w:rPr>
          <w:rFonts w:ascii="仿宋_GB2312" w:eastAsia="仿宋_GB2312" w:hint="eastAsia"/>
          <w:sz w:val="30"/>
          <w:szCs w:val="30"/>
        </w:rPr>
        <w:t>河南高校领导干部腐败风险点、趋势及其防控机制研究</w:t>
      </w:r>
      <w:r w:rsidRPr="009E49C2">
        <w:rPr>
          <w:rFonts w:ascii="仿宋_GB2312" w:eastAsia="仿宋_GB2312" w:hint="eastAsia"/>
          <w:bCs/>
          <w:sz w:val="30"/>
          <w:szCs w:val="30"/>
        </w:rPr>
        <w:t>（委托性计划项目）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5.</w:t>
      </w:r>
      <w:r w:rsidRPr="009E49C2">
        <w:rPr>
          <w:rFonts w:ascii="仿宋_GB2312" w:eastAsia="仿宋_GB2312" w:hint="eastAsia"/>
          <w:sz w:val="30"/>
          <w:szCs w:val="30"/>
        </w:rPr>
        <w:t>高校领导干部（或教师）维护党中央权威和集中统一领导，严格遵守政治纪律和政治规矩问题研究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6.</w:t>
      </w:r>
      <w:r w:rsidRPr="009E49C2">
        <w:rPr>
          <w:rFonts w:ascii="仿宋_GB2312" w:eastAsia="仿宋_GB2312" w:hint="eastAsia"/>
          <w:sz w:val="30"/>
          <w:szCs w:val="30"/>
        </w:rPr>
        <w:t>高校纪检监察工作维护党中央权威和集中统一领导作用路径研究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7.</w:t>
      </w:r>
      <w:r w:rsidRPr="009E49C2">
        <w:rPr>
          <w:rFonts w:ascii="仿宋_GB2312" w:eastAsia="仿宋_GB2312" w:hint="eastAsia"/>
          <w:sz w:val="30"/>
          <w:szCs w:val="30"/>
        </w:rPr>
        <w:t>十八大以来河南高校全面从严治党和反腐败斗争实践经验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8.</w:t>
      </w:r>
      <w:r w:rsidRPr="009E49C2">
        <w:rPr>
          <w:rFonts w:ascii="仿宋_GB2312" w:eastAsia="仿宋_GB2312" w:hint="eastAsia"/>
          <w:sz w:val="30"/>
          <w:szCs w:val="30"/>
        </w:rPr>
        <w:t>坚持标本兼治，推进“以案促改”方法、模式、机制制度化常态化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lastRenderedPageBreak/>
        <w:t>9.</w:t>
      </w:r>
      <w:r w:rsidRPr="009E49C2">
        <w:rPr>
          <w:rFonts w:ascii="仿宋_GB2312" w:eastAsia="仿宋_GB2312" w:hint="eastAsia"/>
          <w:sz w:val="30"/>
          <w:szCs w:val="30"/>
        </w:rPr>
        <w:t>强化高校从严治党校院两级党委主体责任、纪委监督责任问题研究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10.</w:t>
      </w:r>
      <w:r w:rsidRPr="009E49C2">
        <w:rPr>
          <w:rFonts w:ascii="仿宋_GB2312" w:eastAsia="仿宋_GB2312" w:hint="eastAsia"/>
          <w:sz w:val="30"/>
          <w:szCs w:val="30"/>
        </w:rPr>
        <w:t>校院两级领导干部执行党内政治生活准则的实践探索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11.</w:t>
      </w:r>
      <w:r w:rsidRPr="009E49C2">
        <w:rPr>
          <w:rFonts w:ascii="仿宋_GB2312" w:eastAsia="仿宋_GB2312" w:hint="eastAsia"/>
          <w:sz w:val="30"/>
          <w:szCs w:val="30"/>
        </w:rPr>
        <w:t>强化主体责任，推动高校全面从严治党向基层延伸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12.</w:t>
      </w:r>
      <w:r w:rsidRPr="009E49C2">
        <w:rPr>
          <w:rFonts w:ascii="仿宋_GB2312" w:eastAsia="仿宋_GB2312" w:hint="eastAsia"/>
          <w:sz w:val="30"/>
          <w:szCs w:val="30"/>
        </w:rPr>
        <w:t>建立高校巡察制度实践探索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13.</w:t>
      </w:r>
      <w:r w:rsidRPr="009E49C2">
        <w:rPr>
          <w:rFonts w:ascii="仿宋_GB2312" w:eastAsia="仿宋_GB2312" w:hint="eastAsia"/>
          <w:sz w:val="30"/>
          <w:szCs w:val="30"/>
        </w:rPr>
        <w:t>构建高校巡视巡察上下联动监督</w:t>
      </w:r>
      <w:proofErr w:type="gramStart"/>
      <w:r w:rsidRPr="009E49C2">
        <w:rPr>
          <w:rFonts w:ascii="仿宋_GB2312" w:eastAsia="仿宋_GB2312" w:hint="eastAsia"/>
          <w:sz w:val="30"/>
          <w:szCs w:val="30"/>
        </w:rPr>
        <w:t>网实践</w:t>
      </w:r>
      <w:proofErr w:type="gramEnd"/>
      <w:r w:rsidRPr="009E49C2">
        <w:rPr>
          <w:rFonts w:ascii="仿宋_GB2312" w:eastAsia="仿宋_GB2312" w:hint="eastAsia"/>
          <w:sz w:val="30"/>
          <w:szCs w:val="30"/>
        </w:rPr>
        <w:t>探索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14.</w:t>
      </w:r>
      <w:r w:rsidRPr="009E49C2">
        <w:rPr>
          <w:rFonts w:ascii="仿宋_GB2312" w:eastAsia="仿宋_GB2312" w:hint="eastAsia"/>
          <w:sz w:val="30"/>
          <w:szCs w:val="30"/>
        </w:rPr>
        <w:t>坚持正确选人用人导向，营造高校良好政治生态环境的研究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15.</w:t>
      </w:r>
      <w:r w:rsidRPr="009E49C2">
        <w:rPr>
          <w:rFonts w:ascii="仿宋_GB2312" w:eastAsia="仿宋_GB2312" w:hint="eastAsia"/>
          <w:sz w:val="30"/>
          <w:szCs w:val="30"/>
        </w:rPr>
        <w:t>加强节日等关键节点监督的实践与探索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16.</w:t>
      </w:r>
      <w:r w:rsidRPr="009E49C2">
        <w:rPr>
          <w:rFonts w:ascii="仿宋_GB2312" w:eastAsia="仿宋_GB2312" w:hint="eastAsia"/>
          <w:sz w:val="30"/>
          <w:szCs w:val="30"/>
        </w:rPr>
        <w:t>深化教育系统重点领域治理，建立腐败预警防控机制研究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17.</w:t>
      </w:r>
      <w:r w:rsidRPr="009E49C2">
        <w:rPr>
          <w:rFonts w:ascii="仿宋_GB2312" w:eastAsia="仿宋_GB2312" w:hint="eastAsia"/>
          <w:sz w:val="30"/>
          <w:szCs w:val="30"/>
        </w:rPr>
        <w:t>运用监督执纪“四种形态”实践探索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18.</w:t>
      </w:r>
      <w:r w:rsidRPr="009E49C2">
        <w:rPr>
          <w:rFonts w:ascii="仿宋_GB2312" w:eastAsia="仿宋_GB2312" w:hint="eastAsia"/>
          <w:sz w:val="30"/>
          <w:szCs w:val="30"/>
        </w:rPr>
        <w:t>领导干部苗头性问题线索发现规律及防治机制研究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19.</w:t>
      </w:r>
      <w:r w:rsidRPr="009E49C2">
        <w:rPr>
          <w:rFonts w:ascii="仿宋_GB2312" w:eastAsia="仿宋_GB2312" w:hint="eastAsia"/>
          <w:sz w:val="30"/>
          <w:szCs w:val="30"/>
        </w:rPr>
        <w:t>党委领导下依法治校、从严治校、教授参与管理模式机制研究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20.</w:t>
      </w:r>
      <w:r w:rsidRPr="009E49C2">
        <w:rPr>
          <w:rFonts w:ascii="仿宋_GB2312" w:eastAsia="仿宋_GB2312" w:hint="eastAsia"/>
          <w:sz w:val="30"/>
          <w:szCs w:val="30"/>
        </w:rPr>
        <w:t>高校院系“三重一大”民主决策、民主管理、民主监督实践探索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21.</w:t>
      </w:r>
      <w:r w:rsidRPr="009E49C2">
        <w:rPr>
          <w:rFonts w:ascii="仿宋_GB2312" w:eastAsia="仿宋_GB2312" w:hint="eastAsia"/>
          <w:sz w:val="30"/>
          <w:szCs w:val="30"/>
        </w:rPr>
        <w:t>针对高校“四风”新表现，构建高校党风、校风、学风建设长效机制建设研究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22.</w:t>
      </w:r>
      <w:r w:rsidRPr="009E49C2">
        <w:rPr>
          <w:rFonts w:ascii="仿宋_GB2312" w:eastAsia="仿宋_GB2312" w:hint="eastAsia"/>
          <w:sz w:val="30"/>
          <w:szCs w:val="30"/>
        </w:rPr>
        <w:t>高校机关处室和院系基层</w:t>
      </w:r>
      <w:proofErr w:type="gramStart"/>
      <w:r w:rsidRPr="009E49C2">
        <w:rPr>
          <w:rFonts w:ascii="仿宋_GB2312" w:eastAsia="仿宋_GB2312" w:hint="eastAsia"/>
          <w:sz w:val="30"/>
          <w:szCs w:val="30"/>
        </w:rPr>
        <w:t>庸政懒政怠</w:t>
      </w:r>
      <w:proofErr w:type="gramEnd"/>
      <w:r w:rsidRPr="009E49C2">
        <w:rPr>
          <w:rFonts w:ascii="仿宋_GB2312" w:eastAsia="仿宋_GB2312" w:hint="eastAsia"/>
          <w:sz w:val="30"/>
          <w:szCs w:val="30"/>
        </w:rPr>
        <w:t>政、</w:t>
      </w:r>
      <w:proofErr w:type="gramStart"/>
      <w:r w:rsidRPr="009E49C2">
        <w:rPr>
          <w:rFonts w:ascii="仿宋_GB2312" w:eastAsia="仿宋_GB2312" w:hint="eastAsia"/>
          <w:sz w:val="30"/>
          <w:szCs w:val="30"/>
        </w:rPr>
        <w:t>微权腐败</w:t>
      </w:r>
      <w:proofErr w:type="gramEnd"/>
      <w:r w:rsidRPr="009E49C2">
        <w:rPr>
          <w:rFonts w:ascii="仿宋_GB2312" w:eastAsia="仿宋_GB2312" w:hint="eastAsia"/>
          <w:sz w:val="30"/>
          <w:szCs w:val="30"/>
        </w:rPr>
        <w:t>表现及其防治机制问题研究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23.</w:t>
      </w:r>
      <w:r w:rsidRPr="009E49C2">
        <w:rPr>
          <w:rFonts w:ascii="仿宋_GB2312" w:eastAsia="仿宋_GB2312" w:hint="eastAsia"/>
          <w:sz w:val="30"/>
          <w:szCs w:val="30"/>
        </w:rPr>
        <w:t>加强自身建设，强化自我监督，打造能力过硬的高校纪</w:t>
      </w:r>
      <w:r w:rsidRPr="009E49C2">
        <w:rPr>
          <w:rFonts w:ascii="仿宋_GB2312" w:eastAsia="仿宋_GB2312" w:hint="eastAsia"/>
          <w:sz w:val="30"/>
          <w:szCs w:val="30"/>
        </w:rPr>
        <w:lastRenderedPageBreak/>
        <w:t>检监察队伍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24.</w:t>
      </w:r>
      <w:r w:rsidRPr="009E49C2">
        <w:rPr>
          <w:rFonts w:ascii="仿宋_GB2312" w:eastAsia="仿宋_GB2312" w:hint="eastAsia"/>
          <w:sz w:val="30"/>
          <w:szCs w:val="30"/>
        </w:rPr>
        <w:t>破解全面从严治党主体责任和监督责任压力层层递减问题研究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25.</w:t>
      </w:r>
      <w:r w:rsidRPr="009E49C2">
        <w:rPr>
          <w:rFonts w:ascii="仿宋_GB2312" w:eastAsia="仿宋_GB2312" w:hint="eastAsia"/>
          <w:sz w:val="30"/>
          <w:szCs w:val="30"/>
        </w:rPr>
        <w:t>运用互联网思维，加强</w:t>
      </w:r>
      <w:r w:rsidRPr="009E49C2">
        <w:rPr>
          <w:rFonts w:ascii="仿宋_GB2312" w:eastAsia="仿宋_GB2312" w:hint="eastAsia"/>
          <w:bCs/>
          <w:sz w:val="30"/>
          <w:szCs w:val="30"/>
        </w:rPr>
        <w:t>高校廉洁教育、廉政文化建设长效机制研究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/>
          <w:bCs/>
          <w:sz w:val="30"/>
          <w:szCs w:val="30"/>
        </w:rPr>
      </w:pPr>
      <w:r w:rsidRPr="009E49C2">
        <w:rPr>
          <w:rFonts w:ascii="仿宋_GB2312" w:eastAsia="仿宋_GB2312"/>
          <w:sz w:val="30"/>
          <w:szCs w:val="30"/>
        </w:rPr>
        <w:t>26.</w:t>
      </w:r>
      <w:r w:rsidRPr="009E49C2">
        <w:rPr>
          <w:rFonts w:ascii="仿宋_GB2312" w:eastAsia="仿宋_GB2312" w:hint="eastAsia"/>
          <w:sz w:val="30"/>
          <w:szCs w:val="30"/>
        </w:rPr>
        <w:t>落实《中国共产党问责条例》，建立健全</w:t>
      </w:r>
      <w:r w:rsidRPr="009E49C2">
        <w:rPr>
          <w:rFonts w:ascii="仿宋_GB2312" w:eastAsia="仿宋_GB2312" w:hint="eastAsia"/>
          <w:bCs/>
          <w:sz w:val="30"/>
          <w:szCs w:val="30"/>
        </w:rPr>
        <w:t>领导干部问责机制问题研究</w:t>
      </w:r>
    </w:p>
    <w:p w:rsidR="00D13DA7" w:rsidRPr="009E49C2" w:rsidRDefault="00D13DA7" w:rsidP="00D13DA7">
      <w:pPr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9E49C2">
        <w:rPr>
          <w:rFonts w:ascii="仿宋_GB2312" w:eastAsia="仿宋_GB2312"/>
          <w:bCs/>
          <w:sz w:val="30"/>
          <w:szCs w:val="30"/>
        </w:rPr>
        <w:t>27.</w:t>
      </w:r>
      <w:r w:rsidRPr="009E49C2">
        <w:rPr>
          <w:rFonts w:ascii="仿宋_GB2312" w:eastAsia="仿宋_GB2312" w:hint="eastAsia"/>
          <w:bCs/>
          <w:sz w:val="30"/>
          <w:szCs w:val="30"/>
        </w:rPr>
        <w:t>如何发挥高校监察职能，实现高校行使公权力人员监督全覆盖</w:t>
      </w:r>
    </w:p>
    <w:p w:rsidR="00AE14D2" w:rsidRPr="00D13DA7" w:rsidRDefault="00CF370C">
      <w:bookmarkStart w:id="0" w:name="_GoBack"/>
      <w:bookmarkEnd w:id="0"/>
    </w:p>
    <w:sectPr w:rsidR="00AE14D2" w:rsidRPr="00D13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0C" w:rsidRDefault="00CF370C" w:rsidP="00D13DA7">
      <w:r>
        <w:separator/>
      </w:r>
    </w:p>
  </w:endnote>
  <w:endnote w:type="continuationSeparator" w:id="0">
    <w:p w:rsidR="00CF370C" w:rsidRDefault="00CF370C" w:rsidP="00D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0C" w:rsidRDefault="00CF370C" w:rsidP="00D13DA7">
      <w:r>
        <w:separator/>
      </w:r>
    </w:p>
  </w:footnote>
  <w:footnote w:type="continuationSeparator" w:id="0">
    <w:p w:rsidR="00CF370C" w:rsidRDefault="00CF370C" w:rsidP="00D1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14"/>
    <w:rsid w:val="00114F95"/>
    <w:rsid w:val="00435FDD"/>
    <w:rsid w:val="004B58FB"/>
    <w:rsid w:val="00786314"/>
    <w:rsid w:val="00850696"/>
    <w:rsid w:val="00A225FA"/>
    <w:rsid w:val="00B028B1"/>
    <w:rsid w:val="00B33D73"/>
    <w:rsid w:val="00C8695A"/>
    <w:rsid w:val="00CF370C"/>
    <w:rsid w:val="00D1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A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D13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3D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3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3D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A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D13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3D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3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3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</Words>
  <Characters>776</Characters>
  <Application>Microsoft Office Word</Application>
  <DocSecurity>0</DocSecurity>
  <Lines>6</Lines>
  <Paragraphs>1</Paragraphs>
  <ScaleCrop>false</ScaleCrop>
  <Company>河南师范大学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2018-05-21T02:12:00Z</dcterms:created>
  <dcterms:modified xsi:type="dcterms:W3CDTF">2018-05-21T02:12:00Z</dcterms:modified>
</cp:coreProperties>
</file>