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仿宋_GB2312" w:hAnsi="宋体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 w:cs="Times New Roman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kern w:val="0"/>
          <w:sz w:val="44"/>
          <w:szCs w:val="44"/>
        </w:rPr>
        <w:t>2021年度河南省知识产权软科学研究项目</w:t>
      </w:r>
    </w:p>
    <w:p>
      <w:pPr>
        <w:spacing w:line="600" w:lineRule="exact"/>
        <w:jc w:val="center"/>
        <w:rPr>
          <w:rFonts w:ascii="黑体" w:hAnsi="黑体" w:eastAsia="黑体" w:cs="Times New Roman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kern w:val="0"/>
          <w:sz w:val="44"/>
          <w:szCs w:val="44"/>
        </w:rPr>
        <w:t>申报指南</w:t>
      </w:r>
    </w:p>
    <w:p>
      <w:pPr>
        <w:spacing w:line="600" w:lineRule="exact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一、总体目标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以习近平新时代中国特色社会主义思想为指导，深入贯彻落实党的十九大和十九届二中、三中、四中全会精神，围绕党中央、国务院和河南省委、省政府决策部署，聚焦河南省知识产权强省建设、战略实施、政策执行、任务推进中的重点难点问题，开展深入的理论和实践问题研究，着力形成有学术创新价值和应用对策价值的研究成果，为提高我省知识产权治理能力和治理水平，加快建设知识产权强省提供有力支撑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二、申报要求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（一）要围绕项目总体目标，基于河南省知识产权事业发展现状，坚持理论研究与应用对策研究相结合，注重针对性和适用性，力求创新性和前瞻性，通过深入分析和调查研究，提出具有参考价值的对策建议。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（二）研究方向应具体、明确、有针对性，切合河南实际，避免过于宽泛的研究。可以根据本指南提出的重点研究方向拟定具体题目申报，也可自行选题申报。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（三）申报单位必须是河南境内法人（单位）。可两家单位（不超过两家）共同申报，但须确定一家牵头单位。申请书中所有申报单位均需加盖单位公章。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四）每个申报项目的负责人不超过2人，研究团队原则上不超过8人。同一负责人只能申报1个项目，项目研究人员同年度只能参与不超过2个项目。项目申报单位和研究团队应当具备相应的研究能力和研究基础，且以往承担的知识产权软科学研究项目无不良信用记录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五）各省辖市、省直管县（市）知识产权局（知识产权管理部门）推荐申报项目不超过4项。高校、科研机构每个单位申报项目不超过6项。申报课题组成员有国家或河南省知识产权高层次人才的，可优先立项。具有本单位配套研究资金者，可优先立项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（六）项目研究时间一般为1年。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三、重点研究方向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（一）推进知识产权治理体系和治理能力现代化研究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河南省知识产权治理体系与治理能力研究</w:t>
      </w:r>
    </w:p>
    <w:p>
      <w:pPr>
        <w:spacing w:line="60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知识产权与河南产业政策深度融合研究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3. 知识产权高质量推动河南经济发展高质量的作用研究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河南省地理标志的现状及对策研究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5. 区域公共品牌助推河南区域经济高质量发展研究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6. 河南省地理标志资源的培育与挖掘研究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7. 国外地理标志工作发展状况及河南省的挑战和机遇研究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8. 地理标志视域下河南乡村振兴的发展路径研究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9. 商标与地理标志协同发展研究——以河南为例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10. 机构改革后知识产权管理体制融合与发展研究</w:t>
      </w:r>
    </w:p>
    <w:p>
      <w:pPr>
        <w:spacing w:line="600" w:lineRule="exact"/>
        <w:ind w:firstLine="643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（二）知识产权保护相关问题研究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知识产权保护相关指标与营商环境的关系研究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利用新技术强化河南省知识产权保护研究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3. 河南省知识产权保护状况社会满意度调查分析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河南企业海外知识产权纠纷防范应对机制研究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5. 知识产权保护中心的管理机制研究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6. 河南省新业态新领域的知识产权保护研究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 省内外侵犯知识产权行为</w:t>
      </w:r>
      <w:r>
        <w:rPr>
          <w:rFonts w:hint="eastAsia" w:ascii="仿宋" w:hAnsi="仿宋" w:eastAsia="仿宋" w:cs="楷体_GB2312"/>
          <w:sz w:val="32"/>
          <w:szCs w:val="32"/>
        </w:rPr>
        <w:t>举报奖励制度调查研究</w:t>
      </w:r>
    </w:p>
    <w:p>
      <w:pPr>
        <w:spacing w:line="600" w:lineRule="exact"/>
        <w:ind w:firstLine="640" w:firstLineChars="200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 知识产权保护试点示范区建设路径研究——以河南为例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9. 知识产权执法部门与电商平台之间的工作联动机制研究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10. 河南各级知识产权维权援助中心</w:t>
      </w:r>
      <w:r>
        <w:rPr>
          <w:rFonts w:hint="eastAsia" w:ascii="仿宋" w:hAnsi="仿宋" w:eastAsia="仿宋"/>
          <w:sz w:val="32"/>
          <w:szCs w:val="32"/>
        </w:rPr>
        <w:t>服务功能提升研究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（三）知识产权运用相关问题研究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河南地方品牌的保护与运用研究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我国知识产权质押融资政策、工作现状及我省对策研究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3. 我国知识产权证券化产品发行现状及我省对策研究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我国知识产权运营服务体系工作现状及我省对策研究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5. 高校专利申请前评估制度建设及评估标准研究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6. 高校知识产权质量管控和转化评估机制建设及操作实务研究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7. 河南省知识产权高质量发展评价指标体系研究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（四）知识产权文化和人才相关问题研究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河南省知识产权文化生态治理效能评价与提升研究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河南省知识产权高层次人才再培养机制研究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3. 知识产权学院的高质量建设路径研究——以河南为例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河南省内知识产权代理人才现状研究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（五）知识产权服务相关问题研究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知识产权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分析评议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对河南产业发展的作用研究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河南省专利与技术标准融合现状与对策研究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3. 河南地理标志产品产值统计方法及实例研究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河南省专利代理费市场指导价研究</w:t>
      </w:r>
    </w:p>
    <w:p>
      <w:pPr>
        <w:spacing w:line="60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5. 知识产权代理行业信用评价机制研究</w:t>
      </w:r>
    </w:p>
    <w:p>
      <w:pPr>
        <w:spacing w:line="59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河南省内知识产权仲裁、调解和公证机构现状调查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（六）其他需要研究的知识产权问题</w:t>
      </w:r>
    </w:p>
    <w:p>
      <w:pPr>
        <w:widowControl/>
        <w:jc w:val="left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5</Pages>
  <Words>256</Words>
  <Characters>1461</Characters>
  <Lines>12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2020-05-27T10:31:00Z</dcterms:created>
  <dc:creator>大神技术官网</dc:creator>
  <dcterms:modified xsi:type="dcterms:W3CDTF">2020-05-27T10:30:24Z</dcterms:modified>
  <dc:title>大神技术官网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