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5D" w:rsidRPr="00DB305D" w:rsidRDefault="00DB305D" w:rsidP="00DB305D">
      <w:pPr>
        <w:widowControl/>
        <w:spacing w:line="600" w:lineRule="atLeast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</w:rPr>
      </w:pPr>
      <w:r w:rsidRPr="00DB305D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关于开展2020年高校辅导员工作精品项目培育建设遴选工作的通知</w:t>
      </w:r>
    </w:p>
    <w:p w:rsidR="00DB305D" w:rsidRPr="00DB305D" w:rsidRDefault="00DB305D" w:rsidP="00DB305D">
      <w:pPr>
        <w:widowControl/>
        <w:spacing w:before="150" w:after="150" w:line="42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各高等学校：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为深入学</w:t>
      </w:r>
      <w:proofErr w:type="gramStart"/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习习近</w:t>
      </w:r>
      <w:proofErr w:type="gramEnd"/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平总书记关于教育工作的重要论述，持续贯彻全国全省高校思想政治工作会议、全国全省教育大会和学校思想政治理论课教师座谈会精神，贯彻落实《教育部等八部门关于加快构建高校思想政治工作体系的意见》精神，推动辅导员队伍专业化、职业化建设，省委高校工委、省教育厅决定继续开展高校辅导员工作精品项目培育建设工作。现将2020年度培育遴选工作有关事项通知如下：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黑体" w:eastAsia="黑体" w:hAnsi="黑体" w:cs="宋体" w:hint="eastAsia"/>
          <w:color w:val="2D2D2D"/>
          <w:kern w:val="0"/>
          <w:sz w:val="30"/>
          <w:szCs w:val="30"/>
        </w:rPr>
        <w:t>一、总体思路</w:t>
      </w:r>
    </w:p>
    <w:p w:rsidR="00DB305D" w:rsidRPr="00DB305D" w:rsidRDefault="00DB305D" w:rsidP="00DB305D">
      <w:pPr>
        <w:widowControl/>
        <w:spacing w:before="150" w:after="150" w:line="420" w:lineRule="atLeast"/>
        <w:ind w:firstLine="585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围绕高校辅导员工作职责，重点培育和资助一批高校辅导员教育教学工作项目，引导辅导员加强工作研究、深化实践成效、提升理论素养，促进辅导员工作规范化、精品化、科学化，推动辅导员队伍专业化、职业化建设，提升高校思想政治工作质量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黑体" w:eastAsia="黑体" w:hAnsi="黑体" w:cs="宋体" w:hint="eastAsia"/>
          <w:color w:val="2D2D2D"/>
          <w:kern w:val="0"/>
          <w:sz w:val="30"/>
          <w:szCs w:val="30"/>
        </w:rPr>
        <w:t>二、申报要求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楷体_GB2312" w:eastAsia="楷体_GB2312" w:hAnsi="宋体" w:cs="宋体" w:hint="eastAsia"/>
          <w:color w:val="2D2D2D"/>
          <w:kern w:val="0"/>
          <w:sz w:val="30"/>
          <w:szCs w:val="30"/>
        </w:rPr>
        <w:t>1.项目内容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高校辅导员在教育教学过程中形成的好经验好做法，分为辅导员课程和日常思想政治教育工作两大类。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lastRenderedPageBreak/>
        <w:t>（1）辅导员课程是指高校辅导员讲授的大学生思想政治教育类课程。包括党课、团课以及思想道德修养与法律基础、形势政策教育、心理健康教育、就业创业指导等在全校开设的必修课或选修课程。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（2）日常思想政治教育工作是指高校辅导员结合学生思想实际，开展党团组织与班级建设、主题教育、校园文化建设、实践育人、网络思想政治教育、心理健康教育、就业创业教育、学业指导与生涯规划、紧急事件处理、资助育人、主题班会等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楷体_GB2312" w:eastAsia="楷体_GB2312" w:hAnsi="宋体" w:cs="宋体" w:hint="eastAsia"/>
          <w:color w:val="2D2D2D"/>
          <w:kern w:val="0"/>
          <w:sz w:val="30"/>
          <w:szCs w:val="30"/>
        </w:rPr>
        <w:t>2.项目要求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（1）围绕深入学习领会习近平新时代中国特色社会主义思想，培育和</w:t>
      </w:r>
      <w:proofErr w:type="gramStart"/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践行</w:t>
      </w:r>
      <w:proofErr w:type="gramEnd"/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社会主义核心价值观，坚持立德树人基本导向，凸显时代特征和学校特色，贴近大学生思想、学习和生活实际，致力于培育学生的社会责任感、实践能力和创新精神，主题突出，成效显著。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（2）富有针对性、实效性，形成了一定的典型性经验、固定的工作平台和长效工作机制，可示范、可引领、可辐射、可推广。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（3）辅导员课程应有教学理念、教学设计、教学大纲等完整的课程系统资源，内容丰富，实用性强；能充分反映本课程教学特点、建设优势和特色；课堂讲授条理清晰、层次分明、形式多样、生动形象，吸引力、感染力强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lastRenderedPageBreak/>
        <w:t>（4）日常思想政治教育工作为已持续开展并取得阶段性成效的工作项目，体现系统性、科学性、创新性和长效性。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黑体" w:eastAsia="黑体" w:hAnsi="黑体" w:cs="宋体" w:hint="eastAsia"/>
          <w:color w:val="2D2D2D"/>
          <w:kern w:val="0"/>
          <w:sz w:val="30"/>
          <w:szCs w:val="30"/>
        </w:rPr>
        <w:t>三、申报办法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楷体_GB2312" w:eastAsia="楷体_GB2312" w:hAnsi="宋体" w:cs="宋体" w:hint="eastAsia"/>
          <w:color w:val="2D2D2D"/>
          <w:kern w:val="0"/>
          <w:sz w:val="30"/>
          <w:szCs w:val="30"/>
        </w:rPr>
        <w:t>1.申报对象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高校一线辅导员和相关学生工作干部。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楷体_GB2312" w:eastAsia="楷体_GB2312" w:hAnsi="宋体" w:cs="宋体" w:hint="eastAsia"/>
          <w:color w:val="2D2D2D"/>
          <w:kern w:val="0"/>
          <w:sz w:val="30"/>
          <w:szCs w:val="30"/>
        </w:rPr>
        <w:t>2.申报数量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每校限报1项，不得超额申报。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楷体_GB2312" w:eastAsia="楷体_GB2312" w:hAnsi="宋体" w:cs="宋体" w:hint="eastAsia"/>
          <w:color w:val="2D2D2D"/>
          <w:kern w:val="0"/>
          <w:sz w:val="30"/>
          <w:szCs w:val="30"/>
        </w:rPr>
        <w:t>3.申报材料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（1）申报表（见附件）。学校党委意见</w:t>
      </w:r>
      <w:proofErr w:type="gramStart"/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一栏请填写</w:t>
      </w:r>
      <w:proofErr w:type="gramEnd"/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150字左右的详细推荐意见。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（2）项目文字说明材料。基本内容应包括项目主题与思路、实施方法与过程、主要成效及经验、下一步加强和改进的计划等，要求文字简洁、重点突出，字数3000字以内。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（3）项目支撑材料。可根据实际需要，提供能直接支撑说明项目建设情况的视频、PPT、图片、辅助资料等。辅导员课程应提供1-2节课程视频，每节课视频时长20分钟以内，大小要求不超过150M。项目相关图片提供不超过5张，像素不小于1024*768；其他辅助资料不要超过2种。</w:t>
      </w:r>
    </w:p>
    <w:p w:rsidR="00DB305D" w:rsidRPr="00DB305D" w:rsidRDefault="00DB305D" w:rsidP="00DB305D">
      <w:pPr>
        <w:widowControl/>
        <w:spacing w:before="150" w:after="150" w:line="420" w:lineRule="atLeast"/>
        <w:jc w:val="left"/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 </w:t>
      </w:r>
      <w:r>
        <w:rPr>
          <w:rFonts w:ascii="宋体" w:eastAsia="宋体" w:hAnsi="宋体" w:cs="宋体" w:hint="eastAsia"/>
          <w:color w:val="2D2D2D"/>
          <w:kern w:val="0"/>
          <w:szCs w:val="21"/>
        </w:rPr>
        <w:t xml:space="preserve">                            </w:t>
      </w: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中共河南省委高校工委 河南省</w:t>
      </w:r>
      <w:bookmarkStart w:id="0" w:name="_GoBack"/>
      <w:bookmarkEnd w:id="0"/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教育厅</w:t>
      </w:r>
    </w:p>
    <w:p w:rsidR="00DB305D" w:rsidRPr="00DB305D" w:rsidRDefault="00DB305D" w:rsidP="00DB305D">
      <w:pPr>
        <w:widowControl/>
        <w:spacing w:before="150" w:after="150" w:line="420" w:lineRule="atLeast"/>
        <w:ind w:firstLine="600"/>
        <w:jc w:val="right"/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</w:pP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lastRenderedPageBreak/>
        <w:t>2020年</w:t>
      </w:r>
      <w:r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7</w:t>
      </w:r>
      <w:r w:rsidRPr="00DB305D">
        <w:rPr>
          <w:rFonts w:ascii="仿宋_GB2312" w:eastAsia="仿宋_GB2312" w:hAnsi="宋体" w:cs="宋体" w:hint="eastAsia"/>
          <w:color w:val="2D2D2D"/>
          <w:kern w:val="0"/>
          <w:sz w:val="30"/>
          <w:szCs w:val="30"/>
        </w:rPr>
        <w:t>月</w:t>
      </w:r>
    </w:p>
    <w:p w:rsidR="000A28ED" w:rsidRDefault="000A28ED"/>
    <w:sectPr w:rsidR="000A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B4"/>
    <w:rsid w:val="000A28ED"/>
    <w:rsid w:val="00DB305D"/>
    <w:rsid w:val="00F4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78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0" w:color="DA2F2B"/>
            <w:right w:val="none" w:sz="0" w:space="0" w:color="auto"/>
          </w:divBdr>
          <w:divsChild>
            <w:div w:id="1732728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2020-07-09T09:46:00Z</dcterms:created>
  <dcterms:modified xsi:type="dcterms:W3CDTF">2020-07-09T09:48:00Z</dcterms:modified>
</cp:coreProperties>
</file>