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</w:rPr>
        <w:t>河南师范大学法学院“中银励志”奖学金实施细则（暂行）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“中银励志”奖学金由河南师范大学法学院校友、2004届本科毕业生高景贺先生捐资10万元人民币设立，旨在培养法学院学子爱院荣院、积极进取、奋发向上的精神品质，奖励品学兼优的学生，为培养适应时代发展需要的高素质人才提供支持。为做好奖学金评定发放工作，确保评选工作规范化、科学化，特制定本细则。</w:t>
      </w:r>
    </w:p>
    <w:p>
      <w:pPr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第一条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sz w:val="28"/>
          <w:szCs w:val="28"/>
        </w:rPr>
        <w:t>奖励对象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每年秋季学期升入三年级的全日制优秀学生。</w:t>
      </w:r>
    </w:p>
    <w:p>
      <w:pPr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第二条 奖励数额</w:t>
      </w:r>
    </w:p>
    <w:p>
      <w:pPr>
        <w:pStyle w:val="8"/>
        <w:spacing w:before="0" w:beforeAutospacing="0" w:after="0" w:afterAutospacing="0" w:line="600" w:lineRule="exact"/>
        <w:ind w:firstLine="560" w:firstLineChars="200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每年奖励10人，其中本科生8人，研究生2人，</w:t>
      </w:r>
      <w:r>
        <w:rPr>
          <w:rFonts w:hint="eastAsia"/>
          <w:color w:val="000000"/>
          <w:sz w:val="28"/>
          <w:szCs w:val="28"/>
        </w:rPr>
        <w:t>每人发放2000元</w:t>
      </w:r>
      <w:r>
        <w:rPr>
          <w:rFonts w:hint="eastAsia"/>
          <w:kern w:val="2"/>
          <w:sz w:val="28"/>
          <w:szCs w:val="28"/>
        </w:rPr>
        <w:t>奖学金。如满足条件的人数未达到年度名额，剩余名额放在下一年使用。</w:t>
      </w:r>
    </w:p>
    <w:p>
      <w:pPr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第三条 评选条件和要求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1.热爱祖国，拥护中国共产党的领导，品德优良，</w:t>
      </w:r>
      <w:r>
        <w:rPr>
          <w:rFonts w:hint="eastAsia" w:ascii="宋体" w:hAnsi="宋体" w:cs="宋体"/>
          <w:sz w:val="28"/>
          <w:szCs w:val="28"/>
        </w:rPr>
        <w:t>具有较强的爱校、荣院观念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2.遵守国家的法律法规，遵守学校规章制度，无任何违法违纪和不诚信等劣迹记录。</w:t>
      </w:r>
    </w:p>
    <w:p>
      <w:pPr>
        <w:spacing w:line="6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3.学习刻苦，成绩优秀。一、二年级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学习成绩排名</w:t>
      </w:r>
      <w:r>
        <w:rPr>
          <w:rFonts w:hint="eastAsia" w:ascii="宋体" w:hAnsi="宋体" w:cs="宋体"/>
          <w:kern w:val="0"/>
          <w:sz w:val="28"/>
          <w:szCs w:val="28"/>
        </w:rPr>
        <w:t>和综合测评成绩排名均在前20%，本科生按照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专业核心课平均成绩</w:t>
      </w:r>
      <w:r>
        <w:rPr>
          <w:rFonts w:hint="eastAsia" w:ascii="宋体" w:hAnsi="宋体" w:cs="宋体"/>
          <w:kern w:val="0"/>
          <w:sz w:val="28"/>
          <w:szCs w:val="28"/>
        </w:rPr>
        <w:t>择优确定，研究生按照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学位课平均成绩</w:t>
      </w:r>
      <w:r>
        <w:rPr>
          <w:rFonts w:hint="eastAsia" w:ascii="宋体" w:hAnsi="宋体" w:cs="宋体"/>
          <w:kern w:val="0"/>
          <w:sz w:val="28"/>
          <w:szCs w:val="28"/>
        </w:rPr>
        <w:t>择优确定。</w:t>
      </w:r>
    </w:p>
    <w:p>
      <w:pPr>
        <w:spacing w:line="600" w:lineRule="exact"/>
        <w:ind w:firstLine="560" w:firstLineChars="200"/>
        <w:rPr>
          <w:rStyle w:val="7"/>
          <w:rFonts w:ascii="宋体" w:hAnsi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4. </w:t>
      </w:r>
      <w:r>
        <w:rPr>
          <w:rFonts w:hint="eastAsia" w:ascii="宋体" w:hAnsi="宋体" w:cs="宋体"/>
          <w:sz w:val="28"/>
          <w:szCs w:val="28"/>
        </w:rPr>
        <w:t>尊敬师长，团结同学，</w:t>
      </w:r>
      <w:r>
        <w:rPr>
          <w:rFonts w:hint="eastAsia" w:ascii="宋体" w:hAnsi="宋体" w:cs="宋体"/>
          <w:kern w:val="0"/>
          <w:sz w:val="28"/>
          <w:szCs w:val="28"/>
        </w:rPr>
        <w:t>助人为乐，生活俭朴，群众基础好，老师评价高，能够得到师生的普遍认可。</w:t>
      </w:r>
    </w:p>
    <w:p>
      <w:pPr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第四条 组织领导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院设立“中银励志”奖学金评审领导小组，组长由院党委书记、院长担任，副组长由院党委副书记、分管校友工作的副院长、分管研究生工作的副院长、分管本科生工作的副院长担任，成员由院校友工作联络人、教学秘书、研究生工作秘书、年级辅导员组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。由</w:t>
      </w:r>
      <w:r>
        <w:rPr>
          <w:rFonts w:hint="eastAsia" w:ascii="宋体" w:hAnsi="宋体" w:cs="宋体"/>
          <w:sz w:val="28"/>
          <w:szCs w:val="28"/>
        </w:rPr>
        <w:t>院校友工作联络人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负责该奖学金评选工作的具体实施。</w:t>
      </w:r>
    </w:p>
    <w:p>
      <w:pPr>
        <w:ind w:firstLine="562" w:firstLineChars="20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第五条 组织实施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院奖学金评审领导小组每年下半年审核下达当年的奖学金实施计划，</w:t>
      </w:r>
      <w:r>
        <w:rPr>
          <w:rFonts w:hint="eastAsia" w:ascii="宋体" w:hAnsi="宋体" w:cs="宋体"/>
          <w:kern w:val="0"/>
          <w:sz w:val="28"/>
          <w:szCs w:val="28"/>
        </w:rPr>
        <w:t>坚持公开、公平、公正原则，择优确定获奖学生名单，并在学院内公示3天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。 </w:t>
      </w:r>
    </w:p>
    <w:p>
      <w:pPr>
        <w:ind w:firstLine="562" w:firstLineChars="20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第六条 奖学金的管理及发放</w:t>
      </w:r>
    </w:p>
    <w:p>
      <w:pPr>
        <w:spacing w:line="60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奖学金由河南师范大学教育发展基金会管理，基金会在收到评审结果后将奖学金发放至获奖学生银行卡。</w:t>
      </w:r>
    </w:p>
    <w:p>
      <w:pPr>
        <w:numPr>
          <w:ilvl w:val="0"/>
          <w:numId w:val="1"/>
        </w:numPr>
        <w:ind w:firstLine="562" w:firstLineChars="20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其他事宜</w:t>
      </w:r>
    </w:p>
    <w:p>
      <w:pPr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奖学金设立人可以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给获奖人员颁奖，也可委托学院领导代为颁发。</w:t>
      </w:r>
    </w:p>
    <w:p>
      <w:pPr>
        <w:autoSpaceDE w:val="0"/>
        <w:autoSpaceDN w:val="0"/>
        <w:adjustRightInd w:val="0"/>
        <w:ind w:firstLine="48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本细则</w:t>
      </w:r>
      <w:r>
        <w:rPr>
          <w:rFonts w:hint="eastAsia" w:cs="宋体"/>
          <w:color w:val="000000"/>
          <w:kern w:val="0"/>
          <w:sz w:val="28"/>
          <w:szCs w:val="28"/>
        </w:rPr>
        <w:t>自发布之日起实施，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由院奖学金评审</w:t>
      </w:r>
      <w:r>
        <w:rPr>
          <w:rFonts w:hint="eastAsia" w:cs="宋体"/>
          <w:color w:val="000000"/>
          <w:kern w:val="0"/>
          <w:sz w:val="28"/>
          <w:szCs w:val="28"/>
        </w:rPr>
        <w:t>领导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小组负责解释和修订</w:t>
      </w:r>
      <w:r>
        <w:rPr>
          <w:rFonts w:hint="eastAsia" w:cs="宋体"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ind w:firstLine="48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法学院</w:t>
      </w:r>
    </w:p>
    <w:p>
      <w:pPr>
        <w:autoSpaceDE w:val="0"/>
        <w:autoSpaceDN w:val="0"/>
        <w:adjustRightInd w:val="0"/>
        <w:ind w:firstLine="414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2023年9月30日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6387C"/>
    <w:multiLevelType w:val="singleLevel"/>
    <w:tmpl w:val="CBA6387C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NDdlOGI1ZjQ4MTBiMjJmZjAwZmE4NzliYTZjYmUifQ=="/>
  </w:docVars>
  <w:rsids>
    <w:rsidRoot w:val="3E53783E"/>
    <w:rsid w:val="000D3F0C"/>
    <w:rsid w:val="00124870"/>
    <w:rsid w:val="0012663B"/>
    <w:rsid w:val="00144694"/>
    <w:rsid w:val="001538EC"/>
    <w:rsid w:val="001655C3"/>
    <w:rsid w:val="001E0D3F"/>
    <w:rsid w:val="001E66F2"/>
    <w:rsid w:val="00206EEA"/>
    <w:rsid w:val="00215DBE"/>
    <w:rsid w:val="002903BA"/>
    <w:rsid w:val="002A0EF8"/>
    <w:rsid w:val="002D7FD7"/>
    <w:rsid w:val="00343B14"/>
    <w:rsid w:val="00351B66"/>
    <w:rsid w:val="00352652"/>
    <w:rsid w:val="00392168"/>
    <w:rsid w:val="003F1DB3"/>
    <w:rsid w:val="00482D44"/>
    <w:rsid w:val="004E27AD"/>
    <w:rsid w:val="00544781"/>
    <w:rsid w:val="005734B9"/>
    <w:rsid w:val="005C1B4B"/>
    <w:rsid w:val="00650393"/>
    <w:rsid w:val="00685ED7"/>
    <w:rsid w:val="00693A8C"/>
    <w:rsid w:val="006C2041"/>
    <w:rsid w:val="00776FC5"/>
    <w:rsid w:val="0077761B"/>
    <w:rsid w:val="00777872"/>
    <w:rsid w:val="0079271F"/>
    <w:rsid w:val="0085042C"/>
    <w:rsid w:val="00862314"/>
    <w:rsid w:val="00872E61"/>
    <w:rsid w:val="008774F3"/>
    <w:rsid w:val="0089482B"/>
    <w:rsid w:val="008E447E"/>
    <w:rsid w:val="009021C8"/>
    <w:rsid w:val="00937868"/>
    <w:rsid w:val="009A4B7E"/>
    <w:rsid w:val="009E60C0"/>
    <w:rsid w:val="00A034D3"/>
    <w:rsid w:val="00A561E9"/>
    <w:rsid w:val="00A946F6"/>
    <w:rsid w:val="00A94749"/>
    <w:rsid w:val="00B1391A"/>
    <w:rsid w:val="00B513B8"/>
    <w:rsid w:val="00BA38A1"/>
    <w:rsid w:val="00BE55F4"/>
    <w:rsid w:val="00C5686A"/>
    <w:rsid w:val="00D11C02"/>
    <w:rsid w:val="00D50C12"/>
    <w:rsid w:val="00D5531C"/>
    <w:rsid w:val="00DB4690"/>
    <w:rsid w:val="00E040A4"/>
    <w:rsid w:val="00E220FF"/>
    <w:rsid w:val="00E40EC2"/>
    <w:rsid w:val="00E4770C"/>
    <w:rsid w:val="00E853BE"/>
    <w:rsid w:val="00EA67B5"/>
    <w:rsid w:val="00EF592B"/>
    <w:rsid w:val="00F13AE3"/>
    <w:rsid w:val="00F64BE3"/>
    <w:rsid w:val="049727D9"/>
    <w:rsid w:val="049F51EA"/>
    <w:rsid w:val="05595CE0"/>
    <w:rsid w:val="08C16076"/>
    <w:rsid w:val="0A454A85"/>
    <w:rsid w:val="0A726EFC"/>
    <w:rsid w:val="0D6D438C"/>
    <w:rsid w:val="0E3C619F"/>
    <w:rsid w:val="10C532DF"/>
    <w:rsid w:val="10CD1330"/>
    <w:rsid w:val="12064AFA"/>
    <w:rsid w:val="1433594E"/>
    <w:rsid w:val="15B77499"/>
    <w:rsid w:val="15F66C34"/>
    <w:rsid w:val="17697BB5"/>
    <w:rsid w:val="19EF40C6"/>
    <w:rsid w:val="1A4F2DB6"/>
    <w:rsid w:val="1D127B54"/>
    <w:rsid w:val="1D9C4564"/>
    <w:rsid w:val="20FA3A7C"/>
    <w:rsid w:val="218872DA"/>
    <w:rsid w:val="2378337E"/>
    <w:rsid w:val="241E2177"/>
    <w:rsid w:val="24D80578"/>
    <w:rsid w:val="2A7E3970"/>
    <w:rsid w:val="2AC04457"/>
    <w:rsid w:val="2E9A4AF0"/>
    <w:rsid w:val="2FA21EAE"/>
    <w:rsid w:val="308B3DC1"/>
    <w:rsid w:val="33044C2E"/>
    <w:rsid w:val="35F2150E"/>
    <w:rsid w:val="36E44B5A"/>
    <w:rsid w:val="38B95B73"/>
    <w:rsid w:val="3B5E2A01"/>
    <w:rsid w:val="3DFC4B02"/>
    <w:rsid w:val="3E53783E"/>
    <w:rsid w:val="42466EEC"/>
    <w:rsid w:val="425F778B"/>
    <w:rsid w:val="4276391F"/>
    <w:rsid w:val="44FA19ED"/>
    <w:rsid w:val="47FB7F56"/>
    <w:rsid w:val="4B2C6678"/>
    <w:rsid w:val="4ECA68D4"/>
    <w:rsid w:val="544D1B39"/>
    <w:rsid w:val="552F56E3"/>
    <w:rsid w:val="56F3629C"/>
    <w:rsid w:val="5DA327CA"/>
    <w:rsid w:val="5DC7295C"/>
    <w:rsid w:val="5E665D5E"/>
    <w:rsid w:val="63CD1FBC"/>
    <w:rsid w:val="641B57B0"/>
    <w:rsid w:val="652D2A15"/>
    <w:rsid w:val="6B0D5727"/>
    <w:rsid w:val="6E6B10E2"/>
    <w:rsid w:val="724A6091"/>
    <w:rsid w:val="75D02172"/>
    <w:rsid w:val="7C2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qFormat/>
    <w:uiPriority w:val="0"/>
    <w:rPr>
      <w:b/>
      <w:bCs/>
    </w:rPr>
  </w:style>
  <w:style w:type="paragraph" w:customStyle="1" w:styleId="8">
    <w:name w:val="rtecenter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730</Characters>
  <Lines>6</Lines>
  <Paragraphs>1</Paragraphs>
  <TotalTime>1080</TotalTime>
  <ScaleCrop>false</ScaleCrop>
  <LinksUpToDate>false</LinksUpToDate>
  <CharactersWithSpaces>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2023-09-07T08:08:00Z</dcterms:created>
  <dc:creator>丰瑞娜</dc:creator>
  <cp:lastModifiedBy>  干净</cp:lastModifiedBy>
  <cp:lastPrinted>2023-11-13T09:04:00Z</cp:lastPrinted>
  <dcterms:modified xsi:type="dcterms:W3CDTF">2023-11-17T09:59:04Z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02A61F22BD164E1D9817A7C1573F08AF_13</vt:lpwstr>
  </property>
</Properties>
</file>