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color w:val="000000"/>
          <w:szCs w:val="30"/>
        </w:rPr>
      </w:pPr>
      <w:r>
        <w:rPr>
          <w:rFonts w:hint="eastAsia" w:ascii="黑体" w:eastAsia="黑体"/>
          <w:color w:val="000000"/>
          <w:szCs w:val="30"/>
        </w:rPr>
        <w:t>附件2</w:t>
      </w:r>
    </w:p>
    <w:p>
      <w:pPr>
        <w:widowControl/>
        <w:jc w:val="center"/>
        <w:rPr>
          <w:rFonts w:ascii="方正小标宋简体" w:eastAsia="方正小标宋简体"/>
          <w:color w:val="000000"/>
          <w:spacing w:val="-14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4"/>
          <w:kern w:val="0"/>
          <w:sz w:val="44"/>
          <w:szCs w:val="44"/>
        </w:rPr>
        <w:t>河南省教育厅2017年度哲学社会科学优秀著作资助项目申报一览表</w:t>
      </w:r>
    </w:p>
    <w:tbl>
      <w:tblPr>
        <w:tblStyle w:val="5"/>
        <w:tblW w:w="128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58"/>
        <w:gridCol w:w="1703"/>
        <w:gridCol w:w="942"/>
        <w:gridCol w:w="942"/>
        <w:gridCol w:w="942"/>
        <w:gridCol w:w="2299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主    持    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其他成员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color w:val="000000"/>
          <w:szCs w:val="30"/>
        </w:rPr>
      </w:pPr>
    </w:p>
    <w:p>
      <w:pPr>
        <w:rPr>
          <w:rFonts w:hint="eastAsia" w:ascii="仿宋_GB2312"/>
          <w:color w:val="000000"/>
          <w:szCs w:val="30"/>
        </w:rPr>
      </w:pPr>
    </w:p>
    <w:p>
      <w:pPr>
        <w:rPr>
          <w:rFonts w:hint="eastAsia" w:ascii="仿宋_GB2312"/>
          <w:color w:val="00000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AndChars" w:linePitch="587" w:charSpace="2004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1D51"/>
    <w:rsid w:val="6BFF1D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2016-03-07T03:50:00Z</dcterms:created>
  <dc:creator>Administrator</dc:creator>
  <cp:lastModifiedBy>Administrator</cp:lastModifiedBy>
  <dcterms:modified xsi:type="dcterms:W3CDTF">2016-03-07T03:50:19Z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