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EFF" w:rsidRDefault="00031EFF" w:rsidP="00031EFF">
      <w:pPr>
        <w:spacing w:beforeLines="110" w:before="343" w:line="480" w:lineRule="auto"/>
        <w:jc w:val="center"/>
        <w:rPr>
          <w:rFonts w:ascii="方正小标宋简体" w:eastAsia="方正小标宋简体" w:hAnsi="宋体"/>
          <w:color w:val="FF0000"/>
          <w:position w:val="-40"/>
          <w:sz w:val="84"/>
          <w:szCs w:val="84"/>
        </w:rPr>
      </w:pPr>
      <w:r>
        <w:rPr>
          <w:rFonts w:ascii="宋体" w:eastAsia="方正小标宋简体" w:hAnsi="宋体" w:hint="eastAsia"/>
          <w:color w:val="FF0000"/>
          <w:w w:val="80"/>
          <w:sz w:val="110"/>
          <w:szCs w:val="110"/>
        </w:rPr>
        <w:t>河南师范大学文件</w:t>
      </w:r>
    </w:p>
    <w:p w:rsidR="00031EFF" w:rsidRDefault="00031EFF" w:rsidP="00031EFF">
      <w:pPr>
        <w:ind w:firstLineChars="49" w:firstLine="157"/>
        <w:rPr>
          <w:rFonts w:ascii="仿宋_GB2312" w:eastAsia="仿宋_GB2312" w:hAnsi="仿宋" w:hint="eastAsia"/>
          <w:color w:val="000000"/>
          <w:position w:val="-34"/>
          <w:sz w:val="32"/>
          <w:szCs w:val="32"/>
        </w:rPr>
      </w:pPr>
    </w:p>
    <w:p w:rsidR="00031EFF" w:rsidRDefault="00031EFF" w:rsidP="00031EFF">
      <w:pPr>
        <w:ind w:firstLineChars="49" w:firstLine="157"/>
        <w:rPr>
          <w:rFonts w:ascii="仿宋" w:eastAsia="仿宋" w:hAnsi="仿宋" w:hint="eastAsia"/>
          <w:color w:val="000000"/>
          <w:position w:val="-34"/>
          <w:sz w:val="32"/>
          <w:szCs w:val="32"/>
        </w:rPr>
      </w:pPr>
    </w:p>
    <w:p w:rsidR="00031EFF" w:rsidRDefault="00031EFF" w:rsidP="00031EFF">
      <w:pPr>
        <w:spacing w:afterLines="20" w:after="62"/>
        <w:ind w:firstLineChars="100" w:firstLine="320"/>
        <w:jc w:val="center"/>
        <w:rPr>
          <w:rFonts w:ascii="仿宋" w:eastAsia="仿宋" w:hAnsi="仿宋" w:hint="eastAsia"/>
          <w:sz w:val="28"/>
          <w:szCs w:val="28"/>
        </w:rPr>
      </w:pPr>
      <w:r>
        <w:rPr>
          <w:rFonts w:ascii="仿宋" w:eastAsia="仿宋" w:hAnsi="仿宋" w:hint="eastAsia"/>
          <w:color w:val="000000"/>
          <w:position w:val="-34"/>
          <w:sz w:val="32"/>
          <w:szCs w:val="32"/>
        </w:rPr>
        <w:t>师大文〔2021〕82号</w:t>
      </w:r>
    </w:p>
    <w:p w:rsidR="00031EFF" w:rsidRDefault="00031EFF" w:rsidP="00031EFF">
      <w:pPr>
        <w:spacing w:line="560" w:lineRule="exact"/>
        <w:jc w:val="center"/>
        <w:rPr>
          <w:rFonts w:ascii="方正小标宋简体" w:eastAsia="方正小标宋简体" w:hint="eastAsia"/>
          <w:sz w:val="44"/>
          <w:szCs w:val="44"/>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5618480" cy="0"/>
                <wp:effectExtent l="19050" t="17780" r="20320" b="203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848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4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" strokecolor="red" strokeweight="2.25pt"/>
            </w:pict>
          </mc:Fallback>
        </mc:AlternateContent>
      </w:r>
    </w:p>
    <w:p w:rsidR="00031EFF" w:rsidRDefault="00031EFF" w:rsidP="00031EFF">
      <w:pPr>
        <w:adjustRightInd w:val="0"/>
        <w:snapToGrid w:val="0"/>
        <w:spacing w:line="560" w:lineRule="exact"/>
        <w:ind w:firstLineChars="100" w:firstLine="440"/>
        <w:jc w:val="center"/>
        <w:rPr>
          <w:rFonts w:ascii="方正小标宋简体" w:eastAsia="方正小标宋简体" w:hint="eastAsia"/>
          <w:sz w:val="44"/>
          <w:szCs w:val="44"/>
        </w:rPr>
      </w:pPr>
    </w:p>
    <w:p w:rsidR="00031EFF" w:rsidRDefault="00031EFF" w:rsidP="00031EFF">
      <w:pPr>
        <w:adjustRightInd w:val="0"/>
        <w:snapToGrid w:val="0"/>
        <w:spacing w:line="560" w:lineRule="exact"/>
        <w:ind w:firstLineChars="100" w:firstLine="440"/>
        <w:jc w:val="center"/>
        <w:rPr>
          <w:rFonts w:ascii="方正小标宋简体" w:eastAsia="方正小标宋简体" w:hint="eastAsia"/>
          <w:sz w:val="44"/>
          <w:szCs w:val="44"/>
        </w:rPr>
      </w:pPr>
      <w:r>
        <w:rPr>
          <w:rFonts w:ascii="方正小标宋简体" w:eastAsia="方正小标宋简体" w:hint="eastAsia"/>
          <w:sz w:val="44"/>
          <w:szCs w:val="44"/>
        </w:rPr>
        <w:t>关于印发</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河南师范大学教学科研单位</w:t>
      </w:r>
    </w:p>
    <w:p w:rsidR="00031EFF" w:rsidRDefault="00031EFF" w:rsidP="00031EFF">
      <w:pPr>
        <w:adjustRightInd w:val="0"/>
        <w:snapToGrid w:val="0"/>
        <w:spacing w:line="560" w:lineRule="exact"/>
        <w:ind w:firstLineChars="100" w:firstLine="440"/>
        <w:jc w:val="center"/>
        <w:rPr>
          <w:rFonts w:ascii="方正小标宋简体" w:eastAsia="方正小标宋简体" w:hint="eastAsia"/>
          <w:sz w:val="44"/>
          <w:szCs w:val="44"/>
        </w:rPr>
      </w:pPr>
      <w:r>
        <w:rPr>
          <w:rFonts w:ascii="方正小标宋简体" w:eastAsia="方正小标宋简体" w:hint="eastAsia"/>
          <w:sz w:val="44"/>
          <w:szCs w:val="44"/>
        </w:rPr>
        <w:t>公用房有偿使用管理办法（试行）</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的通知</w:t>
      </w:r>
    </w:p>
    <w:p w:rsidR="00031EFF" w:rsidRDefault="00031EFF" w:rsidP="00031EFF">
      <w:pPr>
        <w:widowControl/>
        <w:spacing w:line="560" w:lineRule="exact"/>
        <w:jc w:val="left"/>
        <w:rPr>
          <w:rFonts w:ascii="仿宋_GB2312" w:eastAsia="仿宋_GB2312" w:hint="eastAsia"/>
          <w:sz w:val="32"/>
          <w:szCs w:val="32"/>
        </w:rPr>
      </w:pPr>
    </w:p>
    <w:p w:rsidR="00031EFF" w:rsidRDefault="00031EFF" w:rsidP="00031EFF">
      <w:pPr>
        <w:widowControl/>
        <w:spacing w:line="560" w:lineRule="exact"/>
        <w:jc w:val="left"/>
        <w:rPr>
          <w:rFonts w:ascii="仿宋" w:eastAsia="仿宋" w:hAnsi="仿宋" w:hint="eastAsia"/>
          <w:bCs/>
          <w:kern w:val="0"/>
          <w:sz w:val="32"/>
          <w:szCs w:val="32"/>
        </w:rPr>
      </w:pPr>
      <w:r>
        <w:rPr>
          <w:rFonts w:ascii="仿宋" w:eastAsia="仿宋" w:hAnsi="仿宋" w:hint="eastAsia"/>
          <w:bCs/>
          <w:kern w:val="0"/>
          <w:sz w:val="32"/>
          <w:szCs w:val="32"/>
        </w:rPr>
        <w:t>校内各有关单位：</w:t>
      </w:r>
    </w:p>
    <w:p w:rsidR="00031EFF" w:rsidRDefault="00031EFF" w:rsidP="00031EFF">
      <w:pPr>
        <w:widowControl/>
        <w:spacing w:line="560" w:lineRule="exact"/>
        <w:ind w:firstLineChars="200" w:firstLine="640"/>
        <w:rPr>
          <w:rFonts w:ascii="仿宋" w:eastAsia="仿宋" w:hAnsi="仿宋" w:hint="eastAsia"/>
          <w:bCs/>
          <w:kern w:val="0"/>
          <w:sz w:val="32"/>
          <w:szCs w:val="32"/>
        </w:rPr>
      </w:pPr>
      <w:r>
        <w:rPr>
          <w:rFonts w:ascii="仿宋" w:eastAsia="仿宋" w:hAnsi="仿宋" w:hint="eastAsia"/>
          <w:bCs/>
          <w:kern w:val="0"/>
          <w:sz w:val="32"/>
          <w:szCs w:val="32"/>
        </w:rPr>
        <w:t>《河南师范大学教学科研单位公用房有偿使用管理办法（试行）》已经学校研究通过，现予以印发，请认真贯彻落实。</w:t>
      </w:r>
    </w:p>
    <w:p w:rsidR="00031EFF" w:rsidRDefault="00031EFF" w:rsidP="00031EFF">
      <w:pPr>
        <w:spacing w:line="560" w:lineRule="exact"/>
        <w:rPr>
          <w:rFonts w:ascii="仿宋" w:eastAsia="仿宋" w:hAnsi="仿宋" w:hint="eastAsia"/>
          <w:bCs/>
          <w:kern w:val="0"/>
          <w:sz w:val="32"/>
          <w:szCs w:val="32"/>
        </w:rPr>
      </w:pPr>
      <w:r>
        <w:rPr>
          <w:rFonts w:ascii="仿宋" w:eastAsia="仿宋" w:hAnsi="仿宋" w:hint="eastAsia"/>
          <w:bCs/>
          <w:kern w:val="0"/>
          <w:sz w:val="32"/>
          <w:szCs w:val="32"/>
        </w:rPr>
        <w:t xml:space="preserve">    特此通知。</w:t>
      </w:r>
    </w:p>
    <w:p w:rsidR="00031EFF" w:rsidRDefault="00031EFF" w:rsidP="00031EFF">
      <w:pPr>
        <w:widowControl/>
        <w:shd w:val="clear" w:color="auto" w:fill="FFFFFF"/>
        <w:spacing w:line="560" w:lineRule="exact"/>
        <w:ind w:firstLineChars="1477" w:firstLine="4726"/>
        <w:jc w:val="left"/>
        <w:rPr>
          <w:rFonts w:ascii="仿宋" w:eastAsia="仿宋" w:hAnsi="仿宋" w:hint="eastAsia"/>
          <w:bCs/>
          <w:kern w:val="0"/>
          <w:sz w:val="32"/>
          <w:szCs w:val="32"/>
        </w:rPr>
      </w:pPr>
    </w:p>
    <w:p w:rsidR="00031EFF" w:rsidRDefault="00031EFF" w:rsidP="00031EFF">
      <w:pPr>
        <w:widowControl/>
        <w:shd w:val="clear" w:color="auto" w:fill="FFFFFF"/>
        <w:spacing w:line="560" w:lineRule="exact"/>
        <w:ind w:firstLineChars="1477" w:firstLine="4726"/>
        <w:jc w:val="left"/>
        <w:rPr>
          <w:rFonts w:ascii="仿宋" w:eastAsia="仿宋" w:hAnsi="仿宋" w:hint="eastAsia"/>
          <w:bCs/>
          <w:kern w:val="0"/>
          <w:sz w:val="32"/>
          <w:szCs w:val="32"/>
        </w:rPr>
      </w:pPr>
    </w:p>
    <w:p w:rsidR="00031EFF" w:rsidRDefault="00031EFF" w:rsidP="00031EFF">
      <w:pPr>
        <w:widowControl/>
        <w:shd w:val="clear" w:color="auto" w:fill="FFFFFF"/>
        <w:spacing w:line="560" w:lineRule="exact"/>
        <w:ind w:firstLineChars="1780" w:firstLine="5696"/>
        <w:jc w:val="left"/>
        <w:rPr>
          <w:rFonts w:ascii="仿宋" w:eastAsia="仿宋" w:hAnsi="仿宋" w:hint="eastAsia"/>
          <w:bCs/>
          <w:kern w:val="0"/>
          <w:sz w:val="32"/>
          <w:szCs w:val="32"/>
        </w:rPr>
      </w:pPr>
      <w:r>
        <w:rPr>
          <w:rFonts w:ascii="仿宋" w:eastAsia="仿宋" w:hAnsi="仿宋" w:hint="eastAsia"/>
          <w:bCs/>
          <w:kern w:val="0"/>
          <w:sz w:val="32"/>
          <w:szCs w:val="32"/>
        </w:rPr>
        <w:t>河南师范大学</w:t>
      </w:r>
    </w:p>
    <w:p w:rsidR="00031EFF" w:rsidRDefault="00031EFF" w:rsidP="00031EFF">
      <w:pPr>
        <w:widowControl/>
        <w:shd w:val="clear" w:color="auto" w:fill="FFFFFF"/>
        <w:spacing w:line="560" w:lineRule="exact"/>
        <w:jc w:val="center"/>
        <w:rPr>
          <w:rFonts w:ascii="仿宋" w:eastAsia="仿宋" w:hAnsi="仿宋" w:hint="eastAsia"/>
          <w:bCs/>
          <w:kern w:val="0"/>
          <w:sz w:val="32"/>
          <w:szCs w:val="32"/>
        </w:rPr>
      </w:pPr>
      <w:r>
        <w:rPr>
          <w:rFonts w:ascii="仿宋" w:eastAsia="仿宋" w:hAnsi="仿宋" w:hint="eastAsia"/>
          <w:bCs/>
          <w:kern w:val="0"/>
          <w:sz w:val="32"/>
          <w:szCs w:val="32"/>
        </w:rPr>
        <w:t xml:space="preserve">                          2021年10月20日</w:t>
      </w:r>
    </w:p>
    <w:p w:rsidR="00031EFF" w:rsidRDefault="00031EFF" w:rsidP="00031EFF">
      <w:pPr>
        <w:adjustRightInd w:val="0"/>
        <w:snapToGrid w:val="0"/>
        <w:spacing w:line="560" w:lineRule="exact"/>
        <w:jc w:val="center"/>
        <w:rPr>
          <w:rFonts w:ascii="方正小标宋简体" w:eastAsia="方正小标宋简体" w:hAnsi="Calibri" w:hint="eastAsia"/>
          <w:sz w:val="44"/>
          <w:szCs w:val="44"/>
        </w:rPr>
      </w:pPr>
      <w:r>
        <w:rPr>
          <w:rFonts w:ascii="仿宋" w:eastAsia="仿宋" w:hAnsi="仿宋" w:hint="eastAsia"/>
          <w:bCs/>
          <w:kern w:val="0"/>
          <w:sz w:val="32"/>
          <w:szCs w:val="32"/>
        </w:rPr>
        <w:br w:type="page"/>
      </w:r>
      <w:r>
        <w:rPr>
          <w:rFonts w:ascii="方正小标宋简体" w:eastAsia="方正小标宋简体" w:hAnsi="Calibri" w:hint="eastAsia"/>
          <w:sz w:val="44"/>
          <w:szCs w:val="44"/>
        </w:rPr>
        <w:lastRenderedPageBreak/>
        <w:t>河南师范大学教学科研单位公用房</w:t>
      </w:r>
    </w:p>
    <w:p w:rsidR="00031EFF" w:rsidRDefault="00031EFF" w:rsidP="00031EFF">
      <w:pPr>
        <w:adjustRightInd w:val="0"/>
        <w:snapToGrid w:val="0"/>
        <w:spacing w:line="56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有偿使用管理办法</w:t>
      </w:r>
    </w:p>
    <w:p w:rsidR="00031EFF" w:rsidRDefault="00031EFF" w:rsidP="00031EFF">
      <w:pPr>
        <w:adjustRightInd w:val="0"/>
        <w:snapToGrid w:val="0"/>
        <w:jc w:val="center"/>
        <w:rPr>
          <w:rFonts w:ascii="楷体" w:eastAsia="楷体" w:hAnsi="楷体" w:hint="eastAsia"/>
          <w:sz w:val="32"/>
          <w:szCs w:val="32"/>
        </w:rPr>
      </w:pPr>
      <w:r>
        <w:rPr>
          <w:rFonts w:ascii="楷体" w:eastAsia="楷体" w:hAnsi="楷体" w:hint="eastAsia"/>
          <w:sz w:val="32"/>
          <w:szCs w:val="32"/>
        </w:rPr>
        <w:t>（试行）</w:t>
      </w:r>
    </w:p>
    <w:p w:rsidR="00031EFF" w:rsidRDefault="00031EFF" w:rsidP="00031EFF">
      <w:pPr>
        <w:adjustRightInd w:val="0"/>
        <w:snapToGrid w:val="0"/>
        <w:spacing w:line="360" w:lineRule="auto"/>
        <w:ind w:firstLine="660"/>
        <w:rPr>
          <w:rFonts w:ascii="仿宋" w:eastAsia="仿宋" w:hAnsi="仿宋" w:hint="eastAsia"/>
          <w:bCs/>
          <w:kern w:val="0"/>
          <w:sz w:val="32"/>
          <w:szCs w:val="32"/>
        </w:rPr>
      </w:pPr>
    </w:p>
    <w:p w:rsidR="00031EFF" w:rsidRDefault="00031EFF" w:rsidP="00031EFF">
      <w:pPr>
        <w:adjustRightInd w:val="0"/>
        <w:snapToGrid w:val="0"/>
        <w:spacing w:line="360" w:lineRule="auto"/>
        <w:jc w:val="center"/>
        <w:rPr>
          <w:rFonts w:ascii="黑体" w:eastAsia="黑体" w:hAnsi="黑体" w:hint="eastAsia"/>
          <w:sz w:val="32"/>
          <w:szCs w:val="32"/>
        </w:rPr>
      </w:pPr>
      <w:r>
        <w:rPr>
          <w:rFonts w:ascii="黑体" w:eastAsia="黑体" w:hAnsi="黑体" w:hint="eastAsia"/>
          <w:sz w:val="32"/>
          <w:szCs w:val="32"/>
        </w:rPr>
        <w:t>第一章 总则</w:t>
      </w:r>
    </w:p>
    <w:p w:rsidR="00031EFF" w:rsidRDefault="00031EFF" w:rsidP="00031EFF">
      <w:pPr>
        <w:adjustRightInd w:val="0"/>
        <w:snapToGrid w:val="0"/>
        <w:spacing w:line="560" w:lineRule="exact"/>
        <w:ind w:firstLine="658"/>
        <w:rPr>
          <w:rFonts w:ascii="仿宋" w:eastAsia="仿宋" w:hAnsi="仿宋" w:hint="eastAsia"/>
          <w:bCs/>
          <w:kern w:val="0"/>
          <w:sz w:val="32"/>
          <w:szCs w:val="32"/>
        </w:rPr>
      </w:pPr>
      <w:r>
        <w:rPr>
          <w:rFonts w:ascii="仿宋" w:eastAsia="仿宋" w:hAnsi="仿宋" w:hint="eastAsia"/>
          <w:bCs/>
          <w:kern w:val="0"/>
          <w:sz w:val="32"/>
          <w:szCs w:val="32"/>
        </w:rPr>
        <w:t>第一条为规范学校教学科研单位公用房管理，促进公用</w:t>
      </w:r>
      <w:proofErr w:type="gramStart"/>
      <w:r>
        <w:rPr>
          <w:rFonts w:ascii="仿宋" w:eastAsia="仿宋" w:hAnsi="仿宋" w:hint="eastAsia"/>
          <w:bCs/>
          <w:kern w:val="0"/>
          <w:sz w:val="32"/>
          <w:szCs w:val="32"/>
        </w:rPr>
        <w:t>房资源</w:t>
      </w:r>
      <w:proofErr w:type="gramEnd"/>
      <w:r>
        <w:rPr>
          <w:rFonts w:ascii="仿宋" w:eastAsia="仿宋" w:hAnsi="仿宋" w:hint="eastAsia"/>
          <w:bCs/>
          <w:kern w:val="0"/>
          <w:sz w:val="32"/>
          <w:szCs w:val="32"/>
        </w:rPr>
        <w:t>合理配置，提高使用效率，依据《普通高等学校建筑面积指标》（建标191-2018）文件规定，结合学校公用</w:t>
      </w:r>
      <w:proofErr w:type="gramStart"/>
      <w:r>
        <w:rPr>
          <w:rFonts w:ascii="仿宋" w:eastAsia="仿宋" w:hAnsi="仿宋" w:hint="eastAsia"/>
          <w:bCs/>
          <w:kern w:val="0"/>
          <w:sz w:val="32"/>
          <w:szCs w:val="32"/>
        </w:rPr>
        <w:t>房使用</w:t>
      </w:r>
      <w:proofErr w:type="gramEnd"/>
      <w:r>
        <w:rPr>
          <w:rFonts w:ascii="仿宋" w:eastAsia="仿宋" w:hAnsi="仿宋" w:hint="eastAsia"/>
          <w:bCs/>
          <w:kern w:val="0"/>
          <w:sz w:val="32"/>
          <w:szCs w:val="32"/>
        </w:rPr>
        <w:t>实际情况，制定本办法。</w:t>
      </w:r>
    </w:p>
    <w:p w:rsidR="00031EFF" w:rsidRDefault="00031EFF" w:rsidP="00031EFF">
      <w:pPr>
        <w:adjustRightInd w:val="0"/>
        <w:snapToGrid w:val="0"/>
        <w:spacing w:line="560" w:lineRule="exact"/>
        <w:ind w:firstLine="658"/>
        <w:rPr>
          <w:rFonts w:ascii="仿宋" w:eastAsia="仿宋" w:hAnsi="仿宋" w:hint="eastAsia"/>
          <w:bCs/>
          <w:kern w:val="0"/>
          <w:sz w:val="32"/>
          <w:szCs w:val="32"/>
        </w:rPr>
      </w:pPr>
      <w:r>
        <w:rPr>
          <w:rFonts w:ascii="仿宋" w:eastAsia="仿宋" w:hAnsi="仿宋" w:hint="eastAsia"/>
          <w:bCs/>
          <w:kern w:val="0"/>
          <w:sz w:val="32"/>
          <w:szCs w:val="32"/>
        </w:rPr>
        <w:t>第二条 学校成立公用房管理领导小组，负责统筹全校教学科研单位公用房管理使用工作。分管校领导任组长，成员包括：党委办公室、党委组织部、校长办公室、学生处、人事处、教务处、科技处、社会科学处、国有资产管理处、财务处、后勤管理处、研究生院、实验室与设备管理中心负责人及学院负责人代表（文科、理工科、艺体类各1人），领导小组办公室设在后勤管理处。</w:t>
      </w:r>
    </w:p>
    <w:p w:rsidR="00031EFF" w:rsidRDefault="00031EFF" w:rsidP="00031EFF">
      <w:pPr>
        <w:adjustRightInd w:val="0"/>
        <w:snapToGrid w:val="0"/>
        <w:spacing w:line="560" w:lineRule="exact"/>
        <w:ind w:firstLine="658"/>
        <w:rPr>
          <w:rFonts w:ascii="仿宋" w:eastAsia="仿宋" w:hAnsi="仿宋" w:hint="eastAsia"/>
          <w:bCs/>
          <w:kern w:val="0"/>
          <w:sz w:val="32"/>
          <w:szCs w:val="32"/>
        </w:rPr>
      </w:pPr>
      <w:r>
        <w:rPr>
          <w:rFonts w:ascii="仿宋" w:eastAsia="仿宋" w:hAnsi="仿宋" w:hint="eastAsia"/>
          <w:sz w:val="32"/>
          <w:szCs w:val="32"/>
        </w:rPr>
        <w:t>第三条 房屋有偿使用即学校</w:t>
      </w:r>
      <w:r>
        <w:rPr>
          <w:rFonts w:ascii="仿宋" w:eastAsia="仿宋" w:hAnsi="仿宋" w:hint="eastAsia"/>
          <w:bCs/>
          <w:sz w:val="32"/>
          <w:szCs w:val="32"/>
        </w:rPr>
        <w:t>教学科研单位</w:t>
      </w:r>
      <w:r>
        <w:rPr>
          <w:rFonts w:ascii="仿宋" w:eastAsia="仿宋" w:hAnsi="仿宋" w:hint="eastAsia"/>
          <w:sz w:val="32"/>
          <w:szCs w:val="32"/>
        </w:rPr>
        <w:t>向学校支付相应房屋使用费后方有权使用。本办法所涉及的收费标准如需调整，由学校公用房管理领导小组研究，报请校长办公会批准后执行。</w:t>
      </w:r>
    </w:p>
    <w:p w:rsidR="00031EFF" w:rsidRDefault="00031EFF" w:rsidP="00031EFF">
      <w:pPr>
        <w:adjustRightInd w:val="0"/>
        <w:snapToGrid w:val="0"/>
        <w:spacing w:beforeLines="50" w:before="156" w:line="360" w:lineRule="auto"/>
        <w:jc w:val="center"/>
        <w:rPr>
          <w:rFonts w:ascii="黑体" w:eastAsia="黑体" w:hAnsi="黑体" w:hint="eastAsia"/>
          <w:sz w:val="32"/>
          <w:szCs w:val="32"/>
        </w:rPr>
      </w:pPr>
      <w:r>
        <w:rPr>
          <w:rFonts w:ascii="黑体" w:eastAsia="黑体" w:hAnsi="黑体" w:hint="eastAsia"/>
          <w:sz w:val="32"/>
          <w:szCs w:val="32"/>
        </w:rPr>
        <w:t>第二章 范围及原则</w:t>
      </w:r>
    </w:p>
    <w:p w:rsidR="00031EFF" w:rsidRDefault="00031EFF" w:rsidP="00031EFF">
      <w:pPr>
        <w:adjustRightInd w:val="0"/>
        <w:snapToGrid w:val="0"/>
        <w:spacing w:line="560" w:lineRule="exact"/>
        <w:ind w:firstLine="737"/>
        <w:rPr>
          <w:rFonts w:ascii="仿宋" w:eastAsia="仿宋" w:hAnsi="仿宋" w:hint="eastAsia"/>
          <w:bCs/>
          <w:kern w:val="0"/>
          <w:sz w:val="32"/>
          <w:szCs w:val="32"/>
        </w:rPr>
      </w:pPr>
      <w:r>
        <w:rPr>
          <w:rFonts w:ascii="仿宋" w:eastAsia="仿宋" w:hAnsi="仿宋" w:hint="eastAsia"/>
          <w:sz w:val="32"/>
          <w:szCs w:val="32"/>
        </w:rPr>
        <w:t xml:space="preserve">第四条 </w:t>
      </w:r>
      <w:r>
        <w:rPr>
          <w:rFonts w:ascii="仿宋" w:eastAsia="仿宋" w:hAnsi="仿宋" w:hint="eastAsia"/>
          <w:bCs/>
          <w:kern w:val="0"/>
          <w:sz w:val="32"/>
          <w:szCs w:val="32"/>
        </w:rPr>
        <w:t>公用房是指产权属于河南师范大学所有的各种房屋及其所属配套建筑。教学科研</w:t>
      </w:r>
      <w:r>
        <w:rPr>
          <w:rFonts w:ascii="仿宋" w:eastAsia="仿宋" w:hAnsi="仿宋" w:hint="eastAsia"/>
          <w:bCs/>
          <w:color w:val="000000"/>
          <w:kern w:val="0"/>
          <w:sz w:val="32"/>
          <w:szCs w:val="32"/>
        </w:rPr>
        <w:t>单位公用房有偿使用的范围包括各学院和独立建制科研机构所使用管理的公用房屋，根据用途分为不收取使用费和收取使用费两类。公用房的面积，未有特殊说明</w:t>
      </w:r>
      <w:r>
        <w:rPr>
          <w:rFonts w:ascii="仿宋" w:eastAsia="仿宋" w:hAnsi="仿宋" w:hint="eastAsia"/>
          <w:bCs/>
          <w:kern w:val="0"/>
          <w:sz w:val="32"/>
          <w:szCs w:val="32"/>
        </w:rPr>
        <w:t>的均为建筑面积。公用房建筑面积计算方法为：建筑面积=使用面积/得房率，</w:t>
      </w:r>
      <w:proofErr w:type="gramStart"/>
      <w:r>
        <w:rPr>
          <w:rFonts w:ascii="仿宋" w:eastAsia="仿宋" w:hAnsi="仿宋" w:hint="eastAsia"/>
          <w:bCs/>
          <w:kern w:val="0"/>
          <w:sz w:val="32"/>
          <w:szCs w:val="32"/>
        </w:rPr>
        <w:t>得房率</w:t>
      </w:r>
      <w:proofErr w:type="gramEnd"/>
      <w:r>
        <w:rPr>
          <w:rFonts w:ascii="仿宋" w:eastAsia="仿宋" w:hAnsi="仿宋" w:hint="eastAsia"/>
          <w:bCs/>
          <w:kern w:val="0"/>
          <w:sz w:val="32"/>
          <w:szCs w:val="32"/>
        </w:rPr>
        <w:t>=总使用面积/楼宇总建筑面积。</w:t>
      </w:r>
    </w:p>
    <w:p w:rsidR="00031EFF" w:rsidRDefault="00031EFF" w:rsidP="00031EFF">
      <w:pPr>
        <w:adjustRightInd w:val="0"/>
        <w:snapToGrid w:val="0"/>
        <w:spacing w:line="560" w:lineRule="exact"/>
        <w:ind w:firstLine="737"/>
        <w:rPr>
          <w:rFonts w:ascii="仿宋" w:eastAsia="仿宋" w:hAnsi="仿宋" w:hint="eastAsia"/>
          <w:bCs/>
          <w:kern w:val="0"/>
          <w:sz w:val="32"/>
          <w:szCs w:val="32"/>
        </w:rPr>
      </w:pPr>
      <w:r>
        <w:rPr>
          <w:rFonts w:ascii="仿宋" w:eastAsia="仿宋" w:hAnsi="仿宋" w:hint="eastAsia"/>
          <w:sz w:val="32"/>
          <w:szCs w:val="32"/>
        </w:rPr>
        <w:t xml:space="preserve">第五条 </w:t>
      </w:r>
      <w:r>
        <w:rPr>
          <w:rFonts w:ascii="仿宋" w:eastAsia="仿宋" w:hAnsi="仿宋" w:hint="eastAsia"/>
          <w:bCs/>
          <w:kern w:val="0"/>
          <w:sz w:val="32"/>
          <w:szCs w:val="32"/>
        </w:rPr>
        <w:t>公用房有偿使用依据“定额分配、保障重点、动态调整、有偿使用”的管理原则。</w:t>
      </w:r>
    </w:p>
    <w:p w:rsidR="00031EFF" w:rsidRDefault="00031EFF" w:rsidP="00031EFF">
      <w:pPr>
        <w:adjustRightInd w:val="0"/>
        <w:snapToGrid w:val="0"/>
        <w:spacing w:beforeLines="50" w:before="156" w:line="360" w:lineRule="auto"/>
        <w:jc w:val="center"/>
        <w:rPr>
          <w:rFonts w:ascii="黑体" w:eastAsia="黑体" w:hAnsi="黑体" w:hint="eastAsia"/>
          <w:sz w:val="32"/>
          <w:szCs w:val="32"/>
        </w:rPr>
      </w:pPr>
      <w:r>
        <w:rPr>
          <w:rFonts w:ascii="黑体" w:eastAsia="黑体" w:hAnsi="黑体" w:hint="eastAsia"/>
          <w:sz w:val="32"/>
          <w:szCs w:val="32"/>
        </w:rPr>
        <w:t>第三章 管理</w:t>
      </w:r>
    </w:p>
    <w:p w:rsidR="00031EFF" w:rsidRDefault="00031EFF" w:rsidP="00031EFF">
      <w:pPr>
        <w:adjustRightInd w:val="0"/>
        <w:snapToGrid w:val="0"/>
        <w:spacing w:line="560" w:lineRule="exact"/>
        <w:ind w:firstLineChars="200" w:firstLine="640"/>
        <w:rPr>
          <w:rFonts w:ascii="仿宋" w:eastAsia="仿宋" w:hAnsi="仿宋" w:hint="eastAsia"/>
          <w:bCs/>
          <w:color w:val="000000"/>
          <w:kern w:val="0"/>
          <w:sz w:val="32"/>
          <w:szCs w:val="32"/>
        </w:rPr>
      </w:pPr>
      <w:r>
        <w:rPr>
          <w:rFonts w:ascii="仿宋" w:eastAsia="仿宋" w:hAnsi="仿宋" w:hint="eastAsia"/>
          <w:sz w:val="32"/>
          <w:szCs w:val="32"/>
        </w:rPr>
        <w:t xml:space="preserve">第六条 </w:t>
      </w:r>
      <w:r>
        <w:rPr>
          <w:rFonts w:ascii="仿宋" w:eastAsia="仿宋" w:hAnsi="仿宋" w:hint="eastAsia"/>
          <w:bCs/>
          <w:kern w:val="0"/>
          <w:sz w:val="32"/>
          <w:szCs w:val="32"/>
        </w:rPr>
        <w:t>教学科研单位公用房有偿使用管理实行二级管理机</w:t>
      </w:r>
      <w:r>
        <w:rPr>
          <w:rFonts w:ascii="仿宋" w:eastAsia="仿宋" w:hAnsi="仿宋" w:hint="eastAsia"/>
          <w:bCs/>
          <w:color w:val="000000"/>
          <w:kern w:val="0"/>
          <w:sz w:val="32"/>
          <w:szCs w:val="32"/>
        </w:rPr>
        <w:t>制。学校为一级管理单位，向各教研单位收取费用。</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第七条</w:t>
      </w:r>
      <w:r>
        <w:rPr>
          <w:rFonts w:ascii="仿宋" w:eastAsia="仿宋" w:hAnsi="仿宋" w:hint="eastAsia"/>
          <w:bCs/>
          <w:color w:val="000000"/>
          <w:kern w:val="0"/>
          <w:sz w:val="32"/>
          <w:szCs w:val="32"/>
        </w:rPr>
        <w:t xml:space="preserve"> 学校与</w:t>
      </w:r>
      <w:r>
        <w:rPr>
          <w:rFonts w:ascii="仿宋" w:eastAsia="仿宋" w:hAnsi="仿宋" w:hint="eastAsia"/>
          <w:color w:val="000000"/>
          <w:sz w:val="32"/>
          <w:szCs w:val="32"/>
        </w:rPr>
        <w:t>用房单位签订《教学科研单位公用房有偿使用协议》，根据协议管理。</w:t>
      </w:r>
    </w:p>
    <w:p w:rsidR="00031EFF" w:rsidRDefault="00031EFF" w:rsidP="00031EFF">
      <w:pPr>
        <w:adjustRightInd w:val="0"/>
        <w:snapToGrid w:val="0"/>
        <w:spacing w:line="560" w:lineRule="exact"/>
        <w:ind w:firstLineChars="200" w:firstLine="640"/>
        <w:rPr>
          <w:rFonts w:ascii="仿宋" w:eastAsia="仿宋" w:hAnsi="仿宋" w:hint="eastAsia"/>
          <w:bCs/>
          <w:kern w:val="0"/>
          <w:sz w:val="32"/>
          <w:szCs w:val="32"/>
        </w:rPr>
      </w:pPr>
      <w:r>
        <w:rPr>
          <w:rFonts w:ascii="仿宋" w:eastAsia="仿宋" w:hAnsi="仿宋" w:hint="eastAsia"/>
          <w:bCs/>
          <w:color w:val="000000"/>
          <w:kern w:val="0"/>
          <w:sz w:val="32"/>
          <w:szCs w:val="32"/>
        </w:rPr>
        <w:t>不收取使用费的</w:t>
      </w:r>
      <w:proofErr w:type="gramStart"/>
      <w:r>
        <w:rPr>
          <w:rFonts w:ascii="仿宋" w:eastAsia="仿宋" w:hAnsi="仿宋" w:hint="eastAsia"/>
          <w:bCs/>
          <w:color w:val="000000"/>
          <w:kern w:val="0"/>
          <w:sz w:val="32"/>
          <w:szCs w:val="32"/>
        </w:rPr>
        <w:t>公用房指各</w:t>
      </w:r>
      <w:proofErr w:type="gramEnd"/>
      <w:r>
        <w:rPr>
          <w:rFonts w:ascii="仿宋" w:eastAsia="仿宋" w:hAnsi="仿宋" w:hint="eastAsia"/>
          <w:bCs/>
          <w:color w:val="000000"/>
          <w:kern w:val="0"/>
          <w:sz w:val="32"/>
          <w:szCs w:val="32"/>
        </w:rPr>
        <w:t>教学科研单位使用的</w:t>
      </w:r>
      <w:bookmarkStart w:id="0" w:name="_Hlk83908024"/>
      <w:r>
        <w:rPr>
          <w:rFonts w:ascii="仿宋" w:eastAsia="仿宋" w:hAnsi="仿宋" w:hint="eastAsia"/>
          <w:bCs/>
          <w:color w:val="000000"/>
          <w:kern w:val="0"/>
          <w:sz w:val="32"/>
          <w:szCs w:val="32"/>
        </w:rPr>
        <w:t>党政管理岗位干部用房</w:t>
      </w:r>
      <w:bookmarkEnd w:id="0"/>
      <w:r>
        <w:rPr>
          <w:rFonts w:ascii="仿宋" w:eastAsia="仿宋" w:hAnsi="仿宋" w:hint="eastAsia"/>
          <w:bCs/>
          <w:color w:val="000000"/>
          <w:kern w:val="0"/>
          <w:sz w:val="32"/>
          <w:szCs w:val="32"/>
        </w:rPr>
        <w:t>、</w:t>
      </w:r>
      <w:bookmarkStart w:id="1" w:name="_Hlk83908095"/>
      <w:r>
        <w:rPr>
          <w:rFonts w:ascii="仿宋" w:eastAsia="仿宋" w:hAnsi="仿宋" w:hint="eastAsia"/>
          <w:bCs/>
          <w:color w:val="000000"/>
          <w:kern w:val="0"/>
          <w:sz w:val="32"/>
          <w:szCs w:val="32"/>
        </w:rPr>
        <w:t>公共教学用房</w:t>
      </w:r>
      <w:bookmarkEnd w:id="1"/>
      <w:r>
        <w:rPr>
          <w:rFonts w:ascii="仿宋" w:eastAsia="仿宋" w:hAnsi="仿宋" w:hint="eastAsia"/>
          <w:bCs/>
          <w:color w:val="000000"/>
          <w:kern w:val="0"/>
          <w:sz w:val="32"/>
          <w:szCs w:val="32"/>
        </w:rPr>
        <w:t>、专项教学用房、</w:t>
      </w:r>
      <w:bookmarkStart w:id="2" w:name="_Hlk83908182"/>
      <w:r>
        <w:rPr>
          <w:rFonts w:ascii="仿宋" w:eastAsia="仿宋" w:hAnsi="仿宋" w:hint="eastAsia"/>
          <w:bCs/>
          <w:color w:val="000000"/>
          <w:kern w:val="0"/>
          <w:sz w:val="32"/>
          <w:szCs w:val="32"/>
        </w:rPr>
        <w:t>公共仪器用房</w:t>
      </w:r>
      <w:bookmarkEnd w:id="2"/>
      <w:r>
        <w:rPr>
          <w:rFonts w:ascii="仿宋" w:eastAsia="仿宋" w:hAnsi="仿宋" w:hint="eastAsia"/>
          <w:bCs/>
          <w:color w:val="000000"/>
          <w:kern w:val="0"/>
          <w:sz w:val="32"/>
          <w:szCs w:val="32"/>
        </w:rPr>
        <w:t>、</w:t>
      </w:r>
      <w:bookmarkStart w:id="3" w:name="_Hlk83908198"/>
      <w:r>
        <w:rPr>
          <w:rFonts w:ascii="仿宋" w:eastAsia="仿宋" w:hAnsi="仿宋" w:hint="eastAsia"/>
          <w:bCs/>
          <w:color w:val="000000"/>
          <w:kern w:val="0"/>
          <w:sz w:val="32"/>
          <w:szCs w:val="32"/>
        </w:rPr>
        <w:t>学生心理咨询室</w:t>
      </w:r>
      <w:bookmarkEnd w:id="3"/>
      <w:r>
        <w:rPr>
          <w:rFonts w:ascii="仿宋" w:eastAsia="仿宋" w:hAnsi="仿宋" w:hint="eastAsia"/>
          <w:bCs/>
          <w:color w:val="000000"/>
          <w:kern w:val="0"/>
          <w:sz w:val="32"/>
          <w:szCs w:val="32"/>
        </w:rPr>
        <w:t>、</w:t>
      </w:r>
      <w:bookmarkStart w:id="4" w:name="_Hlk83908211"/>
      <w:r>
        <w:rPr>
          <w:rFonts w:ascii="仿宋" w:eastAsia="仿宋" w:hAnsi="仿宋" w:hint="eastAsia"/>
          <w:bCs/>
          <w:color w:val="000000"/>
          <w:kern w:val="0"/>
          <w:sz w:val="32"/>
          <w:szCs w:val="32"/>
        </w:rPr>
        <w:t>教工活动室</w:t>
      </w:r>
      <w:bookmarkEnd w:id="4"/>
      <w:r>
        <w:rPr>
          <w:rFonts w:ascii="仿宋" w:eastAsia="仿宋" w:hAnsi="仿宋" w:hint="eastAsia"/>
          <w:bCs/>
          <w:color w:val="000000"/>
          <w:kern w:val="0"/>
          <w:sz w:val="32"/>
          <w:szCs w:val="32"/>
        </w:rPr>
        <w:t>、</w:t>
      </w:r>
      <w:bookmarkStart w:id="5" w:name="_Hlk83908223"/>
      <w:r>
        <w:rPr>
          <w:rFonts w:ascii="仿宋" w:eastAsia="仿宋" w:hAnsi="仿宋" w:hint="eastAsia"/>
          <w:bCs/>
          <w:color w:val="000000"/>
          <w:kern w:val="0"/>
          <w:sz w:val="32"/>
          <w:szCs w:val="32"/>
        </w:rPr>
        <w:t>展览馆</w:t>
      </w:r>
      <w:bookmarkEnd w:id="5"/>
      <w:r>
        <w:rPr>
          <w:rFonts w:ascii="仿宋" w:eastAsia="仿宋" w:hAnsi="仿宋" w:hint="eastAsia"/>
          <w:bCs/>
          <w:color w:val="000000"/>
          <w:kern w:val="0"/>
          <w:sz w:val="32"/>
          <w:szCs w:val="32"/>
        </w:rPr>
        <w:t>等，以上公用房需各教学科研单位进行申报，分别由党委组织部（党群管理岗位干部用房）、人事处（行政管理岗位干部用房）、教务处（</w:t>
      </w:r>
      <w:bookmarkStart w:id="6" w:name="_Hlk83908160"/>
      <w:r>
        <w:rPr>
          <w:rFonts w:ascii="仿宋" w:eastAsia="仿宋" w:hAnsi="仿宋" w:hint="eastAsia"/>
          <w:bCs/>
          <w:color w:val="000000"/>
          <w:kern w:val="0"/>
          <w:sz w:val="32"/>
          <w:szCs w:val="32"/>
        </w:rPr>
        <w:t>本科公共教学用房、</w:t>
      </w:r>
      <w:r>
        <w:rPr>
          <w:rFonts w:ascii="仿宋" w:eastAsia="仿宋" w:hAnsi="仿宋" w:hint="eastAsia"/>
          <w:bCs/>
          <w:kern w:val="0"/>
          <w:sz w:val="32"/>
          <w:szCs w:val="32"/>
        </w:rPr>
        <w:t>专项教学用房</w:t>
      </w:r>
      <w:bookmarkEnd w:id="6"/>
      <w:r>
        <w:rPr>
          <w:rFonts w:ascii="仿宋" w:eastAsia="仿宋" w:hAnsi="仿宋" w:hint="eastAsia"/>
          <w:bCs/>
          <w:kern w:val="0"/>
          <w:sz w:val="32"/>
          <w:szCs w:val="32"/>
        </w:rPr>
        <w:t>）、研究生院（研究生公共教学用房、专项教学用房）、实验室与设备管理中心（公共仪器用房）、心理健康教育中心（学生心理咨询室用房）、校工会（教工活动室用房）、校长办公室（展览馆用房）审核后，报学校公用房管理领导小组审批同意，不收取使用费。</w:t>
      </w:r>
    </w:p>
    <w:p w:rsidR="00031EFF" w:rsidRDefault="00031EFF" w:rsidP="00031EFF">
      <w:pPr>
        <w:adjustRightInd w:val="0"/>
        <w:snapToGrid w:val="0"/>
        <w:spacing w:line="560" w:lineRule="exact"/>
        <w:ind w:firstLine="660"/>
        <w:rPr>
          <w:rFonts w:ascii="仿宋" w:eastAsia="仿宋" w:hAnsi="仿宋" w:hint="eastAsia"/>
          <w:color w:val="000000"/>
          <w:sz w:val="32"/>
          <w:szCs w:val="32"/>
        </w:rPr>
      </w:pPr>
      <w:r>
        <w:rPr>
          <w:rFonts w:ascii="仿宋" w:eastAsia="仿宋" w:hAnsi="仿宋" w:hint="eastAsia"/>
          <w:bCs/>
          <w:kern w:val="0"/>
          <w:sz w:val="32"/>
          <w:szCs w:val="32"/>
        </w:rPr>
        <w:t>管理岗位干部用房指处级干部、党团政学管理干部、实验办公室管</w:t>
      </w:r>
      <w:r>
        <w:rPr>
          <w:rFonts w:ascii="仿宋" w:eastAsia="仿宋" w:hAnsi="仿宋" w:hint="eastAsia"/>
          <w:bCs/>
          <w:color w:val="000000"/>
          <w:kern w:val="0"/>
          <w:sz w:val="32"/>
          <w:szCs w:val="32"/>
        </w:rPr>
        <w:t>理干部、教学秘书、科研秘书、研究生秘书等办公用房；公共教学用房指承担教学任务，纳入教务处、研究生院统一排课使用的公共教室和本科生实验室；专项教学用房指艺术、体育类等相关专业使用的教学用房，如琴房、舞蹈室、画室、室内运动场、绘图设计室、播音室和视听室等；</w:t>
      </w:r>
      <w:r>
        <w:rPr>
          <w:rFonts w:ascii="仿宋" w:eastAsia="仿宋" w:hAnsi="仿宋" w:hint="eastAsia"/>
          <w:color w:val="000000"/>
          <w:sz w:val="32"/>
          <w:szCs w:val="32"/>
        </w:rPr>
        <w:t>公共仪器用房指已纳入校内“大型仪器共享管理平台”，并面向校内所有师生开放共享使用的大型仪器用房。</w:t>
      </w:r>
    </w:p>
    <w:p w:rsidR="00031EFF" w:rsidRDefault="00031EFF" w:rsidP="00031EFF">
      <w:pPr>
        <w:adjustRightInd w:val="0"/>
        <w:snapToGrid w:val="0"/>
        <w:spacing w:line="560" w:lineRule="exact"/>
        <w:ind w:firstLine="660"/>
        <w:rPr>
          <w:rFonts w:ascii="仿宋" w:eastAsia="仿宋" w:hAnsi="仿宋" w:hint="eastAsia"/>
          <w:color w:val="000000"/>
          <w:sz w:val="32"/>
          <w:szCs w:val="32"/>
        </w:rPr>
      </w:pPr>
      <w:r>
        <w:rPr>
          <w:rFonts w:ascii="仿宋" w:eastAsia="仿宋" w:hAnsi="仿宋" w:hint="eastAsia"/>
          <w:color w:val="000000"/>
          <w:sz w:val="32"/>
          <w:szCs w:val="32"/>
        </w:rPr>
        <w:t>第八条 各</w:t>
      </w:r>
      <w:r>
        <w:rPr>
          <w:rFonts w:ascii="仿宋" w:eastAsia="仿宋" w:hAnsi="仿宋" w:hint="eastAsia"/>
          <w:bCs/>
          <w:color w:val="000000"/>
          <w:sz w:val="32"/>
          <w:szCs w:val="32"/>
        </w:rPr>
        <w:t>教学科研单位</w:t>
      </w:r>
      <w:r>
        <w:rPr>
          <w:rFonts w:ascii="仿宋" w:eastAsia="仿宋" w:hAnsi="仿宋" w:hint="eastAsia"/>
          <w:color w:val="000000"/>
          <w:sz w:val="32"/>
          <w:szCs w:val="32"/>
        </w:rPr>
        <w:t>为二级管理单位，应根据发展需要，做好本单位房屋资源的整体规划，提高合理配置、资源共享意识，发挥房屋使用最大效益，加强学科及科研用房有偿使用工作的领导、组织和实施。</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 xml:space="preserve">第九条 </w:t>
      </w:r>
      <w:r>
        <w:rPr>
          <w:rFonts w:ascii="仿宋" w:eastAsia="仿宋" w:hAnsi="仿宋" w:hint="eastAsia"/>
          <w:bCs/>
          <w:color w:val="000000"/>
          <w:kern w:val="0"/>
          <w:sz w:val="32"/>
          <w:szCs w:val="32"/>
        </w:rPr>
        <w:t>各教学科研单位可根据实际情况，采取收费、适当调配使用等管理模式，提高房屋资源使用率。同时要严格执行党政干部办公用房的有关规定。</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 xml:space="preserve">第十条 </w:t>
      </w:r>
      <w:r>
        <w:rPr>
          <w:rFonts w:ascii="仿宋" w:eastAsia="仿宋" w:hAnsi="仿宋" w:hint="eastAsia"/>
          <w:bCs/>
          <w:color w:val="000000"/>
          <w:kern w:val="0"/>
          <w:sz w:val="32"/>
          <w:szCs w:val="32"/>
        </w:rPr>
        <w:t>各单位需调整公用房用途的，应提前征求相关职能部门的同意后，报后勤管理处备案，以此作为核算各单位公用房有偿使用费的统计依据。</w:t>
      </w:r>
    </w:p>
    <w:p w:rsidR="00031EFF" w:rsidRDefault="00031EFF" w:rsidP="00031EFF">
      <w:pPr>
        <w:adjustRightInd w:val="0"/>
        <w:snapToGrid w:val="0"/>
        <w:spacing w:beforeLines="50" w:before="156" w:line="360" w:lineRule="auto"/>
        <w:jc w:val="center"/>
        <w:rPr>
          <w:rFonts w:ascii="仿宋" w:eastAsia="仿宋" w:hAnsi="仿宋" w:hint="eastAsia"/>
          <w:b/>
          <w:color w:val="000000"/>
          <w:sz w:val="32"/>
          <w:szCs w:val="32"/>
        </w:rPr>
      </w:pPr>
      <w:r>
        <w:rPr>
          <w:rFonts w:ascii="黑体" w:eastAsia="黑体" w:hAnsi="黑体" w:hint="eastAsia"/>
          <w:color w:val="000000"/>
          <w:sz w:val="32"/>
          <w:szCs w:val="32"/>
        </w:rPr>
        <w:t>第四章 费用</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第十一条 有偿使用费从各</w:t>
      </w:r>
      <w:r>
        <w:rPr>
          <w:rFonts w:ascii="仿宋" w:eastAsia="仿宋" w:hAnsi="仿宋" w:hint="eastAsia"/>
          <w:bCs/>
          <w:color w:val="000000"/>
          <w:sz w:val="32"/>
          <w:szCs w:val="32"/>
        </w:rPr>
        <w:t>教学科研单位</w:t>
      </w:r>
      <w:r>
        <w:rPr>
          <w:rFonts w:ascii="仿宋" w:eastAsia="仿宋" w:hAnsi="仿宋" w:hint="eastAsia"/>
          <w:color w:val="000000"/>
          <w:sz w:val="32"/>
          <w:szCs w:val="32"/>
        </w:rPr>
        <w:t>年终绩效奖励经费中扣缴。统筹核算面积内的收费部分返还各单位，超出统</w:t>
      </w:r>
      <w:r>
        <w:rPr>
          <w:rFonts w:ascii="仿宋" w:eastAsia="仿宋" w:hAnsi="仿宋" w:hint="eastAsia"/>
          <w:sz w:val="32"/>
          <w:szCs w:val="32"/>
        </w:rPr>
        <w:t>筹核算面积的收</w:t>
      </w:r>
      <w:r>
        <w:rPr>
          <w:rFonts w:ascii="仿宋" w:eastAsia="仿宋" w:hAnsi="仿宋" w:hint="eastAsia"/>
          <w:color w:val="000000"/>
          <w:sz w:val="32"/>
          <w:szCs w:val="32"/>
        </w:rPr>
        <w:t>费部分由学校统筹使用。</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第十二条 学校设立专项账户管理教学科研单位公用房有偿使用费。该项费用主要用于教学科研单位公用房的基础设施修缮、公用</w:t>
      </w:r>
      <w:proofErr w:type="gramStart"/>
      <w:r>
        <w:rPr>
          <w:rFonts w:ascii="仿宋" w:eastAsia="仿宋" w:hAnsi="仿宋" w:hint="eastAsia"/>
          <w:color w:val="000000"/>
          <w:sz w:val="32"/>
          <w:szCs w:val="32"/>
        </w:rPr>
        <w:t>房效益</w:t>
      </w:r>
      <w:proofErr w:type="gramEnd"/>
      <w:r>
        <w:rPr>
          <w:rFonts w:ascii="仿宋" w:eastAsia="仿宋" w:hAnsi="仿宋" w:hint="eastAsia"/>
          <w:color w:val="000000"/>
          <w:sz w:val="32"/>
          <w:szCs w:val="32"/>
        </w:rPr>
        <w:t>突出单位的奖励等。</w:t>
      </w:r>
    </w:p>
    <w:p w:rsidR="00031EFF" w:rsidRDefault="00031EFF" w:rsidP="00031EFF">
      <w:pPr>
        <w:adjustRightInd w:val="0"/>
        <w:snapToGrid w:val="0"/>
        <w:spacing w:line="560" w:lineRule="exact"/>
        <w:ind w:firstLine="630"/>
        <w:rPr>
          <w:rFonts w:ascii="仿宋" w:eastAsia="仿宋" w:hAnsi="仿宋" w:hint="eastAsia"/>
          <w:color w:val="000000"/>
          <w:sz w:val="32"/>
          <w:szCs w:val="32"/>
        </w:rPr>
      </w:pPr>
      <w:r>
        <w:rPr>
          <w:rFonts w:ascii="仿宋" w:eastAsia="仿宋" w:hAnsi="仿宋" w:hint="eastAsia"/>
          <w:color w:val="000000"/>
          <w:sz w:val="32"/>
          <w:szCs w:val="32"/>
        </w:rPr>
        <w:t>第十三条 收费标准：</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1.各教学科研单位公用房面积在统筹核算范围内的，使用费收取标准为5元/㎡/月。</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2.各教学科研单位公用房面积超出统筹核算范围的，超出部分使用费收取标准为15元/㎡/月。</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第十四条 收费计算办法</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1.名词释义</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A指现有公用房面积</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B指按建标191-2018标准核算应配置面积,核算办法见附件。</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C指不收费面积</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D</w:t>
      </w:r>
      <w:proofErr w:type="gramStart"/>
      <w:r>
        <w:rPr>
          <w:rFonts w:ascii="仿宋" w:eastAsia="仿宋" w:hAnsi="仿宋" w:hint="eastAsia"/>
          <w:color w:val="000000"/>
          <w:sz w:val="32"/>
          <w:szCs w:val="32"/>
        </w:rPr>
        <w:t>指收费</w:t>
      </w:r>
      <w:proofErr w:type="gramEnd"/>
      <w:r>
        <w:rPr>
          <w:rFonts w:ascii="仿宋" w:eastAsia="仿宋" w:hAnsi="仿宋" w:hint="eastAsia"/>
          <w:color w:val="000000"/>
          <w:sz w:val="32"/>
          <w:szCs w:val="32"/>
        </w:rPr>
        <w:t>面积</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E指学校公用房统筹核算系数</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F指各教学科研单位统筹核算面积</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2.核算办法</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①D(收费面积)=A(现有公用房面积)-C（各教学科研单位上报审核批准的不收费面积）</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②测算学校统筹核算系数E=∑（D）(各教学科研单位D相加）/∑（B）(各教学科研单位B相加）</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③测算各单位统筹核算面积F=B*E</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④测算各单位收费金额：</w:t>
      </w:r>
    </w:p>
    <w:p w:rsidR="00031EFF" w:rsidRDefault="00031EFF" w:rsidP="00031EFF">
      <w:pPr>
        <w:adjustRightInd w:val="0"/>
        <w:snapToGrid w:val="0"/>
        <w:spacing w:line="560" w:lineRule="exact"/>
        <w:ind w:firstLine="645"/>
        <w:rPr>
          <w:rFonts w:ascii="仿宋" w:eastAsia="仿宋" w:hAnsi="仿宋" w:hint="eastAsia"/>
          <w:color w:val="000000"/>
          <w:sz w:val="32"/>
          <w:szCs w:val="32"/>
        </w:rPr>
      </w:pPr>
      <w:r>
        <w:rPr>
          <w:rFonts w:ascii="仿宋" w:eastAsia="仿宋" w:hAnsi="仿宋" w:hint="eastAsia"/>
          <w:color w:val="000000"/>
          <w:sz w:val="32"/>
          <w:szCs w:val="32"/>
        </w:rPr>
        <w:t>当D小于等于F时，月费用：D*5</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当D大于F时，月费用：F*5+（D-F）*15</w:t>
      </w:r>
    </w:p>
    <w:p w:rsidR="00031EFF" w:rsidRDefault="00031EFF" w:rsidP="00031EFF">
      <w:pPr>
        <w:adjustRightInd w:val="0"/>
        <w:snapToGrid w:val="0"/>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第十五条 每年12月底前，学校</w:t>
      </w:r>
      <w:r>
        <w:rPr>
          <w:rFonts w:ascii="仿宋" w:eastAsia="仿宋" w:hAnsi="仿宋" w:hint="eastAsia"/>
          <w:bCs/>
          <w:color w:val="000000"/>
          <w:sz w:val="32"/>
          <w:szCs w:val="32"/>
        </w:rPr>
        <w:t>公用房管理领导小组</w:t>
      </w:r>
      <w:r>
        <w:rPr>
          <w:rFonts w:ascii="仿宋" w:eastAsia="仿宋" w:hAnsi="仿宋" w:hint="eastAsia"/>
          <w:color w:val="000000"/>
          <w:sz w:val="32"/>
          <w:szCs w:val="32"/>
        </w:rPr>
        <w:t>会同各教学科研单位复核公用</w:t>
      </w:r>
      <w:proofErr w:type="gramStart"/>
      <w:r>
        <w:rPr>
          <w:rFonts w:ascii="仿宋" w:eastAsia="仿宋" w:hAnsi="仿宋" w:hint="eastAsia"/>
          <w:color w:val="000000"/>
          <w:sz w:val="32"/>
          <w:szCs w:val="32"/>
        </w:rPr>
        <w:t>房实际</w:t>
      </w:r>
      <w:proofErr w:type="gramEnd"/>
      <w:r>
        <w:rPr>
          <w:rFonts w:ascii="仿宋" w:eastAsia="仿宋" w:hAnsi="仿宋" w:hint="eastAsia"/>
          <w:color w:val="000000"/>
          <w:sz w:val="32"/>
          <w:szCs w:val="32"/>
        </w:rPr>
        <w:t>占用面积，计算应缴公用房有偿使用费，并于</w:t>
      </w:r>
      <w:proofErr w:type="gramStart"/>
      <w:r>
        <w:rPr>
          <w:rFonts w:ascii="仿宋" w:eastAsia="仿宋" w:hAnsi="仿宋" w:hint="eastAsia"/>
          <w:color w:val="000000"/>
          <w:sz w:val="32"/>
          <w:szCs w:val="32"/>
        </w:rPr>
        <w:t>次年从</w:t>
      </w:r>
      <w:proofErr w:type="gramEnd"/>
      <w:r>
        <w:rPr>
          <w:rFonts w:ascii="仿宋" w:eastAsia="仿宋" w:hAnsi="仿宋" w:hint="eastAsia"/>
          <w:color w:val="000000"/>
          <w:sz w:val="32"/>
          <w:szCs w:val="32"/>
        </w:rPr>
        <w:t>单位年终绩效奖励经费扣缴。</w:t>
      </w:r>
    </w:p>
    <w:p w:rsidR="00031EFF" w:rsidRDefault="00031EFF" w:rsidP="00031EFF">
      <w:pPr>
        <w:adjustRightInd w:val="0"/>
        <w:snapToGrid w:val="0"/>
        <w:spacing w:beforeLines="50" w:before="156" w:line="360" w:lineRule="auto"/>
        <w:jc w:val="center"/>
        <w:rPr>
          <w:rFonts w:ascii="黑体" w:eastAsia="黑体" w:hAnsi="黑体" w:hint="eastAsia"/>
          <w:color w:val="000000"/>
          <w:sz w:val="32"/>
          <w:szCs w:val="32"/>
        </w:rPr>
      </w:pPr>
      <w:r>
        <w:rPr>
          <w:rFonts w:ascii="黑体" w:eastAsia="黑体" w:hAnsi="黑体" w:hint="eastAsia"/>
          <w:color w:val="000000"/>
          <w:sz w:val="32"/>
          <w:szCs w:val="32"/>
        </w:rPr>
        <w:t>第五章 其他</w:t>
      </w:r>
    </w:p>
    <w:p w:rsidR="00031EFF" w:rsidRDefault="00031EFF" w:rsidP="00031EFF">
      <w:pPr>
        <w:adjustRightInd w:val="0"/>
        <w:snapToGrid w:val="0"/>
        <w:spacing w:line="560" w:lineRule="exact"/>
        <w:ind w:firstLine="705"/>
        <w:rPr>
          <w:rFonts w:ascii="仿宋" w:eastAsia="仿宋" w:hAnsi="仿宋" w:hint="eastAsia"/>
          <w:color w:val="000000"/>
          <w:sz w:val="32"/>
          <w:szCs w:val="32"/>
        </w:rPr>
      </w:pPr>
      <w:r>
        <w:rPr>
          <w:rFonts w:ascii="仿宋" w:eastAsia="仿宋" w:hAnsi="仿宋" w:hint="eastAsia"/>
          <w:color w:val="000000"/>
          <w:sz w:val="32"/>
          <w:szCs w:val="32"/>
        </w:rPr>
        <w:t>第十六条 学校对各教学科研单位用房进行年度评估考核，对管理规范、用房效益突出的，根据统筹缺额比例每年给予奖励。对房屋闲置低效的，予以调剂或收缴。</w:t>
      </w:r>
    </w:p>
    <w:p w:rsidR="00031EFF" w:rsidRDefault="00031EFF" w:rsidP="00031EFF">
      <w:pPr>
        <w:adjustRightInd w:val="0"/>
        <w:snapToGrid w:val="0"/>
        <w:spacing w:line="560" w:lineRule="exact"/>
        <w:ind w:firstLine="705"/>
        <w:rPr>
          <w:rFonts w:ascii="仿宋" w:eastAsia="仿宋" w:hAnsi="仿宋" w:hint="eastAsia"/>
          <w:color w:val="000000"/>
          <w:sz w:val="32"/>
          <w:szCs w:val="32"/>
        </w:rPr>
      </w:pPr>
      <w:r>
        <w:rPr>
          <w:rFonts w:ascii="仿宋" w:eastAsia="仿宋" w:hAnsi="仿宋" w:hint="eastAsia"/>
          <w:color w:val="000000"/>
          <w:sz w:val="32"/>
          <w:szCs w:val="32"/>
        </w:rPr>
        <w:t>第十七条 校内各单位管理干部办公用房参考《党政机关办公用房建设标准》（2014年）、《河南省党政机关办公用房管理办法》（2019年）有关规定执行。</w:t>
      </w:r>
    </w:p>
    <w:p w:rsidR="00031EFF" w:rsidRDefault="00031EFF" w:rsidP="00031EFF">
      <w:pPr>
        <w:adjustRightInd w:val="0"/>
        <w:snapToGrid w:val="0"/>
        <w:spacing w:line="560" w:lineRule="exact"/>
        <w:ind w:firstLine="660"/>
        <w:rPr>
          <w:rFonts w:ascii="仿宋" w:eastAsia="仿宋" w:hAnsi="仿宋" w:hint="eastAsia"/>
          <w:color w:val="000000"/>
          <w:sz w:val="32"/>
          <w:szCs w:val="32"/>
        </w:rPr>
      </w:pPr>
      <w:r>
        <w:rPr>
          <w:rFonts w:ascii="仿宋" w:eastAsia="仿宋" w:hAnsi="仿宋" w:hint="eastAsia"/>
          <w:color w:val="000000"/>
          <w:sz w:val="32"/>
          <w:szCs w:val="32"/>
        </w:rPr>
        <w:t>第十八条 本办法自公布之日起施行，由学校公用房管理领导小组负责解释。</w:t>
      </w:r>
    </w:p>
    <w:p w:rsidR="00031EFF" w:rsidRDefault="00031EFF" w:rsidP="00031EFF">
      <w:pPr>
        <w:widowControl/>
        <w:jc w:val="left"/>
        <w:rPr>
          <w:rFonts w:ascii="黑体" w:eastAsia="黑体" w:hAnsi="黑体" w:hint="eastAsia"/>
          <w:color w:val="000000"/>
          <w:sz w:val="32"/>
          <w:szCs w:val="32"/>
        </w:rPr>
      </w:pPr>
      <w:r>
        <w:rPr>
          <w:rFonts w:ascii="仿宋" w:eastAsia="仿宋" w:hAnsi="仿宋" w:hint="eastAsia"/>
          <w:color w:val="000000"/>
          <w:kern w:val="0"/>
          <w:sz w:val="32"/>
          <w:szCs w:val="32"/>
        </w:rPr>
        <w:br w:type="page"/>
      </w:r>
      <w:r>
        <w:rPr>
          <w:rFonts w:ascii="黑体" w:eastAsia="黑体" w:hAnsi="黑体" w:hint="eastAsia"/>
          <w:color w:val="000000"/>
          <w:sz w:val="32"/>
          <w:szCs w:val="32"/>
        </w:rPr>
        <w:t>附  件</w:t>
      </w:r>
    </w:p>
    <w:p w:rsidR="00031EFF" w:rsidRDefault="00031EFF" w:rsidP="00031EFF">
      <w:pPr>
        <w:adjustRightInd w:val="0"/>
        <w:snapToGrid w:val="0"/>
        <w:spacing w:beforeLines="50" w:before="156" w:line="360" w:lineRule="auto"/>
        <w:ind w:firstLine="658"/>
        <w:jc w:val="center"/>
        <w:rPr>
          <w:rFonts w:ascii="方正小标宋简体" w:eastAsia="方正小标宋简体" w:hAnsi="黑体" w:hint="eastAsia"/>
          <w:color w:val="000000"/>
          <w:sz w:val="44"/>
          <w:szCs w:val="44"/>
        </w:rPr>
      </w:pPr>
      <w:r>
        <w:rPr>
          <w:rFonts w:ascii="方正小标宋简体" w:eastAsia="方正小标宋简体" w:hAnsi="黑体" w:hint="eastAsia"/>
          <w:color w:val="000000"/>
          <w:sz w:val="44"/>
          <w:szCs w:val="44"/>
        </w:rPr>
        <w:t>教学科研单位应配置面积核算办法</w:t>
      </w:r>
    </w:p>
    <w:p w:rsidR="00031EFF" w:rsidRDefault="00031EFF" w:rsidP="00031EFF">
      <w:pPr>
        <w:adjustRightInd w:val="0"/>
        <w:snapToGrid w:val="0"/>
        <w:spacing w:line="560" w:lineRule="exact"/>
        <w:ind w:firstLine="658"/>
        <w:rPr>
          <w:rFonts w:ascii="仿宋" w:eastAsia="仿宋" w:hAnsi="仿宋" w:hint="eastAsia"/>
          <w:color w:val="000000"/>
          <w:sz w:val="32"/>
          <w:szCs w:val="32"/>
        </w:rPr>
      </w:pPr>
      <w:r>
        <w:rPr>
          <w:rFonts w:ascii="仿宋" w:eastAsia="仿宋" w:hAnsi="仿宋" w:hint="eastAsia"/>
          <w:color w:val="000000"/>
          <w:sz w:val="32"/>
          <w:szCs w:val="32"/>
        </w:rPr>
        <w:t>根据建标191-2018指标要求和我校实际情况，教学科研单位公用房主要包括四部分：（1）院系及教师办公用房（含院系党政团办公室、教师办公室、教研室、学籍档案室、资料室、会议室及接待室等）；（2）研究生实验研究用房；（3）专职科研机构用房；（4）专职承担本科生通识教育必修课教学人员（须经人事处、教务处核准）用房。</w:t>
      </w:r>
    </w:p>
    <w:p w:rsidR="00031EFF" w:rsidRDefault="00031EFF" w:rsidP="00031EFF">
      <w:pPr>
        <w:adjustRightInd w:val="0"/>
        <w:snapToGrid w:val="0"/>
        <w:spacing w:line="560" w:lineRule="exact"/>
        <w:ind w:firstLine="658"/>
        <w:rPr>
          <w:rFonts w:ascii="仿宋" w:eastAsia="仿宋" w:hAnsi="仿宋" w:hint="eastAsia"/>
          <w:color w:val="000000"/>
          <w:sz w:val="32"/>
          <w:szCs w:val="32"/>
        </w:rPr>
      </w:pPr>
      <w:r>
        <w:rPr>
          <w:rFonts w:ascii="仿宋" w:eastAsia="仿宋" w:hAnsi="仿宋" w:hint="eastAsia"/>
          <w:color w:val="000000"/>
          <w:sz w:val="32"/>
          <w:szCs w:val="32"/>
        </w:rPr>
        <w:t>（1）</w:t>
      </w:r>
      <w:r>
        <w:rPr>
          <w:rFonts w:ascii="仿宋" w:eastAsia="仿宋" w:hAnsi="仿宋" w:hint="eastAsia"/>
          <w:b/>
          <w:color w:val="000000"/>
          <w:sz w:val="32"/>
          <w:szCs w:val="32"/>
        </w:rPr>
        <w:t>院系及教师办公用房</w:t>
      </w:r>
      <w:r>
        <w:rPr>
          <w:rFonts w:ascii="仿宋" w:eastAsia="仿宋" w:hAnsi="仿宋" w:hint="eastAsia"/>
          <w:color w:val="000000"/>
          <w:sz w:val="32"/>
          <w:szCs w:val="32"/>
        </w:rPr>
        <w:t>面积核算指标有2个，即在校学生数和生均指标。我校为师范院校，生</w:t>
      </w:r>
      <w:proofErr w:type="gramStart"/>
      <w:r>
        <w:rPr>
          <w:rFonts w:ascii="仿宋" w:eastAsia="仿宋" w:hAnsi="仿宋" w:hint="eastAsia"/>
          <w:color w:val="000000"/>
          <w:sz w:val="32"/>
          <w:szCs w:val="32"/>
        </w:rPr>
        <w:t>均指标</w:t>
      </w:r>
      <w:proofErr w:type="gramEnd"/>
      <w:r>
        <w:rPr>
          <w:rFonts w:ascii="仿宋" w:eastAsia="仿宋" w:hAnsi="仿宋" w:hint="eastAsia"/>
          <w:color w:val="000000"/>
          <w:sz w:val="32"/>
          <w:szCs w:val="32"/>
        </w:rPr>
        <w:t>为1.23㎡。核算办法：院系及教师办公用房面积=在校生数（本科生+硕士生+博士生+留学生）*1.23。</w:t>
      </w:r>
    </w:p>
    <w:p w:rsidR="00031EFF" w:rsidRDefault="00031EFF" w:rsidP="00031EFF">
      <w:pPr>
        <w:adjustRightInd w:val="0"/>
        <w:snapToGrid w:val="0"/>
        <w:spacing w:line="560" w:lineRule="exact"/>
        <w:ind w:firstLine="658"/>
        <w:rPr>
          <w:rFonts w:ascii="仿宋" w:eastAsia="仿宋" w:hAnsi="仿宋" w:hint="eastAsia"/>
          <w:color w:val="000000"/>
          <w:sz w:val="32"/>
          <w:szCs w:val="32"/>
        </w:rPr>
      </w:pPr>
      <w:r>
        <w:rPr>
          <w:rFonts w:ascii="仿宋" w:eastAsia="仿宋" w:hAnsi="仿宋" w:hint="eastAsia"/>
          <w:color w:val="000000"/>
          <w:sz w:val="32"/>
          <w:szCs w:val="32"/>
        </w:rPr>
        <w:t>（2）</w:t>
      </w:r>
      <w:r>
        <w:rPr>
          <w:rFonts w:ascii="仿宋" w:eastAsia="仿宋" w:hAnsi="仿宋" w:hint="eastAsia"/>
          <w:b/>
          <w:color w:val="000000"/>
          <w:sz w:val="32"/>
          <w:szCs w:val="32"/>
        </w:rPr>
        <w:t>研究生实验研究用房</w:t>
      </w:r>
      <w:r>
        <w:rPr>
          <w:rFonts w:ascii="仿宋" w:eastAsia="仿宋" w:hAnsi="仿宋" w:hint="eastAsia"/>
          <w:color w:val="000000"/>
          <w:sz w:val="32"/>
          <w:szCs w:val="32"/>
        </w:rPr>
        <w:t>面积核算指标有2个，即在校研究生数和生均指标。</w:t>
      </w:r>
    </w:p>
    <w:p w:rsidR="00031EFF" w:rsidRDefault="00031EFF" w:rsidP="00031EFF">
      <w:pPr>
        <w:adjustRightInd w:val="0"/>
        <w:snapToGrid w:val="0"/>
        <w:spacing w:line="560" w:lineRule="exact"/>
        <w:ind w:firstLine="658"/>
        <w:rPr>
          <w:rFonts w:ascii="仿宋" w:eastAsia="仿宋" w:hAnsi="仿宋" w:hint="eastAsia"/>
          <w:color w:val="000000"/>
          <w:sz w:val="32"/>
          <w:szCs w:val="32"/>
        </w:rPr>
      </w:pPr>
    </w:p>
    <w:p w:rsidR="00031EFF" w:rsidRDefault="00031EFF" w:rsidP="00031EFF">
      <w:pPr>
        <w:adjustRightInd w:val="0"/>
        <w:snapToGrid w:val="0"/>
        <w:spacing w:line="560" w:lineRule="exact"/>
        <w:ind w:firstLine="658"/>
        <w:rPr>
          <w:rFonts w:ascii="仿宋" w:eastAsia="仿宋" w:hAnsi="仿宋" w:hint="eastAsia"/>
          <w:color w:val="000000"/>
          <w:sz w:val="32"/>
          <w:szCs w:val="32"/>
        </w:rPr>
      </w:pPr>
      <w:r>
        <w:rPr>
          <w:rFonts w:ascii="仿宋" w:eastAsia="仿宋" w:hAnsi="仿宋" w:hint="eastAsia"/>
          <w:color w:val="000000"/>
          <w:sz w:val="32"/>
          <w:szCs w:val="32"/>
        </w:rPr>
        <w:t>学科门类和在校生规模对应生</w:t>
      </w:r>
      <w:proofErr w:type="gramStart"/>
      <w:r>
        <w:rPr>
          <w:rFonts w:ascii="仿宋" w:eastAsia="仿宋" w:hAnsi="仿宋" w:hint="eastAsia"/>
          <w:color w:val="000000"/>
          <w:sz w:val="32"/>
          <w:szCs w:val="32"/>
        </w:rPr>
        <w:t>均指标</w:t>
      </w:r>
      <w:proofErr w:type="gramEnd"/>
      <w:r>
        <w:rPr>
          <w:rFonts w:ascii="仿宋" w:eastAsia="仿宋" w:hAnsi="仿宋" w:hint="eastAsia"/>
          <w:color w:val="000000"/>
          <w:sz w:val="32"/>
          <w:szCs w:val="32"/>
        </w:rPr>
        <w:t>一览表（单位：㎡/生）</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916"/>
        <w:gridCol w:w="1003"/>
        <w:gridCol w:w="845"/>
        <w:gridCol w:w="845"/>
        <w:gridCol w:w="879"/>
        <w:gridCol w:w="845"/>
        <w:gridCol w:w="845"/>
        <w:gridCol w:w="845"/>
        <w:gridCol w:w="845"/>
      </w:tblGrid>
      <w:tr w:rsidR="00031EFF" w:rsidTr="00031EFF">
        <w:trPr>
          <w:jc w:val="center"/>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学科</w:t>
            </w:r>
          </w:p>
        </w:tc>
        <w:tc>
          <w:tcPr>
            <w:tcW w:w="6154" w:type="dxa"/>
            <w:gridSpan w:val="7"/>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学科规模</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研究生补助指标</w:t>
            </w:r>
          </w:p>
        </w:tc>
      </w:tr>
      <w:tr w:rsidR="00031EFF" w:rsidTr="00031EF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EFF" w:rsidRDefault="00031EFF">
            <w:pPr>
              <w:widowControl/>
              <w:jc w:val="left"/>
              <w:rPr>
                <w:rFonts w:ascii="仿宋" w:eastAsia="仿宋" w:hAnsi="仿宋"/>
                <w:color w:val="000000"/>
                <w:sz w:val="28"/>
                <w:szCs w:val="28"/>
              </w:rPr>
            </w:pPr>
          </w:p>
        </w:tc>
        <w:tc>
          <w:tcPr>
            <w:tcW w:w="87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500</w:t>
            </w:r>
          </w:p>
        </w:tc>
        <w:tc>
          <w:tcPr>
            <w:tcW w:w="1006"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1000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2000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3000</w:t>
            </w:r>
          </w:p>
        </w:tc>
        <w:tc>
          <w:tcPr>
            <w:tcW w:w="88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4000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5000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8000</w:t>
            </w:r>
          </w:p>
        </w:tc>
        <w:tc>
          <w:tcPr>
            <w:tcW w:w="848" w:type="dxa"/>
            <w:tcBorders>
              <w:top w:val="single" w:sz="4" w:space="0" w:color="auto"/>
              <w:left w:val="single" w:sz="4" w:space="0" w:color="auto"/>
              <w:bottom w:val="single" w:sz="4" w:space="0" w:color="auto"/>
              <w:right w:val="single" w:sz="4" w:space="0" w:color="auto"/>
            </w:tcBorders>
            <w:hideMark/>
          </w:tcPr>
          <w:p w:rsidR="00031EFF" w:rsidRDefault="00031EFF">
            <w:pPr>
              <w:adjustRightInd w:val="0"/>
              <w:snapToGrid w:val="0"/>
              <w:spacing w:line="440" w:lineRule="exact"/>
              <w:rPr>
                <w:rFonts w:ascii="仿宋" w:eastAsia="仿宋" w:hAnsi="仿宋"/>
                <w:color w:val="000000"/>
                <w:sz w:val="28"/>
                <w:szCs w:val="28"/>
              </w:rPr>
            </w:pPr>
            <w:r>
              <w:rPr>
                <w:rFonts w:ascii="仿宋" w:eastAsia="仿宋" w:hAnsi="仿宋" w:hint="eastAsia"/>
                <w:color w:val="000000"/>
                <w:sz w:val="28"/>
                <w:szCs w:val="28"/>
              </w:rPr>
              <w:t>硕士</w:t>
            </w:r>
          </w:p>
        </w:tc>
        <w:tc>
          <w:tcPr>
            <w:tcW w:w="848" w:type="dxa"/>
            <w:tcBorders>
              <w:top w:val="single" w:sz="4" w:space="0" w:color="auto"/>
              <w:left w:val="single" w:sz="4" w:space="0" w:color="auto"/>
              <w:bottom w:val="single" w:sz="4" w:space="0" w:color="auto"/>
              <w:right w:val="single" w:sz="4" w:space="0" w:color="auto"/>
            </w:tcBorders>
            <w:hideMark/>
          </w:tcPr>
          <w:p w:rsidR="00031EFF" w:rsidRDefault="00031EFF">
            <w:pPr>
              <w:adjustRightInd w:val="0"/>
              <w:snapToGrid w:val="0"/>
              <w:spacing w:line="440" w:lineRule="exact"/>
              <w:rPr>
                <w:rFonts w:ascii="仿宋" w:eastAsia="仿宋" w:hAnsi="仿宋"/>
                <w:color w:val="000000"/>
                <w:sz w:val="28"/>
                <w:szCs w:val="28"/>
              </w:rPr>
            </w:pPr>
            <w:r>
              <w:rPr>
                <w:rFonts w:ascii="仿宋" w:eastAsia="仿宋" w:hAnsi="仿宋" w:hint="eastAsia"/>
                <w:color w:val="000000"/>
                <w:sz w:val="28"/>
                <w:szCs w:val="28"/>
              </w:rPr>
              <w:t>博士</w:t>
            </w:r>
          </w:p>
        </w:tc>
      </w:tr>
      <w:tr w:rsidR="00031EFF" w:rsidTr="00031EFF">
        <w:trPr>
          <w:jc w:val="center"/>
        </w:trPr>
        <w:tc>
          <w:tcPr>
            <w:tcW w:w="1274"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工学</w:t>
            </w:r>
          </w:p>
        </w:tc>
        <w:tc>
          <w:tcPr>
            <w:tcW w:w="87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12.93</w:t>
            </w:r>
          </w:p>
        </w:tc>
        <w:tc>
          <w:tcPr>
            <w:tcW w:w="1006"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11.05</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9.53</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8.77</w:t>
            </w:r>
          </w:p>
        </w:tc>
        <w:tc>
          <w:tcPr>
            <w:tcW w:w="88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8.27</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7.93</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7.26</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8.00</w:t>
            </w:r>
          </w:p>
        </w:tc>
      </w:tr>
      <w:tr w:rsidR="00031EFF" w:rsidTr="00031EFF">
        <w:trPr>
          <w:jc w:val="center"/>
        </w:trPr>
        <w:tc>
          <w:tcPr>
            <w:tcW w:w="1274"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proofErr w:type="gramStart"/>
            <w:r>
              <w:rPr>
                <w:rFonts w:ascii="仿宋" w:eastAsia="仿宋" w:hAnsi="仿宋" w:hint="eastAsia"/>
                <w:color w:val="000000"/>
                <w:sz w:val="28"/>
                <w:szCs w:val="28"/>
              </w:rPr>
              <w:t>理农</w:t>
            </w:r>
            <w:proofErr w:type="gramEnd"/>
          </w:p>
        </w:tc>
        <w:tc>
          <w:tcPr>
            <w:tcW w:w="87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12.90</w:t>
            </w:r>
          </w:p>
        </w:tc>
        <w:tc>
          <w:tcPr>
            <w:tcW w:w="1006"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10.91</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9.31</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8.53</w:t>
            </w:r>
          </w:p>
        </w:tc>
        <w:tc>
          <w:tcPr>
            <w:tcW w:w="88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8.01</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7.66</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6.98</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8.00</w:t>
            </w:r>
          </w:p>
        </w:tc>
      </w:tr>
      <w:tr w:rsidR="00031EFF" w:rsidTr="00031EFF">
        <w:trPr>
          <w:jc w:val="center"/>
        </w:trPr>
        <w:tc>
          <w:tcPr>
            <w:tcW w:w="1274"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文学</w:t>
            </w:r>
          </w:p>
        </w:tc>
        <w:tc>
          <w:tcPr>
            <w:tcW w:w="87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2.43</w:t>
            </w:r>
          </w:p>
        </w:tc>
        <w:tc>
          <w:tcPr>
            <w:tcW w:w="1006"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1.39</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0.98</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0.88</w:t>
            </w:r>
          </w:p>
        </w:tc>
        <w:tc>
          <w:tcPr>
            <w:tcW w:w="88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0.83</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0.80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0.80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4.00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6.00</w:t>
            </w:r>
          </w:p>
        </w:tc>
      </w:tr>
      <w:tr w:rsidR="00031EFF" w:rsidTr="00031EFF">
        <w:trPr>
          <w:jc w:val="center"/>
        </w:trPr>
        <w:tc>
          <w:tcPr>
            <w:tcW w:w="1274"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pacing w:val="-12"/>
                <w:sz w:val="28"/>
                <w:szCs w:val="28"/>
              </w:rPr>
            </w:pPr>
            <w:r>
              <w:rPr>
                <w:rFonts w:ascii="仿宋" w:eastAsia="仿宋" w:hAnsi="仿宋" w:hint="eastAsia"/>
                <w:color w:val="000000"/>
                <w:spacing w:val="-12"/>
                <w:sz w:val="28"/>
                <w:szCs w:val="28"/>
              </w:rPr>
              <w:t>外语、经济、法学、管理学</w:t>
            </w:r>
          </w:p>
        </w:tc>
        <w:tc>
          <w:tcPr>
            <w:tcW w:w="87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2.94</w:t>
            </w:r>
          </w:p>
        </w:tc>
        <w:tc>
          <w:tcPr>
            <w:tcW w:w="1006"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2.32</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1.88</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1.72</w:t>
            </w:r>
          </w:p>
        </w:tc>
        <w:tc>
          <w:tcPr>
            <w:tcW w:w="88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1.62</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1.53</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1.26</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4.00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6.00</w:t>
            </w:r>
          </w:p>
        </w:tc>
      </w:tr>
      <w:tr w:rsidR="00031EFF" w:rsidTr="00031EFF">
        <w:trPr>
          <w:jc w:val="center"/>
        </w:trPr>
        <w:tc>
          <w:tcPr>
            <w:tcW w:w="1274"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师范、艺术、艺术设计</w:t>
            </w:r>
          </w:p>
        </w:tc>
        <w:tc>
          <w:tcPr>
            <w:tcW w:w="87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12.32</w:t>
            </w:r>
          </w:p>
        </w:tc>
        <w:tc>
          <w:tcPr>
            <w:tcW w:w="1006"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9.78</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7.61</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6.64</w:t>
            </w:r>
          </w:p>
        </w:tc>
        <w:tc>
          <w:tcPr>
            <w:tcW w:w="88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6.20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4.00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6.00</w:t>
            </w:r>
          </w:p>
        </w:tc>
      </w:tr>
      <w:tr w:rsidR="00031EFF" w:rsidTr="00031EFF">
        <w:trPr>
          <w:trHeight w:val="564"/>
          <w:jc w:val="center"/>
        </w:trPr>
        <w:tc>
          <w:tcPr>
            <w:tcW w:w="1274"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体育</w:t>
            </w:r>
          </w:p>
        </w:tc>
        <w:tc>
          <w:tcPr>
            <w:tcW w:w="87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1.98</w:t>
            </w:r>
          </w:p>
        </w:tc>
        <w:tc>
          <w:tcPr>
            <w:tcW w:w="1006"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1.72</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1.58</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1.48</w:t>
            </w:r>
          </w:p>
        </w:tc>
        <w:tc>
          <w:tcPr>
            <w:tcW w:w="883"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1.39</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1.32</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1.14</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4.00</w:t>
            </w:r>
          </w:p>
        </w:tc>
        <w:tc>
          <w:tcPr>
            <w:tcW w:w="848" w:type="dxa"/>
            <w:tcBorders>
              <w:top w:val="single" w:sz="4" w:space="0" w:color="auto"/>
              <w:left w:val="single" w:sz="4" w:space="0" w:color="auto"/>
              <w:bottom w:val="single" w:sz="4" w:space="0" w:color="auto"/>
              <w:right w:val="single" w:sz="4" w:space="0" w:color="auto"/>
            </w:tcBorders>
            <w:vAlign w:val="center"/>
            <w:hideMark/>
          </w:tcPr>
          <w:p w:rsidR="00031EFF" w:rsidRDefault="00031EFF">
            <w:pPr>
              <w:adjustRightInd w:val="0"/>
              <w:snapToGrid w:val="0"/>
              <w:spacing w:line="440" w:lineRule="exact"/>
              <w:jc w:val="center"/>
              <w:rPr>
                <w:rFonts w:ascii="仿宋" w:eastAsia="仿宋" w:hAnsi="仿宋"/>
                <w:color w:val="000000"/>
                <w:sz w:val="28"/>
                <w:szCs w:val="28"/>
              </w:rPr>
            </w:pPr>
            <w:r>
              <w:rPr>
                <w:rFonts w:ascii="仿宋" w:eastAsia="仿宋" w:hAnsi="仿宋" w:hint="eastAsia"/>
                <w:color w:val="000000"/>
                <w:sz w:val="28"/>
                <w:szCs w:val="28"/>
              </w:rPr>
              <w:t>6.00</w:t>
            </w:r>
          </w:p>
        </w:tc>
      </w:tr>
    </w:tbl>
    <w:p w:rsidR="00031EFF" w:rsidRDefault="00031EFF" w:rsidP="00031EFF">
      <w:pPr>
        <w:adjustRightInd w:val="0"/>
        <w:snapToGrid w:val="0"/>
        <w:spacing w:beforeLines="50" w:before="156"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核算办法：研究生实验研究用房面积=在校研究生数*学科规模对应生</w:t>
      </w:r>
      <w:proofErr w:type="gramStart"/>
      <w:r>
        <w:rPr>
          <w:rFonts w:ascii="仿宋" w:eastAsia="仿宋" w:hAnsi="仿宋" w:hint="eastAsia"/>
          <w:color w:val="000000"/>
          <w:sz w:val="32"/>
          <w:szCs w:val="32"/>
        </w:rPr>
        <w:t>均指标</w:t>
      </w:r>
      <w:proofErr w:type="gramEnd"/>
      <w:r>
        <w:rPr>
          <w:rFonts w:ascii="仿宋" w:eastAsia="仿宋" w:hAnsi="仿宋" w:hint="eastAsia"/>
          <w:color w:val="000000"/>
          <w:sz w:val="32"/>
          <w:szCs w:val="32"/>
        </w:rPr>
        <w:t>+在校硕士研究生数*学科对应补助指标+在校博士生数*学科对应补助指标。</w:t>
      </w:r>
    </w:p>
    <w:p w:rsidR="00031EFF" w:rsidRDefault="00031EFF" w:rsidP="00031EFF">
      <w:pPr>
        <w:adjustRightInd w:val="0"/>
        <w:snapToGrid w:val="0"/>
        <w:spacing w:line="560" w:lineRule="exact"/>
        <w:ind w:firstLine="660"/>
        <w:rPr>
          <w:rFonts w:ascii="仿宋" w:eastAsia="仿宋" w:hAnsi="仿宋" w:hint="eastAsia"/>
          <w:color w:val="000000"/>
          <w:sz w:val="32"/>
          <w:szCs w:val="32"/>
        </w:rPr>
      </w:pPr>
      <w:r>
        <w:rPr>
          <w:rFonts w:ascii="仿宋" w:eastAsia="仿宋" w:hAnsi="仿宋" w:hint="eastAsia"/>
          <w:color w:val="000000"/>
          <w:sz w:val="32"/>
          <w:szCs w:val="32"/>
        </w:rPr>
        <w:t>（3）专职科研机构用房面积按在岗人员数（专职科研岗）核算，其中理工类科研机构人均面积30㎡；文法类科研机构人均面积16㎡；各种设计研究院（所）人均面积15㎡。上级批准单位另有建筑面积要求的，按要求执行。</w:t>
      </w:r>
    </w:p>
    <w:p w:rsidR="00031EFF" w:rsidRDefault="00031EFF" w:rsidP="00031EFF">
      <w:pPr>
        <w:adjustRightInd w:val="0"/>
        <w:snapToGrid w:val="0"/>
        <w:spacing w:line="560" w:lineRule="exact"/>
        <w:ind w:firstLine="660"/>
        <w:rPr>
          <w:rFonts w:ascii="仿宋" w:eastAsia="仿宋" w:hAnsi="仿宋" w:hint="eastAsia"/>
          <w:color w:val="000000"/>
          <w:sz w:val="32"/>
          <w:szCs w:val="32"/>
        </w:rPr>
      </w:pPr>
      <w:r>
        <w:rPr>
          <w:rFonts w:ascii="仿宋" w:eastAsia="仿宋" w:hAnsi="仿宋" w:hint="eastAsia"/>
          <w:color w:val="000000"/>
          <w:sz w:val="32"/>
          <w:szCs w:val="32"/>
        </w:rPr>
        <w:t>（4）专职承担本科生通识教育必修课教学人员按在岗人员数核算，建标191-2018标准无核算办法，结合工作实际，暂按人均面积15㎡核算。</w:t>
      </w:r>
    </w:p>
    <w:p w:rsidR="00031EFF" w:rsidRDefault="00031EFF" w:rsidP="00031EFF">
      <w:pPr>
        <w:adjustRightInd w:val="0"/>
        <w:snapToGrid w:val="0"/>
        <w:spacing w:line="560" w:lineRule="exact"/>
        <w:ind w:firstLine="660"/>
        <w:rPr>
          <w:rFonts w:ascii="仿宋" w:eastAsia="仿宋" w:hAnsi="仿宋" w:hint="eastAsia"/>
          <w:b/>
          <w:color w:val="000000"/>
          <w:sz w:val="32"/>
          <w:szCs w:val="32"/>
        </w:rPr>
      </w:pPr>
      <w:r>
        <w:rPr>
          <w:rFonts w:ascii="仿宋" w:eastAsia="仿宋" w:hAnsi="仿宋" w:hint="eastAsia"/>
          <w:b/>
          <w:color w:val="000000"/>
          <w:sz w:val="32"/>
          <w:szCs w:val="32"/>
        </w:rPr>
        <w:t>学院建筑面积计算实例</w:t>
      </w:r>
    </w:p>
    <w:p w:rsidR="00031EFF" w:rsidRDefault="00031EFF" w:rsidP="00031EFF">
      <w:pPr>
        <w:adjustRightInd w:val="0"/>
        <w:snapToGrid w:val="0"/>
        <w:spacing w:line="560" w:lineRule="exact"/>
        <w:ind w:firstLine="660"/>
        <w:rPr>
          <w:rFonts w:ascii="仿宋" w:eastAsia="仿宋" w:hAnsi="仿宋" w:hint="eastAsia"/>
          <w:color w:val="000000"/>
          <w:sz w:val="32"/>
          <w:szCs w:val="32"/>
        </w:rPr>
      </w:pPr>
      <w:r>
        <w:rPr>
          <w:rFonts w:ascii="仿宋" w:eastAsia="仿宋" w:hAnsi="仿宋" w:hint="eastAsia"/>
          <w:color w:val="000000"/>
          <w:sz w:val="32"/>
          <w:szCs w:val="32"/>
        </w:rPr>
        <w:t>某工科学院，经核实办学规模为1500人，其中本科生1100人，硕士生300人，博士生60人，留学生40人，专职科研机构10人，专职承担本科生通识教育必修课教学人员5人。计算该学院应有公用房面积。</w:t>
      </w:r>
    </w:p>
    <w:p w:rsidR="00031EFF" w:rsidRDefault="00031EFF" w:rsidP="00031EFF">
      <w:pPr>
        <w:adjustRightInd w:val="0"/>
        <w:snapToGrid w:val="0"/>
        <w:spacing w:line="560" w:lineRule="exact"/>
        <w:ind w:left="660"/>
        <w:rPr>
          <w:rFonts w:ascii="仿宋" w:eastAsia="仿宋" w:hAnsi="仿宋" w:hint="eastAsia"/>
          <w:color w:val="000000"/>
          <w:sz w:val="32"/>
          <w:szCs w:val="32"/>
        </w:rPr>
      </w:pPr>
      <w:r>
        <w:rPr>
          <w:rFonts w:ascii="仿宋" w:eastAsia="仿宋" w:hAnsi="仿宋" w:hint="eastAsia"/>
          <w:color w:val="000000"/>
          <w:sz w:val="32"/>
          <w:szCs w:val="32"/>
        </w:rPr>
        <w:t>1.院系及教师办公用房面积：</w:t>
      </w:r>
    </w:p>
    <w:p w:rsidR="00031EFF" w:rsidRDefault="00031EFF" w:rsidP="00031EFF">
      <w:pPr>
        <w:adjustRightInd w:val="0"/>
        <w:snapToGrid w:val="0"/>
        <w:spacing w:line="560" w:lineRule="exact"/>
        <w:ind w:firstLineChars="380" w:firstLine="1216"/>
        <w:rPr>
          <w:rFonts w:ascii="仿宋" w:eastAsia="仿宋" w:hAnsi="仿宋" w:hint="eastAsia"/>
          <w:color w:val="000000"/>
          <w:sz w:val="32"/>
          <w:szCs w:val="32"/>
        </w:rPr>
      </w:pPr>
      <w:r>
        <w:rPr>
          <w:rFonts w:ascii="仿宋" w:eastAsia="仿宋" w:hAnsi="仿宋" w:hint="eastAsia"/>
          <w:color w:val="000000"/>
          <w:sz w:val="32"/>
          <w:szCs w:val="32"/>
        </w:rPr>
        <w:t>1500*1.23=1845㎡</w:t>
      </w:r>
    </w:p>
    <w:p w:rsidR="00031EFF" w:rsidRDefault="00031EFF" w:rsidP="00031EFF">
      <w:pPr>
        <w:adjustRightInd w:val="0"/>
        <w:snapToGrid w:val="0"/>
        <w:spacing w:line="560" w:lineRule="exact"/>
        <w:ind w:left="660"/>
        <w:rPr>
          <w:rFonts w:ascii="仿宋" w:eastAsia="仿宋" w:hAnsi="仿宋" w:hint="eastAsia"/>
          <w:color w:val="000000"/>
          <w:sz w:val="32"/>
          <w:szCs w:val="32"/>
        </w:rPr>
      </w:pPr>
      <w:r>
        <w:rPr>
          <w:rFonts w:ascii="仿宋" w:eastAsia="仿宋" w:hAnsi="仿宋" w:hint="eastAsia"/>
          <w:color w:val="000000"/>
          <w:sz w:val="32"/>
          <w:szCs w:val="32"/>
        </w:rPr>
        <w:t>2.研究生实验研究用房面积</w:t>
      </w:r>
    </w:p>
    <w:p w:rsidR="00031EFF" w:rsidRDefault="00031EFF" w:rsidP="00031EFF">
      <w:pPr>
        <w:adjustRightInd w:val="0"/>
        <w:snapToGrid w:val="0"/>
        <w:spacing w:line="560" w:lineRule="exact"/>
        <w:ind w:firstLineChars="300" w:firstLine="960"/>
        <w:rPr>
          <w:rFonts w:ascii="仿宋" w:eastAsia="仿宋" w:hAnsi="仿宋" w:hint="eastAsia"/>
          <w:color w:val="000000"/>
          <w:sz w:val="32"/>
          <w:szCs w:val="32"/>
        </w:rPr>
      </w:pPr>
      <w:r>
        <w:rPr>
          <w:rFonts w:ascii="仿宋" w:eastAsia="仿宋" w:hAnsi="仿宋" w:hint="eastAsia"/>
          <w:color w:val="000000"/>
          <w:sz w:val="32"/>
          <w:szCs w:val="32"/>
        </w:rPr>
        <w:t>按插入法计算学科规模对应生均指标。</w:t>
      </w:r>
    </w:p>
    <w:p w:rsidR="00031EFF" w:rsidRDefault="00031EFF" w:rsidP="00031EFF">
      <w:pPr>
        <w:adjustRightInd w:val="0"/>
        <w:snapToGrid w:val="0"/>
        <w:spacing w:line="560" w:lineRule="exact"/>
        <w:ind w:firstLineChars="300" w:firstLine="960"/>
        <w:rPr>
          <w:rFonts w:ascii="仿宋" w:eastAsia="仿宋" w:hAnsi="仿宋" w:hint="eastAsia"/>
          <w:color w:val="000000"/>
          <w:sz w:val="32"/>
          <w:szCs w:val="32"/>
        </w:rPr>
      </w:pPr>
      <w:r>
        <w:rPr>
          <w:rFonts w:ascii="仿宋" w:eastAsia="仿宋" w:hAnsi="仿宋" w:hint="eastAsia"/>
          <w:color w:val="000000"/>
          <w:sz w:val="32"/>
          <w:szCs w:val="32"/>
        </w:rPr>
        <w:t>计算公式：</w:t>
      </w:r>
      <w:proofErr w:type="gramStart"/>
      <w:r>
        <w:rPr>
          <w:rFonts w:ascii="仿宋" w:eastAsia="仿宋" w:hAnsi="仿宋" w:hint="eastAsia"/>
          <w:color w:val="000000"/>
          <w:sz w:val="32"/>
          <w:szCs w:val="32"/>
        </w:rPr>
        <w:t>d-</w:t>
      </w:r>
      <w:proofErr w:type="gramEnd"/>
      <w:r>
        <w:rPr>
          <w:rFonts w:ascii="仿宋" w:eastAsia="仿宋" w:hAnsi="仿宋" w:hint="eastAsia"/>
          <w:color w:val="000000"/>
          <w:sz w:val="32"/>
          <w:szCs w:val="32"/>
        </w:rPr>
        <w:t>[(d-c)/(b-a)*(e-a)]</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a：学生人数标准下限 ；</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b：学生人数标准上限；</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c：学生人数标准上限所对应的指标；</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d：学生人数标准下限所对应的指标；</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e: 本学院具体学生人数；</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1500人办学规模生</w:t>
      </w:r>
      <w:proofErr w:type="gramStart"/>
      <w:r>
        <w:rPr>
          <w:rFonts w:ascii="仿宋" w:eastAsia="仿宋" w:hAnsi="仿宋" w:hint="eastAsia"/>
          <w:color w:val="000000"/>
          <w:sz w:val="32"/>
          <w:szCs w:val="32"/>
        </w:rPr>
        <w:t>均指标</w:t>
      </w:r>
      <w:proofErr w:type="gramEnd"/>
      <w:r>
        <w:rPr>
          <w:rFonts w:ascii="仿宋" w:eastAsia="仿宋" w:hAnsi="仿宋" w:hint="eastAsia"/>
          <w:color w:val="000000"/>
          <w:sz w:val="32"/>
          <w:szCs w:val="32"/>
        </w:rPr>
        <w:t>为：</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11.05-[(11.05-9.53)/（2000-1000） *（1500-1000）]</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=11.05-0.76</w:t>
      </w:r>
    </w:p>
    <w:p w:rsidR="00031EFF" w:rsidRDefault="00031EFF" w:rsidP="00031EFF">
      <w:pPr>
        <w:adjustRightInd w:val="0"/>
        <w:snapToGrid w:val="0"/>
        <w:spacing w:line="560" w:lineRule="exact"/>
        <w:ind w:firstLineChars="372" w:firstLine="1190"/>
        <w:rPr>
          <w:rFonts w:ascii="仿宋" w:eastAsia="仿宋" w:hAnsi="仿宋" w:hint="eastAsia"/>
          <w:color w:val="000000"/>
          <w:sz w:val="32"/>
          <w:szCs w:val="32"/>
        </w:rPr>
      </w:pPr>
      <w:r>
        <w:rPr>
          <w:rFonts w:ascii="仿宋" w:eastAsia="仿宋" w:hAnsi="仿宋" w:hint="eastAsia"/>
          <w:color w:val="000000"/>
          <w:sz w:val="32"/>
          <w:szCs w:val="32"/>
        </w:rPr>
        <w:t>=10.29</w:t>
      </w:r>
    </w:p>
    <w:p w:rsidR="00031EFF" w:rsidRDefault="00031EFF" w:rsidP="00031EFF">
      <w:pPr>
        <w:adjustRightInd w:val="0"/>
        <w:snapToGrid w:val="0"/>
        <w:spacing w:line="560" w:lineRule="exact"/>
        <w:ind w:firstLineChars="323" w:firstLine="1034"/>
        <w:rPr>
          <w:rFonts w:ascii="仿宋" w:eastAsia="仿宋" w:hAnsi="仿宋" w:hint="eastAsia"/>
          <w:color w:val="000000"/>
          <w:sz w:val="32"/>
          <w:szCs w:val="32"/>
        </w:rPr>
      </w:pPr>
      <w:r>
        <w:rPr>
          <w:rFonts w:ascii="仿宋" w:eastAsia="仿宋" w:hAnsi="仿宋" w:hint="eastAsia"/>
          <w:color w:val="000000"/>
          <w:sz w:val="32"/>
          <w:szCs w:val="32"/>
        </w:rPr>
        <w:t>研究生实验研究用房面积：</w:t>
      </w:r>
    </w:p>
    <w:p w:rsidR="00031EFF" w:rsidRDefault="00031EFF" w:rsidP="00031EFF">
      <w:pPr>
        <w:adjustRightInd w:val="0"/>
        <w:snapToGrid w:val="0"/>
        <w:spacing w:line="560" w:lineRule="exact"/>
        <w:ind w:firstLineChars="323" w:firstLine="1034"/>
        <w:rPr>
          <w:rFonts w:ascii="仿宋" w:eastAsia="仿宋" w:hAnsi="仿宋" w:hint="eastAsia"/>
          <w:color w:val="000000"/>
          <w:sz w:val="32"/>
          <w:szCs w:val="32"/>
        </w:rPr>
      </w:pPr>
      <w:r>
        <w:rPr>
          <w:rFonts w:ascii="仿宋" w:eastAsia="仿宋" w:hAnsi="仿宋" w:hint="eastAsia"/>
          <w:color w:val="000000"/>
          <w:sz w:val="32"/>
          <w:szCs w:val="32"/>
        </w:rPr>
        <w:t>（300+60）*10.29+300*6+60*8=5984.4㎡</w:t>
      </w:r>
    </w:p>
    <w:p w:rsidR="00031EFF" w:rsidRDefault="00031EFF" w:rsidP="00031EFF">
      <w:pPr>
        <w:adjustRightInd w:val="0"/>
        <w:snapToGrid w:val="0"/>
        <w:spacing w:line="560" w:lineRule="exact"/>
        <w:ind w:firstLine="709"/>
        <w:rPr>
          <w:rFonts w:ascii="仿宋" w:eastAsia="仿宋" w:hAnsi="仿宋" w:hint="eastAsia"/>
          <w:color w:val="000000"/>
          <w:sz w:val="32"/>
          <w:szCs w:val="32"/>
        </w:rPr>
      </w:pPr>
      <w:r>
        <w:rPr>
          <w:rFonts w:ascii="仿宋" w:eastAsia="仿宋" w:hAnsi="仿宋" w:hint="eastAsia"/>
          <w:color w:val="000000"/>
          <w:sz w:val="32"/>
          <w:szCs w:val="32"/>
        </w:rPr>
        <w:t>3、专职科研机构用房面积</w:t>
      </w:r>
    </w:p>
    <w:p w:rsidR="00031EFF" w:rsidRDefault="00031EFF" w:rsidP="00031EFF">
      <w:pPr>
        <w:adjustRightInd w:val="0"/>
        <w:snapToGrid w:val="0"/>
        <w:spacing w:line="560" w:lineRule="exact"/>
        <w:ind w:left="1380"/>
        <w:rPr>
          <w:rFonts w:ascii="仿宋" w:eastAsia="仿宋" w:hAnsi="仿宋" w:hint="eastAsia"/>
          <w:color w:val="000000"/>
          <w:sz w:val="32"/>
          <w:szCs w:val="32"/>
        </w:rPr>
      </w:pPr>
      <w:r>
        <w:rPr>
          <w:rFonts w:ascii="仿宋" w:eastAsia="仿宋" w:hAnsi="仿宋" w:hint="eastAsia"/>
          <w:color w:val="000000"/>
          <w:sz w:val="32"/>
          <w:szCs w:val="32"/>
        </w:rPr>
        <w:t>10*30=300㎡</w:t>
      </w:r>
    </w:p>
    <w:p w:rsidR="00031EFF" w:rsidRDefault="00031EFF" w:rsidP="00031EFF">
      <w:pPr>
        <w:adjustRightInd w:val="0"/>
        <w:snapToGrid w:val="0"/>
        <w:spacing w:line="560" w:lineRule="exact"/>
        <w:ind w:firstLine="709"/>
        <w:rPr>
          <w:rFonts w:ascii="仿宋" w:eastAsia="仿宋" w:hAnsi="仿宋" w:hint="eastAsia"/>
          <w:color w:val="000000"/>
          <w:sz w:val="32"/>
          <w:szCs w:val="32"/>
        </w:rPr>
      </w:pPr>
      <w:r>
        <w:rPr>
          <w:rFonts w:ascii="仿宋" w:eastAsia="仿宋" w:hAnsi="仿宋" w:hint="eastAsia"/>
          <w:color w:val="000000"/>
          <w:sz w:val="32"/>
          <w:szCs w:val="32"/>
        </w:rPr>
        <w:t>4、专职承担本科生通识教育必修课教学人员用房面积</w:t>
      </w:r>
    </w:p>
    <w:p w:rsidR="00031EFF" w:rsidRDefault="00031EFF" w:rsidP="00031EFF">
      <w:pPr>
        <w:adjustRightInd w:val="0"/>
        <w:snapToGrid w:val="0"/>
        <w:spacing w:line="560" w:lineRule="exact"/>
        <w:ind w:left="1380"/>
        <w:rPr>
          <w:rFonts w:ascii="仿宋" w:eastAsia="仿宋" w:hAnsi="仿宋" w:hint="eastAsia"/>
          <w:color w:val="000000"/>
          <w:sz w:val="32"/>
          <w:szCs w:val="32"/>
        </w:rPr>
      </w:pPr>
      <w:r>
        <w:rPr>
          <w:rFonts w:ascii="仿宋" w:eastAsia="仿宋" w:hAnsi="仿宋" w:hint="eastAsia"/>
          <w:color w:val="000000"/>
          <w:sz w:val="32"/>
          <w:szCs w:val="32"/>
        </w:rPr>
        <w:t>5*15=75㎡</w:t>
      </w:r>
    </w:p>
    <w:p w:rsidR="00031EFF" w:rsidRDefault="00031EFF" w:rsidP="00031EFF">
      <w:pPr>
        <w:adjustRightInd w:val="0"/>
        <w:snapToGrid w:val="0"/>
        <w:spacing w:line="560" w:lineRule="exact"/>
        <w:ind w:firstLineChars="323" w:firstLine="1034"/>
        <w:rPr>
          <w:rFonts w:ascii="仿宋" w:eastAsia="仿宋" w:hAnsi="仿宋" w:hint="eastAsia"/>
          <w:color w:val="000000"/>
          <w:sz w:val="32"/>
          <w:szCs w:val="32"/>
        </w:rPr>
      </w:pPr>
      <w:r>
        <w:rPr>
          <w:rFonts w:ascii="仿宋" w:eastAsia="仿宋" w:hAnsi="仿宋" w:hint="eastAsia"/>
          <w:color w:val="000000"/>
          <w:sz w:val="32"/>
          <w:szCs w:val="32"/>
        </w:rPr>
        <w:t>以上四项建筑面积之和为该学院应配置公用房面积</w:t>
      </w:r>
    </w:p>
    <w:p w:rsidR="00031EFF" w:rsidRDefault="00031EFF" w:rsidP="00031EFF">
      <w:pPr>
        <w:adjustRightInd w:val="0"/>
        <w:snapToGrid w:val="0"/>
        <w:spacing w:line="560" w:lineRule="exact"/>
        <w:ind w:left="1380"/>
        <w:rPr>
          <w:rFonts w:ascii="仿宋" w:eastAsia="仿宋" w:hAnsi="仿宋" w:hint="eastAsia"/>
          <w:color w:val="000000"/>
          <w:sz w:val="32"/>
          <w:szCs w:val="32"/>
        </w:rPr>
      </w:pPr>
      <w:r>
        <w:rPr>
          <w:rFonts w:ascii="仿宋" w:eastAsia="仿宋" w:hAnsi="仿宋" w:hint="eastAsia"/>
          <w:color w:val="000000"/>
          <w:sz w:val="32"/>
          <w:szCs w:val="32"/>
        </w:rPr>
        <w:t>1845+5984.4+300+75=8204.4㎡</w:t>
      </w:r>
    </w:p>
    <w:p w:rsidR="00031EFF" w:rsidRDefault="00031EFF" w:rsidP="00031EFF">
      <w:pPr>
        <w:adjustRightInd w:val="0"/>
        <w:snapToGrid w:val="0"/>
        <w:spacing w:line="360" w:lineRule="auto"/>
        <w:rPr>
          <w:rFonts w:ascii="仿宋" w:eastAsia="仿宋" w:hAnsi="仿宋" w:hint="eastAsia"/>
          <w:color w:val="000000"/>
          <w:sz w:val="32"/>
          <w:szCs w:val="32"/>
        </w:rPr>
      </w:pPr>
    </w:p>
    <w:p w:rsidR="00031EFF" w:rsidRDefault="00031EFF" w:rsidP="00031EFF">
      <w:pPr>
        <w:adjustRightInd w:val="0"/>
        <w:snapToGrid w:val="0"/>
        <w:spacing w:line="360" w:lineRule="auto"/>
        <w:rPr>
          <w:rFonts w:ascii="仿宋" w:eastAsia="仿宋" w:hAnsi="仿宋" w:hint="eastAsia"/>
          <w:color w:val="000000"/>
          <w:sz w:val="32"/>
          <w:szCs w:val="32"/>
        </w:rPr>
      </w:pPr>
    </w:p>
    <w:p w:rsidR="00031EFF" w:rsidRDefault="00031EFF" w:rsidP="00031EFF">
      <w:pPr>
        <w:adjustRightInd w:val="0"/>
        <w:snapToGrid w:val="0"/>
        <w:spacing w:line="360" w:lineRule="auto"/>
        <w:rPr>
          <w:rFonts w:ascii="仿宋" w:eastAsia="仿宋" w:hAnsi="仿宋" w:hint="eastAsia"/>
          <w:color w:val="000000"/>
          <w:sz w:val="32"/>
          <w:szCs w:val="32"/>
        </w:rPr>
      </w:pPr>
      <w:bookmarkStart w:id="7" w:name="_GoBack"/>
      <w:bookmarkEnd w:id="7"/>
    </w:p>
    <w:p w:rsidR="00031EFF" w:rsidRDefault="00031EFF" w:rsidP="00031EFF">
      <w:pPr>
        <w:adjustRightInd w:val="0"/>
        <w:snapToGrid w:val="0"/>
        <w:spacing w:line="360" w:lineRule="auto"/>
        <w:rPr>
          <w:rFonts w:ascii="仿宋" w:eastAsia="仿宋" w:hAnsi="仿宋" w:hint="eastAsia"/>
          <w:color w:val="000000"/>
          <w:sz w:val="32"/>
          <w:szCs w:val="32"/>
        </w:rPr>
      </w:pPr>
    </w:p>
    <w:p w:rsidR="00031EFF" w:rsidRDefault="00031EFF" w:rsidP="00031EFF">
      <w:pPr>
        <w:spacing w:line="560" w:lineRule="exact"/>
        <w:ind w:firstLineChars="200" w:firstLine="560"/>
        <w:rPr>
          <w:rFonts w:ascii="仿宋" w:eastAsia="仿宋" w:hAnsi="仿宋" w:hint="eastAsia"/>
          <w:sz w:val="32"/>
          <w:szCs w:val="32"/>
        </w:rPr>
      </w:pPr>
      <w:r>
        <w:rPr>
          <w:rFonts w:ascii="仿宋" w:eastAsia="仿宋" w:hAnsi="仿宋" w:hint="eastAsia"/>
          <w:color w:val="000000"/>
          <w:sz w:val="28"/>
          <w:szCs w:val="28"/>
        </w:rPr>
        <w:t>河南</w:t>
      </w:r>
      <w:r>
        <w:rPr>
          <w:rFonts w:ascii="仿宋" w:eastAsia="仿宋" w:hAnsi="仿宋" w:hint="eastAsia"/>
          <w:color w:val="000000"/>
          <w:sz w:val="28"/>
          <w:szCs w:val="28"/>
        </w:rPr>
        <w:t>师范大学校长办公室　　              2021年10月</w:t>
      </w:r>
    </w:p>
    <w:p w:rsidR="00E16384" w:rsidRPr="00031EFF" w:rsidRDefault="00E16384"/>
    <w:sectPr w:rsidR="00E16384" w:rsidRPr="00031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40"/>
    <w:rsid w:val="00031EFF"/>
    <w:rsid w:val="001B0A40"/>
    <w:rsid w:val="00E1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EFF"/>
    <w:pPr>
      <w:widowControl w:val="0"/>
      <w:jc w:val="both"/>
    </w:pPr>
    <w:rPr>
      <w:rFonts w:ascii="Times New Roman" w:eastAsia="宋体"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EFF"/>
    <w:pPr>
      <w:widowControl w:val="0"/>
      <w:jc w:val="both"/>
    </w:pPr>
    <w:rPr>
      <w:rFonts w:ascii="Times New Roman" w:eastAsia="宋体"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576</Words>
  <Characters>3289</Characters>
  <Application>Microsoft Office Word</Application>
  <DocSecurity>0</DocSecurity>
  <Lines>27</Lines>
  <Paragraphs>7</Paragraphs>
  <ScaleCrop>false</ScaleCrop>
  <Company>Home</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dc:creator>
  <cp:keywords/>
  <dc:description/>
  <cp:lastModifiedBy>滕</cp:lastModifiedBy>
  <cp:revision>2</cp:revision>
  <dcterms:created xsi:type="dcterms:W3CDTF">2021-11-29T08:43:00Z</dcterms:created>
  <dcterms:modified xsi:type="dcterms:W3CDTF">2021-11-29T08:44:00Z</dcterms:modified>
</cp:coreProperties>
</file>