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606" w:rsidRPr="00A17B5E" w:rsidRDefault="00631606" w:rsidP="00631606">
      <w:pPr>
        <w:widowControl/>
        <w:shd w:val="clear" w:color="auto" w:fill="FFFFFF"/>
        <w:spacing w:before="300" w:after="300"/>
        <w:jc w:val="center"/>
        <w:outlineLvl w:val="1"/>
        <w:rPr>
          <w:rFonts w:ascii="黑体" w:eastAsia="黑体" w:hAnsi="黑体" w:cs="Helvetica"/>
          <w:bCs/>
          <w:color w:val="3B3B3B"/>
          <w:kern w:val="0"/>
          <w:sz w:val="30"/>
          <w:szCs w:val="30"/>
        </w:rPr>
      </w:pPr>
      <w:r w:rsidRPr="00A17B5E">
        <w:rPr>
          <w:rFonts w:ascii="黑体" w:eastAsia="黑体" w:hAnsi="黑体" w:cs="Helvetica"/>
          <w:bCs/>
          <w:color w:val="3B3B3B"/>
          <w:kern w:val="0"/>
          <w:sz w:val="30"/>
          <w:szCs w:val="30"/>
        </w:rPr>
        <w:t>加强青年学者研究能力以及对丝绸之路的贡献</w:t>
      </w:r>
    </w:p>
    <w:p w:rsidR="00631606" w:rsidRPr="00A17B5E" w:rsidRDefault="00631606" w:rsidP="00631606">
      <w:pPr>
        <w:widowControl/>
        <w:shd w:val="clear" w:color="auto" w:fill="FFFFFF"/>
        <w:spacing w:before="300" w:after="300"/>
        <w:jc w:val="center"/>
        <w:outlineLvl w:val="1"/>
        <w:rPr>
          <w:rFonts w:ascii="黑体" w:eastAsia="黑体" w:hAnsi="黑体" w:cs="Helvetica"/>
          <w:bCs/>
          <w:color w:val="3B3B3B"/>
          <w:kern w:val="0"/>
          <w:sz w:val="30"/>
          <w:szCs w:val="30"/>
        </w:rPr>
      </w:pPr>
      <w:r w:rsidRPr="00A17B5E">
        <w:rPr>
          <w:rFonts w:ascii="黑体" w:eastAsia="黑体" w:hAnsi="黑体" w:cs="Helvetica"/>
          <w:bCs/>
          <w:color w:val="3B3B3B"/>
          <w:kern w:val="0"/>
          <w:sz w:val="30"/>
          <w:szCs w:val="30"/>
        </w:rPr>
        <w:t>“丝绸之路青年研究基金”</w:t>
      </w:r>
    </w:p>
    <w:p w:rsidR="00631606" w:rsidRPr="00A17B5E" w:rsidRDefault="00631606" w:rsidP="00631606">
      <w:pPr>
        <w:widowControl/>
        <w:shd w:val="clear" w:color="auto" w:fill="FFFFFF"/>
        <w:spacing w:before="300" w:after="300"/>
        <w:jc w:val="center"/>
        <w:outlineLvl w:val="1"/>
        <w:rPr>
          <w:rFonts w:ascii="黑体" w:eastAsia="黑体" w:hAnsi="黑体" w:cs="Helvetica"/>
          <w:bCs/>
          <w:color w:val="3B3B3B"/>
          <w:kern w:val="0"/>
          <w:sz w:val="30"/>
          <w:szCs w:val="30"/>
        </w:rPr>
      </w:pPr>
      <w:r w:rsidRPr="00A17B5E">
        <w:rPr>
          <w:rFonts w:ascii="黑体" w:eastAsia="黑体" w:hAnsi="黑体" w:cs="Helvetica"/>
          <w:bCs/>
          <w:color w:val="3B3B3B"/>
          <w:kern w:val="0"/>
          <w:sz w:val="30"/>
          <w:szCs w:val="30"/>
        </w:rPr>
        <w:t>申请人指南</w:t>
      </w:r>
    </w:p>
    <w:p w:rsidR="00631606" w:rsidRPr="00A17B5E" w:rsidRDefault="00631606" w:rsidP="00A17B5E">
      <w:pPr>
        <w:widowControl/>
        <w:shd w:val="clear" w:color="auto" w:fill="FFFFFF"/>
        <w:spacing w:line="480" w:lineRule="auto"/>
        <w:ind w:firstLineChars="200" w:firstLine="482"/>
        <w:outlineLvl w:val="1"/>
        <w:rPr>
          <w:rFonts w:ascii="宋体" w:eastAsia="宋体" w:hAnsi="宋体" w:cs="Helvetica"/>
          <w:b/>
          <w:bCs/>
          <w:color w:val="3B3B3B"/>
          <w:kern w:val="0"/>
          <w:sz w:val="24"/>
          <w:szCs w:val="24"/>
        </w:rPr>
      </w:pPr>
      <w:r w:rsidRPr="00A17B5E">
        <w:rPr>
          <w:rFonts w:ascii="宋体" w:eastAsia="宋体" w:hAnsi="宋体" w:cs="Helvetica"/>
          <w:b/>
          <w:bCs/>
          <w:color w:val="3B3B3B"/>
          <w:kern w:val="0"/>
          <w:sz w:val="24"/>
          <w:szCs w:val="24"/>
        </w:rPr>
        <w:t>丝绸之路</w:t>
      </w:r>
    </w:p>
    <w:p w:rsidR="00631606" w:rsidRPr="00A17B5E" w:rsidRDefault="00631606" w:rsidP="00A17B5E">
      <w:pPr>
        <w:widowControl/>
        <w:shd w:val="clear" w:color="auto" w:fill="FFFFFF"/>
        <w:spacing w:line="480" w:lineRule="auto"/>
        <w:ind w:firstLineChars="200" w:firstLine="480"/>
        <w:rPr>
          <w:rFonts w:ascii="宋体" w:eastAsia="宋体" w:hAnsi="宋体" w:cs="Helvetica"/>
          <w:color w:val="3B3B3B"/>
          <w:kern w:val="0"/>
          <w:sz w:val="24"/>
          <w:szCs w:val="24"/>
        </w:rPr>
      </w:pPr>
      <w:r w:rsidRPr="00A17B5E">
        <w:rPr>
          <w:rFonts w:ascii="宋体" w:eastAsia="宋体" w:hAnsi="宋体" w:cs="Helvetica"/>
          <w:color w:val="3B3B3B"/>
          <w:kern w:val="0"/>
          <w:sz w:val="24"/>
          <w:szCs w:val="24"/>
        </w:rPr>
        <w:t>丝绸之路覆盖了一个由海上和陆地贸易路线网络组成的广阔区域。这些路线穿过南亚和东南亚，穿越中亚次大陆、俄罗斯大草原、伊朗和安纳托利亚高原以及阿拉伯半岛。它们横跨北非和东北非，从坦桑尼亚到摩洛哥，并延伸到东欧和南欧，连接法国和西班牙。这些网络所承载的远不止是货物和珍贵的商品。人口的不断流动和混合带来了知识、思想、文化和信仰的广泛传播，对欧亚人民的历史和文明产生了深远的影响。此外，科学、艺术、文学以及手工艺和技术在这些路线沿线的社会中得到分享和传播，语言、宗教和文化也得到发展并相互影响。</w:t>
      </w:r>
    </w:p>
    <w:p w:rsidR="00631606" w:rsidRPr="00A17B5E" w:rsidRDefault="00631606" w:rsidP="00A17B5E">
      <w:pPr>
        <w:widowControl/>
        <w:shd w:val="clear" w:color="auto" w:fill="FFFFFF"/>
        <w:spacing w:line="480" w:lineRule="auto"/>
        <w:ind w:firstLineChars="200" w:firstLine="480"/>
        <w:rPr>
          <w:rFonts w:ascii="宋体" w:eastAsia="宋体" w:hAnsi="宋体" w:cs="Helvetica"/>
          <w:color w:val="3B3B3B"/>
          <w:kern w:val="0"/>
          <w:sz w:val="24"/>
          <w:szCs w:val="24"/>
        </w:rPr>
      </w:pPr>
      <w:r w:rsidRPr="00A17B5E">
        <w:rPr>
          <w:rFonts w:ascii="宋体" w:eastAsia="宋体" w:hAnsi="宋体" w:cs="Helvetica"/>
          <w:color w:val="3B3B3B"/>
          <w:kern w:val="0"/>
          <w:sz w:val="24"/>
          <w:szCs w:val="24"/>
        </w:rPr>
        <w:t>自1988年来，联合国教科文组织就致力于更好地理解古丝绸之路上丰富的历史、共同遗产，以及不同文化间产生的互相影响。鉴于丝绸之路在连接不同文明方面的作用，</w:t>
      </w:r>
      <w:r w:rsidRPr="00A17B5E">
        <w:rPr>
          <w:rFonts w:ascii="宋体" w:eastAsia="宋体" w:hAnsi="宋体" w:cs="Helvetica"/>
          <w:b/>
          <w:bCs/>
          <w:color w:val="3B3B3B"/>
          <w:kern w:val="0"/>
          <w:sz w:val="24"/>
          <w:szCs w:val="24"/>
        </w:rPr>
        <w:t>教科文组织的丝绸之路项目</w:t>
      </w:r>
      <w:r w:rsidRPr="00A17B5E">
        <w:rPr>
          <w:rFonts w:ascii="宋体" w:eastAsia="宋体" w:hAnsi="宋体" w:cs="Helvetica"/>
          <w:color w:val="3B3B3B"/>
          <w:kern w:val="0"/>
          <w:sz w:val="24"/>
          <w:szCs w:val="24"/>
        </w:rPr>
        <w:t>恢复并扩大了这些历史性的网络，将人们在持续的对话中汇聚起来，并促进了丝绸之路沿线产生的各种不同的、往往相互关联的文化间的理解。从这种构想来说，丝绸之路就是要呈现出对过去所有复杂性的理解，这些路线促进了不同人、民族和社会之间的互动，并塑造了当代的文化与身份。</w:t>
      </w:r>
    </w:p>
    <w:p w:rsidR="00631606" w:rsidRPr="00A17B5E" w:rsidRDefault="00631606" w:rsidP="00A17B5E">
      <w:pPr>
        <w:widowControl/>
        <w:shd w:val="clear" w:color="auto" w:fill="FFFFFF"/>
        <w:spacing w:line="480" w:lineRule="auto"/>
        <w:ind w:firstLineChars="200" w:firstLine="482"/>
        <w:outlineLvl w:val="1"/>
        <w:rPr>
          <w:rFonts w:ascii="宋体" w:eastAsia="宋体" w:hAnsi="宋体" w:cs="Helvetica"/>
          <w:b/>
          <w:bCs/>
          <w:color w:val="3B3B3B"/>
          <w:kern w:val="0"/>
          <w:sz w:val="24"/>
          <w:szCs w:val="24"/>
        </w:rPr>
      </w:pPr>
      <w:r w:rsidRPr="00A17B5E">
        <w:rPr>
          <w:rFonts w:ascii="宋体" w:eastAsia="宋体" w:hAnsi="宋体" w:cs="Helvetica"/>
          <w:b/>
          <w:bCs/>
          <w:color w:val="3B3B3B"/>
          <w:kern w:val="0"/>
          <w:sz w:val="24"/>
          <w:szCs w:val="24"/>
        </w:rPr>
        <w:t>丝绸之路青年研究基金</w:t>
      </w:r>
    </w:p>
    <w:p w:rsidR="00631606" w:rsidRPr="00A17B5E" w:rsidRDefault="00631606" w:rsidP="00A17B5E">
      <w:pPr>
        <w:widowControl/>
        <w:shd w:val="clear" w:color="auto" w:fill="FFFFFF"/>
        <w:spacing w:line="480" w:lineRule="auto"/>
        <w:ind w:firstLineChars="200" w:firstLine="480"/>
        <w:rPr>
          <w:rFonts w:ascii="宋体" w:eastAsia="宋体" w:hAnsi="宋体" w:cs="Helvetica"/>
          <w:color w:val="3B3B3B"/>
          <w:kern w:val="0"/>
          <w:sz w:val="24"/>
          <w:szCs w:val="24"/>
        </w:rPr>
      </w:pPr>
      <w:r w:rsidRPr="00A17B5E">
        <w:rPr>
          <w:rFonts w:ascii="宋体" w:eastAsia="宋体" w:hAnsi="宋体" w:cs="Helvetica"/>
          <w:color w:val="3B3B3B"/>
          <w:kern w:val="0"/>
          <w:sz w:val="24"/>
          <w:szCs w:val="24"/>
        </w:rPr>
        <w:lastRenderedPageBreak/>
        <w:t>丝绸之路青年研究基金是一项新的倡议，旨在动员青年学者进一步研究丝绸之路共同遗产。每年，教科文组织将向35岁以下的青年学者发放12笔研究基金，邀请他们探讨与丝绸之路共同遗产、多元身份和内部多样性有关的具体问题，及其在当代社会创造力、跨文化对话、社会凝聚力、区域和国际合作以及最终实现可持续和平与发展中的潜力。申请时年龄在35岁及以下的研究生毕业的青年学者均可申请本基金。申请基金的研究可以是个人的项目，也可以是小组或合作项目。</w:t>
      </w:r>
    </w:p>
    <w:p w:rsidR="00631606" w:rsidRPr="00A17B5E" w:rsidRDefault="00631606" w:rsidP="00A17B5E">
      <w:pPr>
        <w:widowControl/>
        <w:shd w:val="clear" w:color="auto" w:fill="FFFFFF"/>
        <w:spacing w:line="480" w:lineRule="auto"/>
        <w:ind w:firstLineChars="200" w:firstLine="482"/>
        <w:outlineLvl w:val="1"/>
        <w:rPr>
          <w:rFonts w:ascii="宋体" w:eastAsia="宋体" w:hAnsi="宋体" w:cs="Helvetica"/>
          <w:b/>
          <w:bCs/>
          <w:color w:val="3B3B3B"/>
          <w:kern w:val="0"/>
          <w:sz w:val="24"/>
          <w:szCs w:val="24"/>
        </w:rPr>
      </w:pPr>
      <w:r w:rsidRPr="00A17B5E">
        <w:rPr>
          <w:rFonts w:ascii="宋体" w:eastAsia="宋体" w:hAnsi="宋体" w:cs="Helvetica"/>
          <w:b/>
          <w:bCs/>
          <w:color w:val="3B3B3B"/>
          <w:kern w:val="0"/>
          <w:sz w:val="24"/>
          <w:szCs w:val="24"/>
        </w:rPr>
        <w:t>可参与申请的研究领域</w:t>
      </w:r>
    </w:p>
    <w:p w:rsidR="00631606" w:rsidRPr="00A17B5E" w:rsidRDefault="00631606" w:rsidP="00A17B5E">
      <w:pPr>
        <w:widowControl/>
        <w:shd w:val="clear" w:color="auto" w:fill="FFFFFF"/>
        <w:spacing w:line="480" w:lineRule="auto"/>
        <w:ind w:firstLineChars="200" w:firstLine="480"/>
        <w:rPr>
          <w:rFonts w:ascii="宋体" w:eastAsia="宋体" w:hAnsi="宋体" w:cs="Helvetica"/>
          <w:color w:val="3B3B3B"/>
          <w:kern w:val="0"/>
          <w:sz w:val="24"/>
          <w:szCs w:val="24"/>
        </w:rPr>
      </w:pPr>
      <w:r w:rsidRPr="00A17B5E">
        <w:rPr>
          <w:rFonts w:ascii="宋体" w:eastAsia="宋体" w:hAnsi="宋体" w:cs="Helvetica"/>
          <w:color w:val="3B3B3B"/>
          <w:kern w:val="0"/>
          <w:sz w:val="24"/>
          <w:szCs w:val="24"/>
        </w:rPr>
        <w:t>可参与申请的研究领域很广泛，包括多学科和多维度的、且不局限于某个特定的区域或年代的研究计划。研究提案可以涵盖与丝绸之路共同遗产相关的任何一个主题，包括但不限于以下内容：</w:t>
      </w:r>
    </w:p>
    <w:p w:rsidR="00631606" w:rsidRPr="00A17B5E" w:rsidRDefault="00631606" w:rsidP="00A17B5E">
      <w:pPr>
        <w:widowControl/>
        <w:numPr>
          <w:ilvl w:val="0"/>
          <w:numId w:val="1"/>
        </w:numPr>
        <w:shd w:val="clear" w:color="auto" w:fill="FFFFFF"/>
        <w:spacing w:line="480" w:lineRule="auto"/>
        <w:ind w:left="0" w:firstLineChars="200" w:firstLine="480"/>
        <w:rPr>
          <w:rFonts w:ascii="宋体" w:eastAsia="宋体" w:hAnsi="宋体" w:cs="Helvetica"/>
          <w:color w:val="3B3B3B"/>
          <w:kern w:val="0"/>
          <w:sz w:val="24"/>
          <w:szCs w:val="24"/>
        </w:rPr>
      </w:pPr>
      <w:r w:rsidRPr="00A17B5E">
        <w:rPr>
          <w:rFonts w:ascii="宋体" w:eastAsia="宋体" w:hAnsi="宋体" w:cs="Helvetica"/>
          <w:color w:val="3B3B3B"/>
          <w:kern w:val="0"/>
          <w:sz w:val="24"/>
          <w:szCs w:val="24"/>
        </w:rPr>
        <w:t>科学与技术</w:t>
      </w:r>
    </w:p>
    <w:p w:rsidR="00631606" w:rsidRPr="00A17B5E" w:rsidRDefault="00631606" w:rsidP="00A17B5E">
      <w:pPr>
        <w:widowControl/>
        <w:numPr>
          <w:ilvl w:val="0"/>
          <w:numId w:val="1"/>
        </w:numPr>
        <w:shd w:val="clear" w:color="auto" w:fill="FFFFFF"/>
        <w:spacing w:line="480" w:lineRule="auto"/>
        <w:ind w:left="0" w:firstLineChars="200" w:firstLine="480"/>
        <w:rPr>
          <w:rFonts w:ascii="宋体" w:eastAsia="宋体" w:hAnsi="宋体" w:cs="Helvetica"/>
          <w:color w:val="3B3B3B"/>
          <w:kern w:val="0"/>
          <w:sz w:val="24"/>
          <w:szCs w:val="24"/>
        </w:rPr>
      </w:pPr>
      <w:r w:rsidRPr="00A17B5E">
        <w:rPr>
          <w:rFonts w:ascii="宋体" w:eastAsia="宋体" w:hAnsi="宋体" w:cs="Helvetica"/>
          <w:color w:val="3B3B3B"/>
          <w:kern w:val="0"/>
          <w:sz w:val="24"/>
          <w:szCs w:val="24"/>
        </w:rPr>
        <w:t>传统技术和工艺</w:t>
      </w:r>
    </w:p>
    <w:p w:rsidR="00631606" w:rsidRPr="00A17B5E" w:rsidRDefault="00631606" w:rsidP="00A17B5E">
      <w:pPr>
        <w:widowControl/>
        <w:numPr>
          <w:ilvl w:val="0"/>
          <w:numId w:val="1"/>
        </w:numPr>
        <w:shd w:val="clear" w:color="auto" w:fill="FFFFFF"/>
        <w:spacing w:line="480" w:lineRule="auto"/>
        <w:ind w:left="0" w:firstLineChars="200" w:firstLine="480"/>
        <w:rPr>
          <w:rFonts w:ascii="宋体" w:eastAsia="宋体" w:hAnsi="宋体" w:cs="Helvetica"/>
          <w:color w:val="3B3B3B"/>
          <w:kern w:val="0"/>
          <w:sz w:val="24"/>
          <w:szCs w:val="24"/>
        </w:rPr>
      </w:pPr>
      <w:r w:rsidRPr="00A17B5E">
        <w:rPr>
          <w:rFonts w:ascii="宋体" w:eastAsia="宋体" w:hAnsi="宋体" w:cs="Helvetica"/>
          <w:color w:val="3B3B3B"/>
          <w:kern w:val="0"/>
          <w:sz w:val="24"/>
          <w:szCs w:val="24"/>
        </w:rPr>
        <w:t>宗教和灵性</w:t>
      </w:r>
    </w:p>
    <w:p w:rsidR="00631606" w:rsidRPr="00A17B5E" w:rsidRDefault="00631606" w:rsidP="00A17B5E">
      <w:pPr>
        <w:widowControl/>
        <w:numPr>
          <w:ilvl w:val="0"/>
          <w:numId w:val="1"/>
        </w:numPr>
        <w:shd w:val="clear" w:color="auto" w:fill="FFFFFF"/>
        <w:spacing w:line="480" w:lineRule="auto"/>
        <w:ind w:left="0" w:firstLineChars="200" w:firstLine="480"/>
        <w:rPr>
          <w:rFonts w:ascii="宋体" w:eastAsia="宋体" w:hAnsi="宋体" w:cs="Helvetica"/>
          <w:color w:val="3B3B3B"/>
          <w:kern w:val="0"/>
          <w:sz w:val="24"/>
          <w:szCs w:val="24"/>
        </w:rPr>
      </w:pPr>
      <w:r w:rsidRPr="00A17B5E">
        <w:rPr>
          <w:rFonts w:ascii="宋体" w:eastAsia="宋体" w:hAnsi="宋体" w:cs="Helvetica"/>
          <w:color w:val="3B3B3B"/>
          <w:kern w:val="0"/>
          <w:sz w:val="24"/>
          <w:szCs w:val="24"/>
        </w:rPr>
        <w:t>语言和文学</w:t>
      </w:r>
    </w:p>
    <w:p w:rsidR="00631606" w:rsidRPr="00A17B5E" w:rsidRDefault="00631606" w:rsidP="00A17B5E">
      <w:pPr>
        <w:widowControl/>
        <w:numPr>
          <w:ilvl w:val="0"/>
          <w:numId w:val="1"/>
        </w:numPr>
        <w:shd w:val="clear" w:color="auto" w:fill="FFFFFF"/>
        <w:spacing w:line="480" w:lineRule="auto"/>
        <w:ind w:left="0" w:firstLineChars="200" w:firstLine="480"/>
        <w:rPr>
          <w:rFonts w:ascii="宋体" w:eastAsia="宋体" w:hAnsi="宋体" w:cs="Helvetica"/>
          <w:color w:val="3B3B3B"/>
          <w:kern w:val="0"/>
          <w:sz w:val="24"/>
          <w:szCs w:val="24"/>
        </w:rPr>
      </w:pPr>
      <w:r w:rsidRPr="00A17B5E">
        <w:rPr>
          <w:rFonts w:ascii="宋体" w:eastAsia="宋体" w:hAnsi="宋体" w:cs="Helvetica"/>
          <w:color w:val="3B3B3B"/>
          <w:kern w:val="0"/>
          <w:sz w:val="24"/>
          <w:szCs w:val="24"/>
        </w:rPr>
        <w:t>艺术和音乐</w:t>
      </w:r>
    </w:p>
    <w:p w:rsidR="00631606" w:rsidRPr="00A17B5E" w:rsidRDefault="00631606" w:rsidP="00A17B5E">
      <w:pPr>
        <w:widowControl/>
        <w:numPr>
          <w:ilvl w:val="0"/>
          <w:numId w:val="1"/>
        </w:numPr>
        <w:shd w:val="clear" w:color="auto" w:fill="FFFFFF"/>
        <w:spacing w:line="480" w:lineRule="auto"/>
        <w:ind w:left="0" w:firstLineChars="200" w:firstLine="480"/>
        <w:rPr>
          <w:rFonts w:ascii="宋体" w:eastAsia="宋体" w:hAnsi="宋体" w:cs="Helvetica"/>
          <w:color w:val="3B3B3B"/>
          <w:kern w:val="0"/>
          <w:sz w:val="24"/>
          <w:szCs w:val="24"/>
        </w:rPr>
      </w:pPr>
      <w:r w:rsidRPr="00A17B5E">
        <w:rPr>
          <w:rFonts w:ascii="宋体" w:eastAsia="宋体" w:hAnsi="宋体" w:cs="Helvetica"/>
          <w:color w:val="3B3B3B"/>
          <w:kern w:val="0"/>
          <w:sz w:val="24"/>
          <w:szCs w:val="24"/>
        </w:rPr>
        <w:t>传统体育和赛事</w:t>
      </w:r>
    </w:p>
    <w:p w:rsidR="00631606" w:rsidRPr="00A17B5E" w:rsidRDefault="00631606" w:rsidP="00A17B5E">
      <w:pPr>
        <w:widowControl/>
        <w:shd w:val="clear" w:color="auto" w:fill="FFFFFF"/>
        <w:spacing w:line="480" w:lineRule="auto"/>
        <w:ind w:firstLineChars="200" w:firstLine="480"/>
        <w:rPr>
          <w:rFonts w:ascii="宋体" w:eastAsia="宋体" w:hAnsi="宋体" w:cs="Helvetica"/>
          <w:color w:val="3B3B3B"/>
          <w:kern w:val="0"/>
          <w:sz w:val="24"/>
          <w:szCs w:val="24"/>
        </w:rPr>
      </w:pPr>
      <w:r w:rsidRPr="00A17B5E">
        <w:rPr>
          <w:rFonts w:ascii="宋体" w:eastAsia="宋体" w:hAnsi="宋体" w:cs="Helvetica"/>
          <w:color w:val="3B3B3B"/>
          <w:kern w:val="0"/>
          <w:sz w:val="24"/>
          <w:szCs w:val="24"/>
        </w:rPr>
        <w:t>然而，研究提案必须关注</w:t>
      </w:r>
      <w:r w:rsidRPr="00A17B5E">
        <w:rPr>
          <w:rFonts w:ascii="宋体" w:eastAsia="宋体" w:hAnsi="宋体" w:cs="Helvetica"/>
          <w:b/>
          <w:bCs/>
          <w:color w:val="3B3B3B"/>
          <w:kern w:val="0"/>
          <w:sz w:val="24"/>
          <w:szCs w:val="24"/>
        </w:rPr>
        <w:t>文化互动和交流的成果</w:t>
      </w:r>
      <w:r w:rsidRPr="00A17B5E">
        <w:rPr>
          <w:rFonts w:ascii="宋体" w:eastAsia="宋体" w:hAnsi="宋体" w:cs="Helvetica"/>
          <w:color w:val="3B3B3B"/>
          <w:kern w:val="0"/>
          <w:sz w:val="24"/>
          <w:szCs w:val="24"/>
        </w:rPr>
        <w:t>，并且在特定领域内展示丝绸之路沿线和其他地区的</w:t>
      </w:r>
      <w:r w:rsidRPr="00A17B5E">
        <w:rPr>
          <w:rFonts w:ascii="宋体" w:eastAsia="宋体" w:hAnsi="宋体" w:cs="Helvetica"/>
          <w:b/>
          <w:bCs/>
          <w:color w:val="3B3B3B"/>
          <w:kern w:val="0"/>
          <w:sz w:val="24"/>
          <w:szCs w:val="24"/>
        </w:rPr>
        <w:t>两种或多种文化</w:t>
      </w:r>
      <w:r w:rsidRPr="00A17B5E">
        <w:rPr>
          <w:rFonts w:ascii="宋体" w:eastAsia="宋体" w:hAnsi="宋体" w:cs="Helvetica"/>
          <w:color w:val="3B3B3B"/>
          <w:kern w:val="0"/>
          <w:sz w:val="24"/>
          <w:szCs w:val="24"/>
        </w:rPr>
        <w:t>中可识别的、物质或非物质的</w:t>
      </w:r>
      <w:r w:rsidRPr="00A17B5E">
        <w:rPr>
          <w:rFonts w:ascii="宋体" w:eastAsia="宋体" w:hAnsi="宋体" w:cs="Helvetica"/>
          <w:b/>
          <w:bCs/>
          <w:color w:val="3B3B3B"/>
          <w:kern w:val="0"/>
          <w:sz w:val="24"/>
          <w:szCs w:val="24"/>
        </w:rPr>
        <w:t>具体成果</w:t>
      </w:r>
      <w:r w:rsidRPr="00A17B5E">
        <w:rPr>
          <w:rFonts w:ascii="宋体" w:eastAsia="宋体" w:hAnsi="宋体" w:cs="Helvetica"/>
          <w:color w:val="3B3B3B"/>
          <w:kern w:val="0"/>
          <w:sz w:val="24"/>
          <w:szCs w:val="24"/>
        </w:rPr>
        <w:t>。研究可以采用跨学科的方法，并在可能的情况下，就丝绸之路沿线的文化交流和转变过程及其在当代社会中的意义和价值提出动态和创新的想法。</w:t>
      </w:r>
    </w:p>
    <w:p w:rsidR="00631606" w:rsidRPr="00A17B5E" w:rsidRDefault="00631606" w:rsidP="00A17B5E">
      <w:pPr>
        <w:widowControl/>
        <w:shd w:val="clear" w:color="auto" w:fill="FFFFFF"/>
        <w:spacing w:line="480" w:lineRule="auto"/>
        <w:ind w:firstLineChars="200" w:firstLine="480"/>
        <w:rPr>
          <w:rFonts w:ascii="宋体" w:eastAsia="宋体" w:hAnsi="宋体" w:cs="Helvetica"/>
          <w:color w:val="3B3B3B"/>
          <w:kern w:val="0"/>
          <w:sz w:val="24"/>
          <w:szCs w:val="24"/>
        </w:rPr>
      </w:pPr>
      <w:r w:rsidRPr="00A17B5E">
        <w:rPr>
          <w:rFonts w:ascii="宋体" w:eastAsia="宋体" w:hAnsi="宋体" w:cs="Helvetica"/>
          <w:color w:val="3B3B3B"/>
          <w:kern w:val="0"/>
          <w:sz w:val="24"/>
          <w:szCs w:val="24"/>
        </w:rPr>
        <w:lastRenderedPageBreak/>
        <w:t>例如，研究课题和资料来源可包括语言和文字、地图和其他历史文献、文学、诗歌、音乐、舞蹈、戏剧、建筑、雕塑、陶瓷、纺织品、科学和医学、天文学和航海、可持续性、灾害和气候管理、水资源管理、贸易和外交等。</w:t>
      </w:r>
    </w:p>
    <w:p w:rsidR="00631606" w:rsidRPr="00A17B5E" w:rsidRDefault="00631606" w:rsidP="00A17B5E">
      <w:pPr>
        <w:widowControl/>
        <w:shd w:val="clear" w:color="auto" w:fill="FFFFFF"/>
        <w:spacing w:line="480" w:lineRule="auto"/>
        <w:ind w:firstLineChars="200" w:firstLine="480"/>
        <w:rPr>
          <w:rFonts w:ascii="宋体" w:eastAsia="宋体" w:hAnsi="宋体" w:cs="Helvetica"/>
          <w:color w:val="3B3B3B"/>
          <w:kern w:val="0"/>
          <w:sz w:val="24"/>
          <w:szCs w:val="24"/>
        </w:rPr>
      </w:pPr>
      <w:r w:rsidRPr="00A17B5E">
        <w:rPr>
          <w:rFonts w:ascii="宋体" w:eastAsia="宋体" w:hAnsi="宋体" w:cs="Helvetica"/>
          <w:color w:val="3B3B3B"/>
          <w:kern w:val="0"/>
          <w:sz w:val="24"/>
          <w:szCs w:val="24"/>
        </w:rPr>
        <w:t>申请人须填写提供的</w:t>
      </w:r>
      <w:hyperlink r:id="rId7" w:history="1">
        <w:r w:rsidRPr="00A17B5E">
          <w:rPr>
            <w:rFonts w:ascii="宋体" w:eastAsia="宋体" w:hAnsi="宋体" w:cs="Helvetica"/>
            <w:b/>
            <w:bCs/>
            <w:color w:val="0077D4"/>
            <w:kern w:val="0"/>
            <w:sz w:val="24"/>
            <w:szCs w:val="24"/>
            <w:u w:val="single"/>
          </w:rPr>
          <w:t>模板</w:t>
        </w:r>
      </w:hyperlink>
      <w:r w:rsidRPr="00A17B5E">
        <w:rPr>
          <w:rFonts w:ascii="宋体" w:eastAsia="宋体" w:hAnsi="宋体" w:cs="Helvetica"/>
          <w:color w:val="3B3B3B"/>
          <w:kern w:val="0"/>
          <w:sz w:val="24"/>
          <w:szCs w:val="24"/>
        </w:rPr>
        <w:t>，详细说明研究内容、方法、预期成果和对现有学术成果的贡献。研究提案应用英文填写。</w:t>
      </w:r>
    </w:p>
    <w:p w:rsidR="00631606" w:rsidRPr="00A17B5E" w:rsidRDefault="00631606" w:rsidP="00A17B5E">
      <w:pPr>
        <w:widowControl/>
        <w:shd w:val="clear" w:color="auto" w:fill="FFFFFF"/>
        <w:spacing w:line="480" w:lineRule="auto"/>
        <w:ind w:firstLineChars="200" w:firstLine="480"/>
        <w:rPr>
          <w:rFonts w:ascii="宋体" w:eastAsia="宋体" w:hAnsi="宋体" w:cs="Helvetica"/>
          <w:color w:val="3B3B3B"/>
          <w:kern w:val="0"/>
          <w:sz w:val="24"/>
          <w:szCs w:val="24"/>
        </w:rPr>
      </w:pPr>
      <w:r w:rsidRPr="00A17B5E">
        <w:rPr>
          <w:rFonts w:ascii="宋体" w:eastAsia="宋体" w:hAnsi="宋体" w:cs="Helvetica"/>
          <w:color w:val="3B3B3B"/>
          <w:kern w:val="0"/>
          <w:sz w:val="24"/>
          <w:szCs w:val="24"/>
        </w:rPr>
        <w:t>研究提案的征集时间是2021年1月21日到4月18日，经过评审的评估，获奖者名单将于2021年6月底公开。</w:t>
      </w:r>
    </w:p>
    <w:p w:rsidR="00631606" w:rsidRPr="00A17B5E" w:rsidRDefault="00631606" w:rsidP="00A17B5E">
      <w:pPr>
        <w:widowControl/>
        <w:shd w:val="clear" w:color="auto" w:fill="FFFFFF"/>
        <w:spacing w:line="480" w:lineRule="auto"/>
        <w:ind w:firstLineChars="200" w:firstLine="482"/>
        <w:outlineLvl w:val="1"/>
        <w:rPr>
          <w:rFonts w:ascii="宋体" w:eastAsia="宋体" w:hAnsi="宋体" w:cs="Helvetica"/>
          <w:b/>
          <w:bCs/>
          <w:color w:val="3B3B3B"/>
          <w:kern w:val="0"/>
          <w:sz w:val="24"/>
          <w:szCs w:val="24"/>
        </w:rPr>
      </w:pPr>
      <w:r w:rsidRPr="00A17B5E">
        <w:rPr>
          <w:rFonts w:ascii="宋体" w:eastAsia="宋体" w:hAnsi="宋体" w:cs="Helvetica"/>
          <w:b/>
          <w:bCs/>
          <w:color w:val="3B3B3B"/>
          <w:kern w:val="0"/>
          <w:sz w:val="24"/>
          <w:szCs w:val="24"/>
        </w:rPr>
        <w:t>研究提案评估</w:t>
      </w:r>
    </w:p>
    <w:p w:rsidR="00631606" w:rsidRPr="00A17B5E" w:rsidRDefault="00631606" w:rsidP="00A17B5E">
      <w:pPr>
        <w:widowControl/>
        <w:shd w:val="clear" w:color="auto" w:fill="FFFFFF"/>
        <w:spacing w:line="480" w:lineRule="auto"/>
        <w:ind w:firstLineChars="200" w:firstLine="480"/>
        <w:rPr>
          <w:rFonts w:ascii="宋体" w:eastAsia="宋体" w:hAnsi="宋体" w:cs="Helvetica"/>
          <w:color w:val="3B3B3B"/>
          <w:kern w:val="0"/>
          <w:sz w:val="24"/>
          <w:szCs w:val="24"/>
        </w:rPr>
      </w:pPr>
      <w:r w:rsidRPr="00A17B5E">
        <w:rPr>
          <w:rFonts w:ascii="宋体" w:eastAsia="宋体" w:hAnsi="宋体" w:cs="Helvetica"/>
          <w:color w:val="3B3B3B"/>
          <w:kern w:val="0"/>
          <w:sz w:val="24"/>
          <w:szCs w:val="24"/>
        </w:rPr>
        <w:t>由9名来自世界各地、从事与丝绸之路相关的各领域研究的知名国际专家和学者组成的科学小组将对各项研究提案进行评估，并根据评估结果颁发研究基金。该小组将根据研究提案的优势及其对进一步了解丝绸之路上发生的互动和交流以及由此产生的具体内容的潜在贡献，授予12笔研究基金。</w:t>
      </w:r>
    </w:p>
    <w:p w:rsidR="00631606" w:rsidRPr="00A17B5E" w:rsidRDefault="00631606" w:rsidP="00A17B5E">
      <w:pPr>
        <w:widowControl/>
        <w:shd w:val="clear" w:color="auto" w:fill="FFFFFF"/>
        <w:spacing w:line="480" w:lineRule="auto"/>
        <w:ind w:firstLineChars="200" w:firstLine="480"/>
        <w:rPr>
          <w:rFonts w:ascii="宋体" w:eastAsia="宋体" w:hAnsi="宋体" w:cs="Helvetica"/>
          <w:color w:val="3B3B3B"/>
          <w:kern w:val="0"/>
          <w:sz w:val="24"/>
          <w:szCs w:val="24"/>
        </w:rPr>
      </w:pPr>
      <w:r w:rsidRPr="00A17B5E">
        <w:rPr>
          <w:rFonts w:ascii="宋体" w:eastAsia="宋体" w:hAnsi="宋体" w:cs="Helvetica"/>
          <w:color w:val="3B3B3B"/>
          <w:kern w:val="0"/>
          <w:sz w:val="24"/>
          <w:szCs w:val="24"/>
        </w:rPr>
        <w:t>请将所有咨询内容发送至 </w:t>
      </w:r>
      <w:hyperlink r:id="rId8" w:history="1">
        <w:r w:rsidRPr="00A17B5E">
          <w:rPr>
            <w:rFonts w:ascii="宋体" w:eastAsia="宋体" w:hAnsi="宋体" w:cs="Helvetica"/>
            <w:color w:val="0077D4"/>
            <w:kern w:val="0"/>
            <w:sz w:val="24"/>
            <w:szCs w:val="24"/>
            <w:u w:val="single"/>
          </w:rPr>
          <w:t>silkroadsgrant@unesco.org</w:t>
        </w:r>
      </w:hyperlink>
      <w:r w:rsidRPr="00A17B5E">
        <w:rPr>
          <w:rFonts w:ascii="宋体" w:eastAsia="宋体" w:hAnsi="宋体" w:cs="Helvetica"/>
          <w:color w:val="3B3B3B"/>
          <w:kern w:val="0"/>
          <w:sz w:val="24"/>
          <w:szCs w:val="24"/>
        </w:rPr>
        <w:t>，我们禁止任何为了申请研究基金直接联系科学小组成员的行为，该行为可能导致申请人失去申请资格。</w:t>
      </w:r>
    </w:p>
    <w:p w:rsidR="00FD7354" w:rsidRPr="00631606" w:rsidRDefault="00FD7354"/>
    <w:sectPr w:rsidR="00FD7354" w:rsidRPr="00631606" w:rsidSect="00FD735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04E" w:rsidRDefault="0047104E" w:rsidP="00A17B5E">
      <w:r>
        <w:separator/>
      </w:r>
    </w:p>
  </w:endnote>
  <w:endnote w:type="continuationSeparator" w:id="0">
    <w:p w:rsidR="0047104E" w:rsidRDefault="0047104E" w:rsidP="00A17B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11728"/>
      <w:docPartObj>
        <w:docPartGallery w:val="Page Numbers (Bottom of Page)"/>
        <w:docPartUnique/>
      </w:docPartObj>
    </w:sdtPr>
    <w:sdtContent>
      <w:p w:rsidR="00E66AE9" w:rsidRDefault="00E66AE9">
        <w:pPr>
          <w:pStyle w:val="a6"/>
          <w:jc w:val="right"/>
        </w:pPr>
        <w:fldSimple w:instr=" PAGE   \* MERGEFORMAT ">
          <w:r w:rsidRPr="00E66AE9">
            <w:rPr>
              <w:noProof/>
              <w:lang w:val="zh-CN"/>
            </w:rPr>
            <w:t>3</w:t>
          </w:r>
        </w:fldSimple>
      </w:p>
    </w:sdtContent>
  </w:sdt>
  <w:p w:rsidR="00E66AE9" w:rsidRDefault="00E66AE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04E" w:rsidRDefault="0047104E" w:rsidP="00A17B5E">
      <w:r>
        <w:separator/>
      </w:r>
    </w:p>
  </w:footnote>
  <w:footnote w:type="continuationSeparator" w:id="0">
    <w:p w:rsidR="0047104E" w:rsidRDefault="0047104E" w:rsidP="00A17B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E594A"/>
    <w:multiLevelType w:val="multilevel"/>
    <w:tmpl w:val="38A0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1606"/>
    <w:rsid w:val="0047104E"/>
    <w:rsid w:val="005C6E69"/>
    <w:rsid w:val="00631606"/>
    <w:rsid w:val="00A17B5E"/>
    <w:rsid w:val="00E66AE9"/>
    <w:rsid w:val="00FD73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354"/>
    <w:pPr>
      <w:widowControl w:val="0"/>
      <w:jc w:val="both"/>
    </w:pPr>
  </w:style>
  <w:style w:type="paragraph" w:styleId="2">
    <w:name w:val="heading 2"/>
    <w:basedOn w:val="a"/>
    <w:link w:val="2Char"/>
    <w:uiPriority w:val="9"/>
    <w:qFormat/>
    <w:rsid w:val="0063160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31606"/>
    <w:rPr>
      <w:rFonts w:ascii="宋体" w:eastAsia="宋体" w:hAnsi="宋体" w:cs="宋体"/>
      <w:b/>
      <w:bCs/>
      <w:kern w:val="0"/>
      <w:sz w:val="36"/>
      <w:szCs w:val="36"/>
    </w:rPr>
  </w:style>
  <w:style w:type="paragraph" w:customStyle="1" w:styleId="text-align-justify">
    <w:name w:val="text-align-justify"/>
    <w:basedOn w:val="a"/>
    <w:rsid w:val="00631606"/>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631606"/>
    <w:rPr>
      <w:b/>
      <w:bCs/>
    </w:rPr>
  </w:style>
  <w:style w:type="character" w:styleId="a4">
    <w:name w:val="Hyperlink"/>
    <w:basedOn w:val="a0"/>
    <w:uiPriority w:val="99"/>
    <w:semiHidden/>
    <w:unhideWhenUsed/>
    <w:rsid w:val="00631606"/>
    <w:rPr>
      <w:color w:val="0000FF"/>
      <w:u w:val="single"/>
    </w:rPr>
  </w:style>
  <w:style w:type="paragraph" w:styleId="a5">
    <w:name w:val="header"/>
    <w:basedOn w:val="a"/>
    <w:link w:val="Char"/>
    <w:uiPriority w:val="99"/>
    <w:semiHidden/>
    <w:unhideWhenUsed/>
    <w:rsid w:val="00A17B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17B5E"/>
    <w:rPr>
      <w:sz w:val="18"/>
      <w:szCs w:val="18"/>
    </w:rPr>
  </w:style>
  <w:style w:type="paragraph" w:styleId="a6">
    <w:name w:val="footer"/>
    <w:basedOn w:val="a"/>
    <w:link w:val="Char0"/>
    <w:uiPriority w:val="99"/>
    <w:unhideWhenUsed/>
    <w:rsid w:val="00A17B5E"/>
    <w:pPr>
      <w:tabs>
        <w:tab w:val="center" w:pos="4153"/>
        <w:tab w:val="right" w:pos="8306"/>
      </w:tabs>
      <w:snapToGrid w:val="0"/>
      <w:jc w:val="left"/>
    </w:pPr>
    <w:rPr>
      <w:sz w:val="18"/>
      <w:szCs w:val="18"/>
    </w:rPr>
  </w:style>
  <w:style w:type="character" w:customStyle="1" w:styleId="Char0">
    <w:name w:val="页脚 Char"/>
    <w:basedOn w:val="a0"/>
    <w:link w:val="a6"/>
    <w:uiPriority w:val="99"/>
    <w:rsid w:val="00A17B5E"/>
    <w:rPr>
      <w:sz w:val="18"/>
      <w:szCs w:val="18"/>
    </w:rPr>
  </w:style>
</w:styles>
</file>

<file path=word/webSettings.xml><?xml version="1.0" encoding="utf-8"?>
<w:webSettings xmlns:r="http://schemas.openxmlformats.org/officeDocument/2006/relationships" xmlns:w="http://schemas.openxmlformats.org/wordprocessingml/2006/main">
  <w:divs>
    <w:div w:id="199212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lkroadsgrant@unesco.org" TargetMode="External"/><Relationship Id="rId3" Type="http://schemas.openxmlformats.org/officeDocument/2006/relationships/settings" Target="settings.xml"/><Relationship Id="rId7" Type="http://schemas.openxmlformats.org/officeDocument/2006/relationships/hyperlink" Target="https://en.unesco.org/silkroad/sites/default/files/2021-01/research-proposal-template-silk-roads-youth-research-grant_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2021-04-02T07:27:00Z</dcterms:created>
  <dcterms:modified xsi:type="dcterms:W3CDTF">2021-04-02T08:22:00Z</dcterms:modified>
</cp:coreProperties>
</file>