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06" w:rsidRPr="00A17B5E" w:rsidRDefault="00631606" w:rsidP="00631606">
      <w:pPr>
        <w:widowControl/>
        <w:shd w:val="clear" w:color="auto" w:fill="FFFFFF"/>
        <w:spacing w:before="300" w:after="300"/>
        <w:jc w:val="center"/>
        <w:outlineLvl w:val="1"/>
        <w:rPr>
          <w:rFonts w:ascii="黑体" w:eastAsia="黑体" w:hAnsi="黑体" w:cs="Helvetica"/>
          <w:bCs/>
          <w:color w:val="3B3B3B"/>
          <w:kern w:val="0"/>
          <w:sz w:val="30"/>
          <w:szCs w:val="30"/>
        </w:rPr>
      </w:pPr>
      <w:r w:rsidRPr="00A17B5E">
        <w:rPr>
          <w:rFonts w:ascii="黑体" w:eastAsia="黑体" w:hAnsi="黑体" w:cs="Helvetica"/>
          <w:bCs/>
          <w:color w:val="3B3B3B"/>
          <w:kern w:val="0"/>
          <w:sz w:val="30"/>
          <w:szCs w:val="30"/>
        </w:rPr>
        <w:t>加强青年学者研究能力以及对丝绸之路的贡献</w:t>
      </w:r>
    </w:p>
    <w:p w:rsidR="00631606" w:rsidRPr="00A17B5E" w:rsidRDefault="00631606" w:rsidP="00631606">
      <w:pPr>
        <w:widowControl/>
        <w:shd w:val="clear" w:color="auto" w:fill="FFFFFF"/>
        <w:spacing w:before="300" w:after="300"/>
        <w:jc w:val="center"/>
        <w:outlineLvl w:val="1"/>
        <w:rPr>
          <w:rFonts w:ascii="黑体" w:eastAsia="黑体" w:hAnsi="黑体" w:cs="Helvetica"/>
          <w:bCs/>
          <w:color w:val="3B3B3B"/>
          <w:kern w:val="0"/>
          <w:sz w:val="30"/>
          <w:szCs w:val="30"/>
        </w:rPr>
      </w:pPr>
      <w:r w:rsidRPr="00A17B5E">
        <w:rPr>
          <w:rFonts w:ascii="黑体" w:eastAsia="黑体" w:hAnsi="黑体" w:cs="Helvetica"/>
          <w:bCs/>
          <w:color w:val="3B3B3B"/>
          <w:kern w:val="0"/>
          <w:sz w:val="30"/>
          <w:szCs w:val="30"/>
        </w:rPr>
        <w:t>“丝绸之路青年研究基金”</w:t>
      </w:r>
    </w:p>
    <w:p w:rsidR="00631606" w:rsidRPr="00A17B5E" w:rsidRDefault="00631606" w:rsidP="00631606">
      <w:pPr>
        <w:widowControl/>
        <w:shd w:val="clear" w:color="auto" w:fill="FFFFFF"/>
        <w:spacing w:before="300" w:after="300"/>
        <w:jc w:val="center"/>
        <w:outlineLvl w:val="1"/>
        <w:rPr>
          <w:rFonts w:ascii="黑体" w:eastAsia="黑体" w:hAnsi="黑体" w:cs="Helvetica"/>
          <w:bCs/>
          <w:color w:val="3B3B3B"/>
          <w:kern w:val="0"/>
          <w:sz w:val="30"/>
          <w:szCs w:val="30"/>
        </w:rPr>
      </w:pPr>
      <w:r w:rsidRPr="00A17B5E">
        <w:rPr>
          <w:rFonts w:ascii="黑体" w:eastAsia="黑体" w:hAnsi="黑体" w:cs="Helvetica"/>
          <w:bCs/>
          <w:color w:val="3B3B3B"/>
          <w:kern w:val="0"/>
          <w:sz w:val="30"/>
          <w:szCs w:val="30"/>
        </w:rPr>
        <w:t>申请人指南</w:t>
      </w:r>
    </w:p>
    <w:p w:rsidR="00631606" w:rsidRPr="00A17B5E" w:rsidRDefault="00631606" w:rsidP="00A17B5E">
      <w:pPr>
        <w:widowControl/>
        <w:shd w:val="clear" w:color="auto" w:fill="FFFFFF"/>
        <w:spacing w:line="480" w:lineRule="auto"/>
        <w:ind w:firstLineChars="200" w:firstLine="482"/>
        <w:outlineLvl w:val="1"/>
        <w:rPr>
          <w:rFonts w:ascii="宋体" w:eastAsia="宋体" w:hAnsi="宋体" w:cs="Helvetica"/>
          <w:b/>
          <w:bCs/>
          <w:color w:val="3B3B3B"/>
          <w:kern w:val="0"/>
          <w:sz w:val="24"/>
          <w:szCs w:val="24"/>
        </w:rPr>
      </w:pPr>
      <w:r w:rsidRPr="00A17B5E">
        <w:rPr>
          <w:rFonts w:ascii="宋体" w:eastAsia="宋体" w:hAnsi="宋体" w:cs="Helvetica"/>
          <w:b/>
          <w:bCs/>
          <w:color w:val="3B3B3B"/>
          <w:kern w:val="0"/>
          <w:sz w:val="24"/>
          <w:szCs w:val="24"/>
        </w:rPr>
        <w:t>丝绸之路</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丝绸之路覆盖了一个由海上和陆地贸易路线网络组成的广阔区域。这些路线穿过南亚和东南亚，穿越中亚次大陆、俄罗斯大草原、伊朗和安纳托利亚高原以及阿拉伯半岛。它们横跨北非和东北非，从坦桑尼亚到摩洛哥，并延伸到东欧和南欧，连接法国和西班牙。这些网络所承载的远不止是货物和珍贵的商品。人口的不断流动和混合带来了知识、思想、文化和信仰的广泛传播，对欧亚人民的历史和文明产生了深远的影响。此外，科学、艺术、文学以及手工艺和技术在这些路线沿线的社会中得到分享和传播，语言、宗教和文化也得到发展并相互影响。</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自1988年来，联合国教科文组织就致力于更好地理解古丝绸之路上丰富的历史、共同遗产，以及不同文化间产生的互相影响。鉴于丝绸之路在连接不同文明方面的作用，</w:t>
      </w:r>
      <w:r w:rsidRPr="00A17B5E">
        <w:rPr>
          <w:rFonts w:ascii="宋体" w:eastAsia="宋体" w:hAnsi="宋体" w:cs="Helvetica"/>
          <w:b/>
          <w:bCs/>
          <w:color w:val="3B3B3B"/>
          <w:kern w:val="0"/>
          <w:sz w:val="24"/>
          <w:szCs w:val="24"/>
        </w:rPr>
        <w:t>教科文组织的丝绸之路项目</w:t>
      </w:r>
      <w:r w:rsidRPr="00A17B5E">
        <w:rPr>
          <w:rFonts w:ascii="宋体" w:eastAsia="宋体" w:hAnsi="宋体" w:cs="Helvetica"/>
          <w:color w:val="3B3B3B"/>
          <w:kern w:val="0"/>
          <w:sz w:val="24"/>
          <w:szCs w:val="24"/>
        </w:rPr>
        <w:t>恢复并扩大了这些历史性的网络，将人们在持续的对话中汇聚起来，并促进了丝绸之路沿线产生的各种不同的、往往相互关联的文化间的理解。从这种构想来说，丝绸之路就是要呈现出对过去所有复杂性的理解，这些路线促进了不同人、民族和社会之间的互动，并塑造了当代的文化与身份。</w:t>
      </w:r>
    </w:p>
    <w:p w:rsidR="00631606" w:rsidRPr="00A17B5E" w:rsidRDefault="00631606" w:rsidP="00A17B5E">
      <w:pPr>
        <w:widowControl/>
        <w:shd w:val="clear" w:color="auto" w:fill="FFFFFF"/>
        <w:spacing w:line="480" w:lineRule="auto"/>
        <w:ind w:firstLineChars="200" w:firstLine="482"/>
        <w:outlineLvl w:val="1"/>
        <w:rPr>
          <w:rFonts w:ascii="宋体" w:eastAsia="宋体" w:hAnsi="宋体" w:cs="Helvetica"/>
          <w:b/>
          <w:bCs/>
          <w:color w:val="3B3B3B"/>
          <w:kern w:val="0"/>
          <w:sz w:val="24"/>
          <w:szCs w:val="24"/>
        </w:rPr>
      </w:pPr>
      <w:r w:rsidRPr="00A17B5E">
        <w:rPr>
          <w:rFonts w:ascii="宋体" w:eastAsia="宋体" w:hAnsi="宋体" w:cs="Helvetica"/>
          <w:b/>
          <w:bCs/>
          <w:color w:val="3B3B3B"/>
          <w:kern w:val="0"/>
          <w:sz w:val="24"/>
          <w:szCs w:val="24"/>
        </w:rPr>
        <w:t>丝绸之路青年研究基金</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lastRenderedPageBreak/>
        <w:t>丝绸之路青年研究基金是一项新的倡议，旨在动员青年学者进一步研究丝绸之路共同遗产。每年，教科文组织将向35岁以下的青年学者发放12笔研究基金，邀请他们探讨与丝绸之路共同遗产、多元身份和内部多样性有关的具体问题，及其在当代社会创造力、跨文化对话、社会凝聚力、区域和国际合作以及最终实现可持续和平与发展中的潜力。申请时年龄在35岁及以下的研究生毕业的青年学者均可申请本基金。申请基金的研究可以是个人的项目，也可以是小组或合作项目。</w:t>
      </w:r>
    </w:p>
    <w:p w:rsidR="00631606" w:rsidRPr="00A17B5E" w:rsidRDefault="00631606" w:rsidP="00A17B5E">
      <w:pPr>
        <w:widowControl/>
        <w:shd w:val="clear" w:color="auto" w:fill="FFFFFF"/>
        <w:spacing w:line="480" w:lineRule="auto"/>
        <w:ind w:firstLineChars="200" w:firstLine="482"/>
        <w:outlineLvl w:val="1"/>
        <w:rPr>
          <w:rFonts w:ascii="宋体" w:eastAsia="宋体" w:hAnsi="宋体" w:cs="Helvetica"/>
          <w:b/>
          <w:bCs/>
          <w:color w:val="3B3B3B"/>
          <w:kern w:val="0"/>
          <w:sz w:val="24"/>
          <w:szCs w:val="24"/>
        </w:rPr>
      </w:pPr>
      <w:r w:rsidRPr="00A17B5E">
        <w:rPr>
          <w:rFonts w:ascii="宋体" w:eastAsia="宋体" w:hAnsi="宋体" w:cs="Helvetica"/>
          <w:b/>
          <w:bCs/>
          <w:color w:val="3B3B3B"/>
          <w:kern w:val="0"/>
          <w:sz w:val="24"/>
          <w:szCs w:val="24"/>
        </w:rPr>
        <w:t>可参与申请的研究领域</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可参与申请的研究领域很广泛，包括多学科和多维度的、且不局限于某个特定的区域或年代的研究计划。研究提案可以涵盖与丝绸之路共同遗产相关的任何一个主题，包括但不限于以下内容：</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科学与技术</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传统技术和工艺</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宗教和灵性</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语言和文学</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艺术和音乐</w:t>
      </w:r>
    </w:p>
    <w:p w:rsidR="00631606" w:rsidRPr="00A17B5E" w:rsidRDefault="00631606" w:rsidP="00A17B5E">
      <w:pPr>
        <w:widowControl/>
        <w:numPr>
          <w:ilvl w:val="0"/>
          <w:numId w:val="1"/>
        </w:numPr>
        <w:shd w:val="clear" w:color="auto" w:fill="FFFFFF"/>
        <w:spacing w:line="480" w:lineRule="auto"/>
        <w:ind w:left="0"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传统体育和赛事</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然而，研究提案必须关注</w:t>
      </w:r>
      <w:r w:rsidRPr="00A17B5E">
        <w:rPr>
          <w:rFonts w:ascii="宋体" w:eastAsia="宋体" w:hAnsi="宋体" w:cs="Helvetica"/>
          <w:b/>
          <w:bCs/>
          <w:color w:val="3B3B3B"/>
          <w:kern w:val="0"/>
          <w:sz w:val="24"/>
          <w:szCs w:val="24"/>
        </w:rPr>
        <w:t>文化互动和交流的成果</w:t>
      </w:r>
      <w:r w:rsidRPr="00A17B5E">
        <w:rPr>
          <w:rFonts w:ascii="宋体" w:eastAsia="宋体" w:hAnsi="宋体" w:cs="Helvetica"/>
          <w:color w:val="3B3B3B"/>
          <w:kern w:val="0"/>
          <w:sz w:val="24"/>
          <w:szCs w:val="24"/>
        </w:rPr>
        <w:t>，并且在特定领域内展示丝绸之路沿线和其他地区的</w:t>
      </w:r>
      <w:r w:rsidRPr="00A17B5E">
        <w:rPr>
          <w:rFonts w:ascii="宋体" w:eastAsia="宋体" w:hAnsi="宋体" w:cs="Helvetica"/>
          <w:b/>
          <w:bCs/>
          <w:color w:val="3B3B3B"/>
          <w:kern w:val="0"/>
          <w:sz w:val="24"/>
          <w:szCs w:val="24"/>
        </w:rPr>
        <w:t>两种或多种文化</w:t>
      </w:r>
      <w:r w:rsidRPr="00A17B5E">
        <w:rPr>
          <w:rFonts w:ascii="宋体" w:eastAsia="宋体" w:hAnsi="宋体" w:cs="Helvetica"/>
          <w:color w:val="3B3B3B"/>
          <w:kern w:val="0"/>
          <w:sz w:val="24"/>
          <w:szCs w:val="24"/>
        </w:rPr>
        <w:t>中可识别的、物质或非物质的</w:t>
      </w:r>
      <w:r w:rsidRPr="00A17B5E">
        <w:rPr>
          <w:rFonts w:ascii="宋体" w:eastAsia="宋体" w:hAnsi="宋体" w:cs="Helvetica"/>
          <w:b/>
          <w:bCs/>
          <w:color w:val="3B3B3B"/>
          <w:kern w:val="0"/>
          <w:sz w:val="24"/>
          <w:szCs w:val="24"/>
        </w:rPr>
        <w:t>具体成果</w:t>
      </w:r>
      <w:r w:rsidRPr="00A17B5E">
        <w:rPr>
          <w:rFonts w:ascii="宋体" w:eastAsia="宋体" w:hAnsi="宋体" w:cs="Helvetica"/>
          <w:color w:val="3B3B3B"/>
          <w:kern w:val="0"/>
          <w:sz w:val="24"/>
          <w:szCs w:val="24"/>
        </w:rPr>
        <w:t>。研究可以采用跨学科的方法，并在可能的情况下，就丝绸之路沿线的文化交流和转变过程及其在当代社会中的意义和价值提出动态和创新的想法。</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lastRenderedPageBreak/>
        <w:t>例如，研究课题和资料来源可包括语言和文字、地图和其他历史文献、文学、诗歌、音乐、舞蹈、戏剧、建筑、雕塑、陶瓷、纺织品、科学和医学、天文学和航海、可持续性、灾害和气候管理、水资源管理、贸易和外交等。</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申请人须填写提供的</w:t>
      </w:r>
      <w:hyperlink r:id="rId7" w:history="1">
        <w:r w:rsidRPr="00A17B5E">
          <w:rPr>
            <w:rFonts w:ascii="宋体" w:eastAsia="宋体" w:hAnsi="宋体" w:cs="Helvetica"/>
            <w:b/>
            <w:bCs/>
            <w:color w:val="0077D4"/>
            <w:kern w:val="0"/>
            <w:sz w:val="24"/>
            <w:szCs w:val="24"/>
            <w:u w:val="single"/>
          </w:rPr>
          <w:t>模板</w:t>
        </w:r>
      </w:hyperlink>
      <w:r w:rsidRPr="00A17B5E">
        <w:rPr>
          <w:rFonts w:ascii="宋体" w:eastAsia="宋体" w:hAnsi="宋体" w:cs="Helvetica"/>
          <w:color w:val="3B3B3B"/>
          <w:kern w:val="0"/>
          <w:sz w:val="24"/>
          <w:szCs w:val="24"/>
        </w:rPr>
        <w:t>，详细说明研究内容、方法、预期成果和对现有学术成果的贡献。研究提案应用英文填写。</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研究提案的征集时间是2021年1月21日到4月18日，经过评审的评估，获奖者名单将于2021年6月底公开。</w:t>
      </w:r>
    </w:p>
    <w:p w:rsidR="00631606" w:rsidRPr="00A17B5E" w:rsidRDefault="00631606" w:rsidP="00A17B5E">
      <w:pPr>
        <w:widowControl/>
        <w:shd w:val="clear" w:color="auto" w:fill="FFFFFF"/>
        <w:spacing w:line="480" w:lineRule="auto"/>
        <w:ind w:firstLineChars="200" w:firstLine="482"/>
        <w:outlineLvl w:val="1"/>
        <w:rPr>
          <w:rFonts w:ascii="宋体" w:eastAsia="宋体" w:hAnsi="宋体" w:cs="Helvetica"/>
          <w:b/>
          <w:bCs/>
          <w:color w:val="3B3B3B"/>
          <w:kern w:val="0"/>
          <w:sz w:val="24"/>
          <w:szCs w:val="24"/>
        </w:rPr>
      </w:pPr>
      <w:r w:rsidRPr="00A17B5E">
        <w:rPr>
          <w:rFonts w:ascii="宋体" w:eastAsia="宋体" w:hAnsi="宋体" w:cs="Helvetica"/>
          <w:b/>
          <w:bCs/>
          <w:color w:val="3B3B3B"/>
          <w:kern w:val="0"/>
          <w:sz w:val="24"/>
          <w:szCs w:val="24"/>
        </w:rPr>
        <w:t>研究提案评估</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由9名来自世界各地、从事与丝绸之路相关的各领域研究的知名国际专家和学者组成的科学小组将对各项研究提案进行评估，并根据评估结果颁发研究基金。该小组将根据研究提案的优势及其对进一步了解丝绸之路上发生的互动和交流以及由此产生的具体内容的潜在贡献，授予12笔研究基金。</w:t>
      </w:r>
    </w:p>
    <w:p w:rsidR="00631606" w:rsidRPr="00A17B5E" w:rsidRDefault="00631606" w:rsidP="00A17B5E">
      <w:pPr>
        <w:widowControl/>
        <w:shd w:val="clear" w:color="auto" w:fill="FFFFFF"/>
        <w:spacing w:line="480" w:lineRule="auto"/>
        <w:ind w:firstLineChars="200" w:firstLine="480"/>
        <w:rPr>
          <w:rFonts w:ascii="宋体" w:eastAsia="宋体" w:hAnsi="宋体" w:cs="Helvetica"/>
          <w:color w:val="3B3B3B"/>
          <w:kern w:val="0"/>
          <w:sz w:val="24"/>
          <w:szCs w:val="24"/>
        </w:rPr>
      </w:pPr>
      <w:r w:rsidRPr="00A17B5E">
        <w:rPr>
          <w:rFonts w:ascii="宋体" w:eastAsia="宋体" w:hAnsi="宋体" w:cs="Helvetica"/>
          <w:color w:val="3B3B3B"/>
          <w:kern w:val="0"/>
          <w:sz w:val="24"/>
          <w:szCs w:val="24"/>
        </w:rPr>
        <w:t>请将所有咨询内容发送至 </w:t>
      </w:r>
      <w:hyperlink r:id="rId8" w:history="1">
        <w:r w:rsidRPr="00A17B5E">
          <w:rPr>
            <w:rFonts w:ascii="宋体" w:eastAsia="宋体" w:hAnsi="宋体" w:cs="Helvetica"/>
            <w:color w:val="0077D4"/>
            <w:kern w:val="0"/>
            <w:sz w:val="24"/>
            <w:szCs w:val="24"/>
            <w:u w:val="single"/>
          </w:rPr>
          <w:t>silkroadsgrant@unesco.org</w:t>
        </w:r>
      </w:hyperlink>
      <w:r w:rsidRPr="00A17B5E">
        <w:rPr>
          <w:rFonts w:ascii="宋体" w:eastAsia="宋体" w:hAnsi="宋体" w:cs="Helvetica"/>
          <w:color w:val="3B3B3B"/>
          <w:kern w:val="0"/>
          <w:sz w:val="24"/>
          <w:szCs w:val="24"/>
        </w:rPr>
        <w:t>，我们禁止任何为了申请研究基金直接联系科学小组成员的行为，该行为可能导致申请人失去申请资格。</w:t>
      </w:r>
    </w:p>
    <w:p w:rsidR="00FD7354" w:rsidRPr="00631606" w:rsidRDefault="00FD7354"/>
    <w:sectPr w:rsidR="00FD7354" w:rsidRPr="00631606" w:rsidSect="00FD735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04E" w:rsidRDefault="0047104E" w:rsidP="00A17B5E">
      <w:r>
        <w:separator/>
      </w:r>
    </w:p>
  </w:endnote>
  <w:endnote w:type="continuationSeparator" w:id="0">
    <w:p w:rsidR="0047104E" w:rsidRDefault="0047104E" w:rsidP="00A17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11728"/>
      <w:docPartObj>
        <w:docPartGallery w:val="Page Numbers (Bottom of Page)"/>
        <w:docPartUnique/>
      </w:docPartObj>
    </w:sdtPr>
    <w:sdtContent>
      <w:p w:rsidR="00E66AE9" w:rsidRDefault="00E66AE9">
        <w:pPr>
          <w:pStyle w:val="a6"/>
          <w:jc w:val="right"/>
        </w:pPr>
        <w:fldSimple w:instr=" PAGE   \* MERGEFORMAT ">
          <w:r w:rsidRPr="00E66AE9">
            <w:rPr>
              <w:noProof/>
              <w:lang w:val="zh-CN"/>
            </w:rPr>
            <w:t>3</w:t>
          </w:r>
        </w:fldSimple>
      </w:p>
    </w:sdtContent>
  </w:sdt>
  <w:p w:rsidR="00E66AE9" w:rsidRDefault="00E66AE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04E" w:rsidRDefault="0047104E" w:rsidP="00A17B5E">
      <w:r>
        <w:separator/>
      </w:r>
    </w:p>
  </w:footnote>
  <w:footnote w:type="continuationSeparator" w:id="0">
    <w:p w:rsidR="0047104E" w:rsidRDefault="0047104E" w:rsidP="00A17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E594A"/>
    <w:multiLevelType w:val="multilevel"/>
    <w:tmpl w:val="38A0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1606"/>
    <w:rsid w:val="0047104E"/>
    <w:rsid w:val="005C6E69"/>
    <w:rsid w:val="00631606"/>
    <w:rsid w:val="00A17B5E"/>
    <w:rsid w:val="00E66AE9"/>
    <w:rsid w:val="00FD7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54"/>
    <w:pPr>
      <w:widowControl w:val="0"/>
      <w:jc w:val="both"/>
    </w:pPr>
  </w:style>
  <w:style w:type="paragraph" w:styleId="2">
    <w:name w:val="heading 2"/>
    <w:basedOn w:val="a"/>
    <w:link w:val="2Char"/>
    <w:uiPriority w:val="9"/>
    <w:qFormat/>
    <w:rsid w:val="0063160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31606"/>
    <w:rPr>
      <w:rFonts w:ascii="宋体" w:eastAsia="宋体" w:hAnsi="宋体" w:cs="宋体"/>
      <w:b/>
      <w:bCs/>
      <w:kern w:val="0"/>
      <w:sz w:val="36"/>
      <w:szCs w:val="36"/>
    </w:rPr>
  </w:style>
  <w:style w:type="paragraph" w:customStyle="1" w:styleId="text-align-justify">
    <w:name w:val="text-align-justify"/>
    <w:basedOn w:val="a"/>
    <w:rsid w:val="00631606"/>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631606"/>
    <w:rPr>
      <w:b/>
      <w:bCs/>
    </w:rPr>
  </w:style>
  <w:style w:type="character" w:styleId="a4">
    <w:name w:val="Hyperlink"/>
    <w:basedOn w:val="a0"/>
    <w:uiPriority w:val="99"/>
    <w:semiHidden/>
    <w:unhideWhenUsed/>
    <w:rsid w:val="00631606"/>
    <w:rPr>
      <w:color w:val="0000FF"/>
      <w:u w:val="single"/>
    </w:rPr>
  </w:style>
  <w:style w:type="paragraph" w:styleId="a5">
    <w:name w:val="header"/>
    <w:basedOn w:val="a"/>
    <w:link w:val="Char"/>
    <w:uiPriority w:val="99"/>
    <w:semiHidden/>
    <w:unhideWhenUsed/>
    <w:rsid w:val="00A17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17B5E"/>
    <w:rPr>
      <w:sz w:val="18"/>
      <w:szCs w:val="18"/>
    </w:rPr>
  </w:style>
  <w:style w:type="paragraph" w:styleId="a6">
    <w:name w:val="footer"/>
    <w:basedOn w:val="a"/>
    <w:link w:val="Char0"/>
    <w:uiPriority w:val="99"/>
    <w:unhideWhenUsed/>
    <w:rsid w:val="00A17B5E"/>
    <w:pPr>
      <w:tabs>
        <w:tab w:val="center" w:pos="4153"/>
        <w:tab w:val="right" w:pos="8306"/>
      </w:tabs>
      <w:snapToGrid w:val="0"/>
      <w:jc w:val="left"/>
    </w:pPr>
    <w:rPr>
      <w:sz w:val="18"/>
      <w:szCs w:val="18"/>
    </w:rPr>
  </w:style>
  <w:style w:type="character" w:customStyle="1" w:styleId="Char0">
    <w:name w:val="页脚 Char"/>
    <w:basedOn w:val="a0"/>
    <w:link w:val="a6"/>
    <w:uiPriority w:val="99"/>
    <w:rsid w:val="00A17B5E"/>
    <w:rPr>
      <w:sz w:val="18"/>
      <w:szCs w:val="18"/>
    </w:rPr>
  </w:style>
</w:styles>
</file>

<file path=word/webSettings.xml><?xml version="1.0" encoding="utf-8"?>
<w:webSettings xmlns:r="http://schemas.openxmlformats.org/officeDocument/2006/relationships" xmlns:w="http://schemas.openxmlformats.org/wordprocessingml/2006/main">
  <w:divs>
    <w:div w:id="199212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lkroadsgrant@unesco.org" TargetMode="External"/><Relationship Id="rId3" Type="http://schemas.openxmlformats.org/officeDocument/2006/relationships/settings" Target="settings.xml"/><Relationship Id="rId7" Type="http://schemas.openxmlformats.org/officeDocument/2006/relationships/hyperlink" Target="https://en.unesco.org/silkroad/sites/default/files/2021-01/research-proposal-template-silk-roads-youth-research-grant_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240</Words>
  <Characters>1374</Characters>
  <Application>Microsoft Office Word</Application>
  <DocSecurity>0</DocSecurity>
  <Lines>11</Lines>
  <Paragraphs>3</Paragraphs>
  <ScaleCrop>false</ScaleCrop>
  <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2021-04-02T07:27:00Z</dcterms:created>
  <dcterms:modified xsi:type="dcterms:W3CDTF">2021-04-02T08:22:00Z</dcterms:modified>
</cp:coreProperties>
</file>