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仿宋_GB2312" w:hAnsi="Times New Roman" w:eastAsia="宋体" w:cs="Times New Roman"/>
          <w:color w:val="000000" w:themeColor="text1"/>
          <w:sz w:val="36"/>
          <w:szCs w:val="36"/>
          <w:lang w:val="en-US" w:eastAsia="zh-CN"/>
          <w14:textFill>
            <w14:solidFill>
              <w14:schemeClr w14:val="tx1"/>
            </w14:solidFill>
          </w14:textFill>
        </w:rPr>
      </w:pPr>
      <w:r>
        <w:rPr>
          <w:rFonts w:hint="eastAsia" w:ascii="仿宋_GB2312" w:eastAsia="宋体" w:cs="Times New Roman"/>
          <w:color w:val="000000" w:themeColor="text1"/>
          <w:sz w:val="36"/>
          <w:szCs w:val="36"/>
          <w:lang w:val="en-US" w:eastAsia="zh-CN"/>
          <w14:textFill>
            <w14:solidFill>
              <w14:schemeClr w14:val="tx1"/>
            </w14:solidFill>
          </w14:textFill>
        </w:rPr>
        <w:t>成果总结报告</w:t>
      </w:r>
    </w:p>
    <w:p>
      <w:pPr>
        <w:bidi w:val="0"/>
        <w:rPr>
          <w:rFonts w:hint="eastAsia" w:ascii="宋体" w:hAnsi="宋体" w:eastAsia="宋体" w:cs="宋体"/>
          <w:lang w:val="en-US" w:eastAsia="zh-CN"/>
        </w:rPr>
      </w:pPr>
      <w:r>
        <w:rPr>
          <w:rFonts w:hint="eastAsia" w:ascii="宋体" w:hAnsi="宋体" w:eastAsia="宋体" w:cs="宋体"/>
          <w:lang w:val="en-US" w:eastAsia="zh-CN"/>
        </w:rPr>
        <w:t>1.前言</w:t>
      </w:r>
      <w:bookmarkStart w:id="0" w:name="_GoBack"/>
      <w:bookmarkEnd w:id="0"/>
    </w:p>
    <w:p>
      <w:pPr>
        <w:numPr>
          <w:ilvl w:val="0"/>
          <w:numId w:val="0"/>
        </w:numPr>
        <w:spacing w:line="360" w:lineRule="auto"/>
        <w:ind w:firstLine="480" w:firstLineChars="200"/>
        <w:jc w:val="both"/>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武术教育在当代武术传承、传播与发展中的重要作用不言而喻，但目前我国武术教学的实施效果却并不理想。为数不少的学者将其归咎于武术教学内容安排不合理、攻防技击性缺失等，建议在高校的武术教学中增加对抗内容，甚至取消武术套路。毋庸置疑，上述观点具有一定的合理性，</w:t>
      </w:r>
      <w:r>
        <w:rPr>
          <w:rFonts w:hint="eastAsia" w:ascii="宋体" w:hAnsi="宋体" w:eastAsia="宋体"/>
          <w:color w:val="000000" w:themeColor="text1"/>
          <w:sz w:val="24"/>
          <w:szCs w:val="24"/>
          <w:lang w:val="en-US" w:eastAsia="zh-CN"/>
          <w14:textFill>
            <w14:solidFill>
              <w14:schemeClr w14:val="tx1"/>
            </w14:solidFill>
          </w14:textFill>
        </w:rPr>
        <w:t>但</w:t>
      </w:r>
      <w:r>
        <w:rPr>
          <w:rFonts w:hint="eastAsia" w:ascii="Times New Roman" w:hAnsi="Times New Roman" w:eastAsia="宋体" w:cs="Times New Roman"/>
          <w:b w:val="0"/>
          <w:bCs/>
          <w:sz w:val="24"/>
          <w:szCs w:val="24"/>
          <w:lang w:val="en-US" w:eastAsia="zh-CN"/>
        </w:rPr>
        <w:t>笔者更赞同刘文武博士的观点：“武术教育改革取得突破的重点不在于教学内容是否为套路，而在于如何处理套路技术的教学；套路技术教学需要着重进行改革、突破的不是学习技术的环节，而是复习技术的环节。”复习技术环节就是指学生通过练习来巩固所学技术的过程，从这一过程入手来提高武术教学质量或许也是武术教育改革值得探索的一条路径。</w:t>
      </w:r>
    </w:p>
    <w:p>
      <w:pPr>
        <w:numPr>
          <w:ilvl w:val="0"/>
          <w:numId w:val="0"/>
        </w:numPr>
        <w:spacing w:line="360" w:lineRule="auto"/>
        <w:ind w:firstLine="480" w:firstLineChars="200"/>
        <w:jc w:val="both"/>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运动教育”模式是美国俄亥俄州立大学达里尔·西登托普教授创立的一种体育教学模式，该模式是以固定分组为组织形式、以竞赛活动为主线，通过比赛来激发学生运动技能学习的热情，自创立以来在体育教学中得到了广泛运用，实践证明其在培养学生的运动技术技能、运动知识、社会适应力、团队协作与终身体育观等方面具有十分独特的作用。鉴于此，本研究尝试在高校武术教学中引入运动教育模式，希望运用“它山之石”来为破解我国高校武术教学中面临的困境提供思路。</w:t>
      </w:r>
    </w:p>
    <w:p>
      <w:pPr>
        <w:bidi w:val="0"/>
        <w:rPr>
          <w:rFonts w:hint="eastAsia" w:ascii="宋体" w:hAnsi="宋体" w:eastAsia="宋体" w:cs="宋体"/>
          <w:lang w:val="en-US" w:eastAsia="zh-CN"/>
        </w:rPr>
      </w:pPr>
      <w:r>
        <w:rPr>
          <w:rFonts w:hint="eastAsia" w:ascii="宋体" w:hAnsi="宋体" w:eastAsia="宋体" w:cs="宋体"/>
          <w:lang w:val="en-US" w:eastAsia="zh-CN"/>
        </w:rPr>
        <w:t>2.研究对象与方法</w:t>
      </w:r>
    </w:p>
    <w:p>
      <w:pPr>
        <w:bidi w:val="0"/>
        <w:rPr>
          <w:rFonts w:hint="eastAsia" w:ascii="宋体" w:hAnsi="宋体" w:eastAsia="宋体" w:cs="宋体"/>
        </w:rPr>
      </w:pPr>
      <w:r>
        <w:rPr>
          <w:rFonts w:hint="eastAsia" w:ascii="宋体" w:hAnsi="宋体" w:eastAsia="宋体" w:cs="宋体"/>
          <w:lang w:val="en-US" w:eastAsia="zh-CN"/>
        </w:rPr>
        <w:t>2.1研究对象</w:t>
      </w:r>
    </w:p>
    <w:p>
      <w:pPr>
        <w:numPr>
          <w:ilvl w:val="0"/>
          <w:numId w:val="0"/>
        </w:numPr>
        <w:spacing w:line="360" w:lineRule="auto"/>
        <w:ind w:firstLine="480" w:firstLineChars="200"/>
        <w:jc w:val="both"/>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本研究以“运动教育模式”在高校武术套路教学中的运用效果为研究对象。</w:t>
      </w:r>
    </w:p>
    <w:p>
      <w:pPr>
        <w:bidi w:val="0"/>
        <w:rPr>
          <w:rFonts w:hint="eastAsia" w:ascii="宋体" w:hAnsi="宋体" w:eastAsia="宋体" w:cs="宋体"/>
          <w:lang w:val="en-US" w:eastAsia="zh-CN"/>
        </w:rPr>
      </w:pPr>
      <w:r>
        <w:rPr>
          <w:rFonts w:hint="eastAsia" w:ascii="宋体" w:hAnsi="宋体" w:eastAsia="宋体" w:cs="宋体"/>
          <w:lang w:val="en-US" w:eastAsia="zh-CN"/>
        </w:rPr>
        <w:t>2.2研究方法</w:t>
      </w:r>
    </w:p>
    <w:p>
      <w:pPr>
        <w:bidi w:val="0"/>
        <w:rPr>
          <w:rFonts w:hint="eastAsia" w:ascii="宋体" w:hAnsi="宋体" w:eastAsia="宋体" w:cs="宋体"/>
        </w:rPr>
      </w:pPr>
      <w:r>
        <w:rPr>
          <w:rFonts w:hint="eastAsia" w:ascii="宋体" w:hAnsi="宋体" w:eastAsia="宋体" w:cs="宋体"/>
          <w:lang w:val="en-US" w:eastAsia="zh-CN"/>
        </w:rPr>
        <w:t>2.2.1</w:t>
      </w:r>
      <w:r>
        <w:rPr>
          <w:rFonts w:hint="eastAsia" w:ascii="宋体" w:hAnsi="宋体" w:eastAsia="宋体" w:cs="宋体"/>
        </w:rPr>
        <w:t>文献资料法</w:t>
      </w:r>
    </w:p>
    <w:p>
      <w:pPr>
        <w:spacing w:line="360" w:lineRule="auto"/>
        <w:ind w:firstLine="480" w:firstLineChars="200"/>
        <w:rPr>
          <w:rFonts w:hint="eastAsia" w:ascii="宋体" w:hAnsi="宋体" w:eastAsia="宋体" w:cs="宋体"/>
          <w:sz w:val="24"/>
        </w:rPr>
      </w:pPr>
      <w:r>
        <w:rPr>
          <w:rFonts w:hint="eastAsia" w:ascii="宋体" w:hAnsi="宋体" w:eastAsia="宋体" w:cs="宋体"/>
          <w:b w:val="0"/>
          <w:bCs/>
          <w:sz w:val="24"/>
          <w:lang w:val="en-US" w:eastAsia="zh-CN"/>
        </w:rPr>
        <w:t>本文通过</w:t>
      </w:r>
      <w:r>
        <w:rPr>
          <w:rFonts w:hint="eastAsia" w:ascii="宋体" w:hAnsi="宋体" w:eastAsia="宋体" w:cs="宋体"/>
          <w:sz w:val="24"/>
        </w:rPr>
        <w:t>河南师范大学图书馆、中国知网查阅和检索大量体育期刊中有关“运动教育模式”、高校武术公选课发展和武术教育改革的相关文献资料，对收集的相关资料进行筛选梳理，并加以逻辑进行分析，为本</w:t>
      </w:r>
      <w:r>
        <w:rPr>
          <w:rFonts w:hint="eastAsia" w:ascii="宋体" w:hAnsi="宋体" w:eastAsia="宋体" w:cs="宋体"/>
          <w:sz w:val="24"/>
          <w:lang w:val="en-US" w:eastAsia="zh-CN"/>
        </w:rPr>
        <w:t>文</w:t>
      </w:r>
      <w:r>
        <w:rPr>
          <w:rFonts w:hint="eastAsia" w:ascii="宋体" w:hAnsi="宋体" w:eastAsia="宋体" w:cs="宋体"/>
          <w:sz w:val="24"/>
        </w:rPr>
        <w:t>提供参考和借鉴。</w:t>
      </w: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r>
        <w:rPr>
          <w:rFonts w:hint="eastAsia" w:ascii="宋体" w:hAnsi="宋体" w:eastAsia="宋体" w:cs="宋体"/>
          <w:lang w:val="en-US" w:eastAsia="zh-CN"/>
        </w:rPr>
        <w:t>2.2.2问卷调查</w:t>
      </w:r>
      <w:r>
        <w:rPr>
          <w:rFonts w:hint="eastAsia" w:ascii="宋体" w:hAnsi="宋体" w:eastAsia="宋体" w:cs="宋体"/>
        </w:rPr>
        <w:t>法</w:t>
      </w:r>
    </w:p>
    <w:p>
      <w:pPr>
        <w:numPr>
          <w:ilvl w:val="0"/>
          <w:numId w:val="0"/>
        </w:numPr>
        <w:spacing w:line="360" w:lineRule="auto"/>
        <w:ind w:firstLine="480" w:firstLineChars="200"/>
        <w:jc w:val="both"/>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根据本</w:t>
      </w:r>
      <w:r>
        <w:rPr>
          <w:rFonts w:hint="eastAsia" w:ascii="宋体" w:hAnsi="宋体" w:eastAsia="宋体" w:cs="宋体"/>
          <w:color w:val="000000" w:themeColor="text1"/>
          <w:sz w:val="24"/>
          <w:szCs w:val="24"/>
          <w:lang w:val="en-US" w:eastAsia="zh-CN"/>
          <w14:textFill>
            <w14:solidFill>
              <w14:schemeClr w14:val="tx1"/>
            </w14:solidFill>
          </w14:textFill>
        </w:rPr>
        <w:t>文</w:t>
      </w:r>
      <w:r>
        <w:rPr>
          <w:rFonts w:hint="eastAsia" w:ascii="宋体" w:hAnsi="宋体" w:eastAsia="宋体" w:cs="宋体"/>
          <w:color w:val="000000" w:themeColor="text1"/>
          <w:sz w:val="24"/>
          <w:szCs w:val="24"/>
          <w14:textFill>
            <w14:solidFill>
              <w14:schemeClr w14:val="tx1"/>
            </w14:solidFill>
          </w14:textFill>
        </w:rPr>
        <w:t>的内容和目的，运用《运动情景动机量表》对实验对象进行测量，从内部动机，鉴别原则，外化原则和缺乏动机四个维度考量，了解实验前后学生在运动动机、心理健康知识、社会适应能力等方面的变化。发放问卷 9</w:t>
      </w:r>
      <w:r>
        <w:rPr>
          <w:rFonts w:hint="eastAsia" w:ascii="宋体" w:hAnsi="宋体" w:eastAsia="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 xml:space="preserve"> 份，问卷采用现场发放现场回收的方式，回收率 100%，有效率 100%。</w:t>
      </w:r>
    </w:p>
    <w:p>
      <w:pPr>
        <w:bidi w:val="0"/>
        <w:rPr>
          <w:rFonts w:hint="eastAsia" w:ascii="宋体" w:hAnsi="宋体" w:eastAsia="宋体" w:cs="宋体"/>
          <w:lang w:val="en-US" w:eastAsia="zh-CN"/>
        </w:rPr>
      </w:pPr>
      <w:r>
        <w:rPr>
          <w:rFonts w:hint="eastAsia" w:ascii="宋体" w:hAnsi="宋体" w:eastAsia="宋体" w:cs="宋体"/>
          <w:lang w:val="en-US" w:eastAsia="zh-CN"/>
        </w:rPr>
        <w:t>2.2.3专家访谈法</w:t>
      </w:r>
    </w:p>
    <w:p>
      <w:pPr>
        <w:numPr>
          <w:ilvl w:val="0"/>
          <w:numId w:val="0"/>
        </w:numPr>
        <w:spacing w:line="360" w:lineRule="auto"/>
        <w:ind w:firstLine="480"/>
        <w:jc w:val="both"/>
        <w:rPr>
          <w:rFonts w:hint="eastAsia" w:ascii="宋体" w:hAnsi="宋体" w:eastAsia="宋体" w:cs="宋体"/>
          <w:sz w:val="24"/>
          <w:lang w:eastAsia="zh-CN"/>
        </w:rPr>
      </w:pPr>
      <w:r>
        <w:rPr>
          <w:rFonts w:hint="eastAsia" w:ascii="宋体" w:hAnsi="宋体" w:eastAsia="宋体" w:cs="宋体"/>
          <w:b w:val="0"/>
          <w:bCs/>
          <w:sz w:val="24"/>
          <w:lang w:val="en-US" w:eastAsia="zh-CN"/>
        </w:rPr>
        <w:t>通过</w:t>
      </w:r>
      <w:r>
        <w:rPr>
          <w:rFonts w:hint="eastAsia" w:ascii="宋体" w:hAnsi="宋体" w:eastAsia="宋体" w:cs="宋体"/>
          <w:color w:val="000000" w:themeColor="text1"/>
          <w:sz w:val="24"/>
          <w:szCs w:val="24"/>
          <w:lang w:val="en-US" w:eastAsia="zh-CN"/>
          <w14:textFill>
            <w14:solidFill>
              <w14:schemeClr w14:val="tx1"/>
            </w14:solidFill>
          </w14:textFill>
        </w:rPr>
        <w:t>与</w:t>
      </w:r>
      <w:r>
        <w:rPr>
          <w:rFonts w:hint="eastAsia" w:ascii="宋体" w:hAnsi="宋体" w:eastAsia="宋体" w:cs="宋体"/>
          <w:color w:val="000000" w:themeColor="text1"/>
          <w:sz w:val="24"/>
          <w:szCs w:val="24"/>
          <w14:textFill>
            <w14:solidFill>
              <w14:schemeClr w14:val="tx1"/>
            </w14:solidFill>
          </w14:textFill>
        </w:rPr>
        <w:t>一些体育教学专家、高校武术教师进行了深入的交流和探讨</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以访谈的方式</w:t>
      </w:r>
      <w:r>
        <w:rPr>
          <w:rFonts w:hint="eastAsia" w:ascii="宋体" w:hAnsi="宋体" w:eastAsia="宋体" w:cs="宋体"/>
          <w:sz w:val="24"/>
        </w:rPr>
        <w:t>对高校武术教学开展的现状、该模式在教学过程的可行性以及武术教育改革的展望制定访谈大纲，确定本实验的评价指标体系。</w:t>
      </w:r>
    </w:p>
    <w:p>
      <w:pPr>
        <w:bidi w:val="0"/>
        <w:rPr>
          <w:rFonts w:hint="eastAsia" w:ascii="宋体" w:hAnsi="宋体" w:eastAsia="宋体" w:cs="宋体"/>
          <w:lang w:val="en-US" w:eastAsia="zh-CN"/>
        </w:rPr>
      </w:pPr>
      <w:r>
        <w:rPr>
          <w:rFonts w:hint="eastAsia" w:ascii="宋体" w:hAnsi="宋体" w:eastAsia="宋体" w:cs="宋体"/>
          <w:lang w:val="en-US" w:eastAsia="zh-CN"/>
        </w:rPr>
        <w:t>2.2.4数理统计法</w:t>
      </w:r>
    </w:p>
    <w:p>
      <w:pPr>
        <w:numPr>
          <w:ilvl w:val="0"/>
          <w:numId w:val="0"/>
        </w:numPr>
        <w:spacing w:line="360" w:lineRule="auto"/>
        <w:ind w:firstLine="480"/>
        <w:jc w:val="both"/>
        <w:rPr>
          <w:rFonts w:hint="eastAsia" w:ascii="宋体" w:hAnsi="宋体" w:eastAsia="宋体" w:cs="宋体"/>
          <w:sz w:val="24"/>
          <w:lang w:eastAsia="zh-CN"/>
        </w:rPr>
      </w:pPr>
      <w:r>
        <w:rPr>
          <w:rFonts w:hint="eastAsia" w:ascii="宋体" w:hAnsi="宋体" w:eastAsia="宋体" w:cs="宋体"/>
          <w:color w:val="000000" w:themeColor="text1"/>
          <w:sz w:val="24"/>
          <w:szCs w:val="24"/>
          <w:lang w:val="en-US" w:eastAsia="zh-CN"/>
          <w14:textFill>
            <w14:solidFill>
              <w14:schemeClr w14:val="tx1"/>
            </w14:solidFill>
          </w14:textFill>
        </w:rPr>
        <w:t>运用SPSS21.0、</w:t>
      </w:r>
      <w:r>
        <w:rPr>
          <w:rFonts w:hint="eastAsia" w:ascii="宋体" w:hAnsi="宋体" w:eastAsia="宋体" w:cs="宋体"/>
          <w:color w:val="000000" w:themeColor="text1"/>
          <w:sz w:val="24"/>
          <w:szCs w:val="24"/>
          <w14:textFill>
            <w14:solidFill>
              <w14:schemeClr w14:val="tx1"/>
            </w14:solidFill>
          </w14:textFill>
        </w:rPr>
        <w:t>Excel软件对数据进行整理分析，运用T检验的统计方法，</w:t>
      </w:r>
      <w:r>
        <w:rPr>
          <w:rFonts w:hint="eastAsia" w:ascii="宋体" w:hAnsi="宋体" w:eastAsia="宋体" w:cs="宋体"/>
          <w:color w:val="000000" w:themeColor="text1"/>
          <w:sz w:val="24"/>
          <w:szCs w:val="24"/>
          <w:lang w:val="en-US" w:eastAsia="zh-CN"/>
          <w14:textFill>
            <w14:solidFill>
              <w14:schemeClr w14:val="tx1"/>
            </w14:solidFill>
          </w14:textFill>
        </w:rPr>
        <w:t>分析两组之间的差异性，</w:t>
      </w:r>
      <w:r>
        <w:rPr>
          <w:rFonts w:hint="eastAsia" w:ascii="宋体" w:hAnsi="宋体" w:eastAsia="宋体" w:cs="宋体"/>
          <w:sz w:val="24"/>
        </w:rPr>
        <w:t>为本文提供有价值且可靠详实数据</w:t>
      </w:r>
      <w:r>
        <w:rPr>
          <w:rFonts w:hint="eastAsia" w:ascii="宋体" w:hAnsi="宋体" w:eastAsia="宋体" w:cs="宋体"/>
          <w:sz w:val="24"/>
          <w:lang w:eastAsia="zh-CN"/>
        </w:rPr>
        <w:t>。</w:t>
      </w:r>
    </w:p>
    <w:p>
      <w:pPr>
        <w:bidi w:val="0"/>
        <w:rPr>
          <w:rFonts w:hint="eastAsia" w:ascii="宋体" w:hAnsi="宋体" w:eastAsia="宋体" w:cs="宋体"/>
          <w:lang w:val="en-US" w:eastAsia="zh-CN"/>
        </w:rPr>
      </w:pPr>
      <w:r>
        <w:rPr>
          <w:rFonts w:hint="eastAsia" w:ascii="宋体" w:hAnsi="宋体" w:eastAsia="宋体" w:cs="宋体"/>
          <w:lang w:val="en-US" w:eastAsia="zh-CN"/>
        </w:rPr>
        <w:t>2.2.5实验法</w:t>
      </w:r>
    </w:p>
    <w:p>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color w:val="000000" w:themeColor="text1"/>
          <w:sz w:val="24"/>
          <w:szCs w:val="24"/>
          <w:lang w:val="en-US" w:eastAsia="zh-CN"/>
          <w14:textFill>
            <w14:solidFill>
              <w14:schemeClr w14:val="tx1"/>
            </w14:solidFill>
          </w14:textFill>
        </w:rPr>
        <w:t>在河南师范大学公共选项班中随机抽取两个班作为实验班与对照班（实验班47人，对照班45人），</w:t>
      </w:r>
      <w:r>
        <w:rPr>
          <w:rFonts w:hint="eastAsia" w:ascii="宋体" w:hAnsi="宋体" w:eastAsia="宋体" w:cs="宋体"/>
          <w:sz w:val="24"/>
          <w:lang w:val="en-US" w:eastAsia="zh-CN"/>
        </w:rPr>
        <w:t>任用同一名</w:t>
      </w:r>
      <w:r>
        <w:rPr>
          <w:rFonts w:hint="eastAsia" w:ascii="宋体" w:hAnsi="宋体" w:eastAsia="宋体" w:cs="宋体"/>
          <w:sz w:val="24"/>
        </w:rPr>
        <w:t>武术授课教师</w:t>
      </w:r>
      <w:r>
        <w:rPr>
          <w:rFonts w:hint="eastAsia" w:ascii="宋体" w:hAnsi="宋体" w:eastAsia="宋体" w:cs="宋体"/>
          <w:sz w:val="24"/>
          <w:lang w:val="en-US" w:eastAsia="zh-CN"/>
        </w:rPr>
        <w:t>进行授课，两个班的</w:t>
      </w:r>
      <w:r>
        <w:rPr>
          <w:rFonts w:hint="eastAsia" w:ascii="宋体" w:hAnsi="宋体" w:eastAsia="宋体" w:cs="宋体"/>
          <w:sz w:val="24"/>
        </w:rPr>
        <w:t>教学场地、教学内容和教学课时</w:t>
      </w:r>
      <w:r>
        <w:rPr>
          <w:rFonts w:hint="eastAsia" w:ascii="宋体" w:hAnsi="宋体" w:eastAsia="宋体" w:cs="宋体"/>
          <w:sz w:val="24"/>
          <w:lang w:val="en-US" w:eastAsia="zh-CN"/>
        </w:rPr>
        <w:t>均相同</w:t>
      </w:r>
      <w:r>
        <w:rPr>
          <w:rFonts w:hint="eastAsia" w:ascii="宋体" w:hAnsi="宋体" w:eastAsia="宋体" w:cs="宋体"/>
          <w:sz w:val="24"/>
        </w:rPr>
        <w:t>。</w:t>
      </w:r>
      <w:r>
        <w:rPr>
          <w:rFonts w:hint="eastAsia" w:ascii="宋体" w:hAnsi="宋体" w:eastAsia="宋体" w:cs="宋体"/>
          <w:sz w:val="24"/>
          <w:lang w:val="en-US" w:eastAsia="zh-CN"/>
        </w:rPr>
        <w:t>实验班采用“运动教育模式”</w:t>
      </w:r>
      <w:r>
        <w:rPr>
          <w:rFonts w:hint="eastAsia" w:ascii="宋体" w:hAnsi="宋体" w:eastAsia="宋体" w:cs="宋体"/>
          <w:sz w:val="24"/>
          <w:lang w:eastAsia="zh-CN"/>
        </w:rPr>
        <w:t>，</w:t>
      </w:r>
      <w:r>
        <w:rPr>
          <w:rFonts w:hint="eastAsia" w:ascii="宋体" w:hAnsi="宋体" w:eastAsia="宋体" w:cs="宋体"/>
          <w:sz w:val="24"/>
          <w:lang w:val="en-US" w:eastAsia="zh-CN"/>
        </w:rPr>
        <w:t>对照班则采用传统的“传递—接受”模式进行教学。</w:t>
      </w:r>
    </w:p>
    <w:p>
      <w:pPr>
        <w:bidi w:val="0"/>
        <w:rPr>
          <w:rFonts w:hint="eastAsia" w:ascii="宋体" w:hAnsi="宋体" w:eastAsia="宋体" w:cs="宋体"/>
          <w:lang w:val="en-US" w:eastAsia="zh-CN"/>
        </w:rPr>
      </w:pPr>
      <w:r>
        <w:rPr>
          <w:rFonts w:hint="eastAsia" w:ascii="宋体" w:hAnsi="宋体" w:eastAsia="宋体" w:cs="宋体"/>
          <w:lang w:val="en-US" w:eastAsia="zh-CN"/>
        </w:rPr>
        <w:t>3.结果与分析</w:t>
      </w:r>
    </w:p>
    <w:p>
      <w:pPr>
        <w:bidi w:val="0"/>
        <w:rPr>
          <w:rFonts w:hint="eastAsia" w:ascii="宋体" w:hAnsi="宋体" w:eastAsia="宋体" w:cs="宋体"/>
          <w:lang w:val="en-US" w:eastAsia="zh-CN"/>
        </w:rPr>
      </w:pPr>
      <w:r>
        <w:rPr>
          <w:rFonts w:hint="eastAsia" w:ascii="宋体" w:hAnsi="宋体" w:eastAsia="宋体" w:cs="宋体"/>
          <w:lang w:val="en-US" w:eastAsia="zh-CN"/>
        </w:rPr>
        <w:t>3.1实验前测试结果</w:t>
      </w:r>
    </w:p>
    <w:p>
      <w:pPr>
        <w:spacing w:line="360"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为了避免因实验班和对照班学生在身体素质、运动动机和武术技能方面的差异对实验结果造成影响，实验前分别对上述三个指标进行了测试。其中武术技能水平的判断由武术教师对学生进行调查和实际观察完成，结果显示除了个别学生曾经与武术有过短暂的接触之外，绝大部分学生都是零基础，而个别学生也仅仅是很浅显地了解一点极为基础的武术基本技术，因此对整体的影响可以忽略不计，因此在此不再单独列出。以下分别是身体素质和运动动机的测试结果。</w:t>
      </w: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lang w:val="en-US" w:eastAsia="zh-CN"/>
        </w:rPr>
        <w:t>3.1.1实验前实验班和对照班学生身体素质测试结果</w:t>
      </w:r>
    </w:p>
    <w:p>
      <w:pPr>
        <w:spacing w:line="360" w:lineRule="auto"/>
        <w:jc w:val="center"/>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 xml:space="preserve">表2 </w:t>
      </w:r>
      <w:r>
        <w:rPr>
          <w:rFonts w:hint="eastAsia" w:ascii="宋体" w:hAnsi="宋体" w:eastAsia="宋体" w:cs="宋体"/>
          <w:b w:val="0"/>
          <w:bCs w:val="0"/>
          <w:color w:val="000000" w:themeColor="text1"/>
          <w:sz w:val="24"/>
          <w:szCs w:val="24"/>
          <w14:textFill>
            <w14:solidFill>
              <w14:schemeClr w14:val="tx1"/>
            </w14:solidFill>
          </w14:textFill>
        </w:rPr>
        <w:t>实验前学生身体素质指标测试对照表</w:t>
      </w:r>
    </w:p>
    <w:tbl>
      <w:tblPr>
        <w:tblStyle w:val="3"/>
        <w:tblW w:w="8522" w:type="dxa"/>
        <w:jc w:val="center"/>
        <w:tblBorders>
          <w:top w:val="single" w:color="008000" w:sz="12"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76"/>
        <w:gridCol w:w="1233"/>
        <w:gridCol w:w="1156"/>
        <w:gridCol w:w="1222"/>
        <w:gridCol w:w="1275"/>
        <w:gridCol w:w="1061"/>
        <w:gridCol w:w="1299"/>
      </w:tblGrid>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276" w:type="dxa"/>
            <w:tcBorders>
              <w:top w:val="single" w:color="auto" w:sz="4" w:space="0"/>
              <w:left w:val="nil"/>
              <w:bottom w:val="single" w:color="auto" w:sz="4" w:space="0"/>
              <w:right w:val="nil"/>
              <w:tl2br w:val="nil"/>
              <w:tr2bl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项目</w:t>
            </w:r>
          </w:p>
        </w:tc>
        <w:tc>
          <w:tcPr>
            <w:tcW w:w="1233" w:type="dxa"/>
            <w:tcBorders>
              <w:top w:val="single" w:color="auto" w:sz="4" w:space="0"/>
              <w:left w:val="nil"/>
              <w:bottom w:val="single" w:color="auto" w:sz="4" w:space="0"/>
              <w:right w:val="nil"/>
              <w:tl2br w:val="nil"/>
              <w:tr2bl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组别</w:t>
            </w:r>
          </w:p>
        </w:tc>
        <w:tc>
          <w:tcPr>
            <w:tcW w:w="1156" w:type="dxa"/>
            <w:tcBorders>
              <w:top w:val="single" w:color="auto" w:sz="4" w:space="0"/>
              <w:left w:val="nil"/>
              <w:bottom w:val="single" w:color="auto" w:sz="4" w:space="0"/>
              <w:right w:val="nil"/>
              <w:tl2br w:val="nil"/>
              <w:tr2bl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N</w:t>
            </w:r>
          </w:p>
        </w:tc>
        <w:tc>
          <w:tcPr>
            <w:tcW w:w="1222" w:type="dxa"/>
            <w:tcBorders>
              <w:top w:val="single" w:color="auto" w:sz="4" w:space="0"/>
              <w:left w:val="nil"/>
              <w:bottom w:val="single" w:color="auto" w:sz="4" w:space="0"/>
              <w:right w:val="nil"/>
              <w:tl2br w:val="nil"/>
              <w:tr2bl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均值</w:t>
            </w:r>
          </w:p>
        </w:tc>
        <w:tc>
          <w:tcPr>
            <w:tcW w:w="1275" w:type="dxa"/>
            <w:tcBorders>
              <w:top w:val="single" w:color="auto" w:sz="4" w:space="0"/>
              <w:left w:val="nil"/>
              <w:bottom w:val="single" w:color="auto" w:sz="4" w:space="0"/>
              <w:right w:val="nil"/>
              <w:tl2br w:val="nil"/>
              <w:tr2bl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标准差</w:t>
            </w:r>
          </w:p>
        </w:tc>
        <w:tc>
          <w:tcPr>
            <w:tcW w:w="1061" w:type="dxa"/>
            <w:tcBorders>
              <w:top w:val="single" w:color="auto" w:sz="4" w:space="0"/>
              <w:left w:val="nil"/>
              <w:bottom w:val="single" w:color="auto" w:sz="4" w:space="0"/>
              <w:right w:val="nil"/>
              <w:tl2br w:val="nil"/>
              <w:tr2bl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T</w:t>
            </w:r>
          </w:p>
        </w:tc>
        <w:tc>
          <w:tcPr>
            <w:tcW w:w="1299" w:type="dxa"/>
            <w:tcBorders>
              <w:top w:val="single" w:color="auto" w:sz="4" w:space="0"/>
              <w:left w:val="nil"/>
              <w:bottom w:val="single" w:color="auto" w:sz="4" w:space="0"/>
              <w:right w:val="nil"/>
              <w:tl2br w:val="nil"/>
              <w:tr2bl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P</w:t>
            </w: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276" w:type="dxa"/>
            <w:vMerge w:val="restart"/>
            <w:tcBorders>
              <w:top w:val="nil"/>
              <w:left w:val="nil"/>
              <w:bottom w:val="nil"/>
              <w:right w:val="nil"/>
            </w:tcBorders>
            <w:shd w:val="clear" w:color="auto" w:fill="auto"/>
            <w:vAlign w:val="center"/>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左右正踢腿</w:t>
            </w:r>
          </w:p>
        </w:tc>
        <w:tc>
          <w:tcPr>
            <w:tcW w:w="1233" w:type="dxa"/>
            <w:tcBorders>
              <w:top w:val="single" w:color="auto" w:sz="4" w:space="0"/>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实验班</w:t>
            </w:r>
          </w:p>
        </w:tc>
        <w:tc>
          <w:tcPr>
            <w:tcW w:w="1156" w:type="dxa"/>
            <w:tcBorders>
              <w:top w:val="single" w:color="auto" w:sz="4" w:space="0"/>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47</w:t>
            </w:r>
          </w:p>
        </w:tc>
        <w:tc>
          <w:tcPr>
            <w:tcW w:w="1222" w:type="dxa"/>
            <w:tcBorders>
              <w:top w:val="single" w:color="auto" w:sz="4" w:space="0"/>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11.468</w:t>
            </w:r>
          </w:p>
        </w:tc>
        <w:tc>
          <w:tcPr>
            <w:tcW w:w="1275" w:type="dxa"/>
            <w:tcBorders>
              <w:top w:val="single" w:color="auto" w:sz="4" w:space="0"/>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1.3327</w:t>
            </w:r>
          </w:p>
        </w:tc>
        <w:tc>
          <w:tcPr>
            <w:tcW w:w="1061" w:type="dxa"/>
            <w:vMerge w:val="restart"/>
            <w:tcBorders>
              <w:top w:val="nil"/>
              <w:left w:val="nil"/>
              <w:bottom w:val="nil"/>
              <w:right w:val="nil"/>
            </w:tcBorders>
            <w:shd w:val="clear" w:color="auto" w:fill="auto"/>
            <w:vAlign w:val="center"/>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-0.009</w:t>
            </w:r>
          </w:p>
        </w:tc>
        <w:tc>
          <w:tcPr>
            <w:tcW w:w="1299" w:type="dxa"/>
            <w:vMerge w:val="restart"/>
            <w:tcBorders>
              <w:top w:val="nil"/>
              <w:left w:val="nil"/>
              <w:bottom w:val="nil"/>
              <w:right w:val="nil"/>
            </w:tcBorders>
            <w:shd w:val="clear" w:color="auto" w:fill="auto"/>
            <w:vAlign w:val="center"/>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0.993</w:t>
            </w: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jc w:val="center"/>
        </w:trPr>
        <w:tc>
          <w:tcPr>
            <w:tcW w:w="1276" w:type="dxa"/>
            <w:vMerge w:val="continue"/>
            <w:tcBorders>
              <w:top w:val="nil"/>
              <w:left w:val="nil"/>
              <w:bottom w:val="nil"/>
              <w:right w:val="nil"/>
            </w:tcBorders>
            <w:shd w:val="clear" w:color="auto" w:fill="auto"/>
            <w:vAlign w:val="center"/>
          </w:tcPr>
          <w:p>
            <w:pPr>
              <w:widowControl/>
              <w:jc w:val="left"/>
              <w:rPr>
                <w:rFonts w:hint="eastAsia" w:ascii="宋体" w:hAnsi="宋体" w:eastAsia="宋体" w:cs="宋体"/>
                <w:color w:val="000000" w:themeColor="text1"/>
                <w:kern w:val="0"/>
                <w:sz w:val="24"/>
                <w:szCs w:val="24"/>
                <w14:textFill>
                  <w14:solidFill>
                    <w14:schemeClr w14:val="tx1"/>
                  </w14:solidFill>
                </w14:textFill>
              </w:rPr>
            </w:pPr>
          </w:p>
        </w:tc>
        <w:tc>
          <w:tcPr>
            <w:tcW w:w="1233" w:type="dxa"/>
            <w:tcBorders>
              <w:top w:val="nil"/>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对照班</w:t>
            </w:r>
          </w:p>
        </w:tc>
        <w:tc>
          <w:tcPr>
            <w:tcW w:w="1156" w:type="dxa"/>
            <w:tcBorders>
              <w:top w:val="nil"/>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45</w:t>
            </w:r>
          </w:p>
        </w:tc>
        <w:tc>
          <w:tcPr>
            <w:tcW w:w="1222" w:type="dxa"/>
            <w:tcBorders>
              <w:top w:val="nil"/>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11.465</w:t>
            </w:r>
          </w:p>
        </w:tc>
        <w:tc>
          <w:tcPr>
            <w:tcW w:w="1275" w:type="dxa"/>
            <w:tcBorders>
              <w:top w:val="nil"/>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1.6952</w:t>
            </w:r>
          </w:p>
        </w:tc>
        <w:tc>
          <w:tcPr>
            <w:tcW w:w="1061" w:type="dxa"/>
            <w:vMerge w:val="continue"/>
            <w:tcBorders>
              <w:top w:val="nil"/>
              <w:left w:val="nil"/>
              <w:bottom w:val="nil"/>
              <w:right w:val="nil"/>
            </w:tcBorders>
            <w:shd w:val="clear" w:color="auto" w:fill="auto"/>
            <w:vAlign w:val="center"/>
          </w:tcPr>
          <w:p>
            <w:pPr>
              <w:widowControl/>
              <w:jc w:val="left"/>
              <w:rPr>
                <w:rFonts w:hint="eastAsia" w:ascii="宋体" w:hAnsi="宋体" w:eastAsia="宋体" w:cs="宋体"/>
                <w:color w:val="000000" w:themeColor="text1"/>
                <w:kern w:val="0"/>
                <w:sz w:val="24"/>
                <w:szCs w:val="24"/>
                <w14:textFill>
                  <w14:solidFill>
                    <w14:schemeClr w14:val="tx1"/>
                  </w14:solidFill>
                </w14:textFill>
              </w:rPr>
            </w:pPr>
          </w:p>
        </w:tc>
        <w:tc>
          <w:tcPr>
            <w:tcW w:w="1299" w:type="dxa"/>
            <w:vMerge w:val="continue"/>
            <w:tcBorders>
              <w:top w:val="nil"/>
              <w:left w:val="nil"/>
              <w:bottom w:val="nil"/>
              <w:right w:val="nil"/>
            </w:tcBorders>
            <w:shd w:val="clear" w:color="auto" w:fill="auto"/>
            <w:vAlign w:val="center"/>
          </w:tcPr>
          <w:p>
            <w:pPr>
              <w:widowControl/>
              <w:jc w:val="left"/>
              <w:rPr>
                <w:rFonts w:hint="eastAsia" w:ascii="宋体" w:hAnsi="宋体" w:eastAsia="宋体" w:cs="宋体"/>
                <w:color w:val="000000" w:themeColor="text1"/>
                <w:kern w:val="0"/>
                <w:sz w:val="24"/>
                <w:szCs w:val="24"/>
                <w14:textFill>
                  <w14:solidFill>
                    <w14:schemeClr w14:val="tx1"/>
                  </w14:solidFill>
                </w14:textFill>
              </w:rPr>
            </w:pP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276" w:type="dxa"/>
            <w:vMerge w:val="restart"/>
            <w:tcBorders>
              <w:top w:val="nil"/>
              <w:left w:val="nil"/>
              <w:bottom w:val="nil"/>
              <w:right w:val="nil"/>
            </w:tcBorders>
            <w:shd w:val="clear" w:color="auto" w:fill="auto"/>
            <w:vAlign w:val="center"/>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竖叉</w:t>
            </w:r>
          </w:p>
        </w:tc>
        <w:tc>
          <w:tcPr>
            <w:tcW w:w="1233" w:type="dxa"/>
            <w:tcBorders>
              <w:top w:val="nil"/>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实验班</w:t>
            </w:r>
          </w:p>
        </w:tc>
        <w:tc>
          <w:tcPr>
            <w:tcW w:w="1156" w:type="dxa"/>
            <w:tcBorders>
              <w:top w:val="nil"/>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47</w:t>
            </w:r>
          </w:p>
        </w:tc>
        <w:tc>
          <w:tcPr>
            <w:tcW w:w="1222" w:type="dxa"/>
            <w:tcBorders>
              <w:top w:val="nil"/>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33.723</w:t>
            </w:r>
          </w:p>
        </w:tc>
        <w:tc>
          <w:tcPr>
            <w:tcW w:w="1275" w:type="dxa"/>
            <w:tcBorders>
              <w:top w:val="nil"/>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8.9654</w:t>
            </w:r>
          </w:p>
        </w:tc>
        <w:tc>
          <w:tcPr>
            <w:tcW w:w="1061" w:type="dxa"/>
            <w:vMerge w:val="restart"/>
            <w:tcBorders>
              <w:top w:val="nil"/>
              <w:left w:val="nil"/>
              <w:bottom w:val="nil"/>
              <w:right w:val="nil"/>
            </w:tcBorders>
            <w:shd w:val="clear" w:color="auto" w:fill="auto"/>
            <w:vAlign w:val="center"/>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1.776</w:t>
            </w:r>
          </w:p>
        </w:tc>
        <w:tc>
          <w:tcPr>
            <w:tcW w:w="1299" w:type="dxa"/>
            <w:vMerge w:val="restart"/>
            <w:tcBorders>
              <w:top w:val="nil"/>
              <w:left w:val="nil"/>
              <w:bottom w:val="nil"/>
              <w:right w:val="nil"/>
            </w:tcBorders>
            <w:shd w:val="clear" w:color="auto" w:fill="auto"/>
            <w:vAlign w:val="center"/>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0.079</w:t>
            </w: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276" w:type="dxa"/>
            <w:vMerge w:val="continue"/>
            <w:tcBorders>
              <w:top w:val="nil"/>
              <w:left w:val="nil"/>
              <w:right w:val="nil"/>
            </w:tcBorders>
            <w:shd w:val="clear" w:color="auto" w:fill="auto"/>
            <w:vAlign w:val="center"/>
          </w:tcPr>
          <w:p>
            <w:pPr>
              <w:widowControl/>
              <w:jc w:val="left"/>
              <w:rPr>
                <w:rFonts w:hint="eastAsia" w:ascii="宋体" w:hAnsi="宋体" w:eastAsia="宋体" w:cs="宋体"/>
                <w:color w:val="000000" w:themeColor="text1"/>
                <w:kern w:val="0"/>
                <w:sz w:val="24"/>
                <w:szCs w:val="24"/>
                <w14:textFill>
                  <w14:solidFill>
                    <w14:schemeClr w14:val="tx1"/>
                  </w14:solidFill>
                </w14:textFill>
              </w:rPr>
            </w:pPr>
          </w:p>
        </w:tc>
        <w:tc>
          <w:tcPr>
            <w:tcW w:w="1233" w:type="dxa"/>
            <w:tcBorders>
              <w:top w:val="nil"/>
              <w:left w:val="nil"/>
              <w:right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对照班</w:t>
            </w:r>
          </w:p>
        </w:tc>
        <w:tc>
          <w:tcPr>
            <w:tcW w:w="1156" w:type="dxa"/>
            <w:tcBorders>
              <w:top w:val="nil"/>
              <w:left w:val="nil"/>
              <w:right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45</w:t>
            </w:r>
          </w:p>
        </w:tc>
        <w:tc>
          <w:tcPr>
            <w:tcW w:w="1222" w:type="dxa"/>
            <w:tcBorders>
              <w:top w:val="nil"/>
              <w:left w:val="nil"/>
              <w:right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37.349</w:t>
            </w:r>
          </w:p>
        </w:tc>
        <w:tc>
          <w:tcPr>
            <w:tcW w:w="1275" w:type="dxa"/>
            <w:tcBorders>
              <w:top w:val="nil"/>
              <w:left w:val="nil"/>
              <w:right w:val="nil"/>
            </w:tcBorders>
            <w:shd w:val="clear" w:color="auto" w:fill="auto"/>
          </w:tcPr>
          <w:p>
            <w:pPr>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10.3943</w:t>
            </w:r>
          </w:p>
        </w:tc>
        <w:tc>
          <w:tcPr>
            <w:tcW w:w="1061" w:type="dxa"/>
            <w:vMerge w:val="continue"/>
            <w:tcBorders>
              <w:top w:val="nil"/>
              <w:left w:val="nil"/>
              <w:right w:val="nil"/>
            </w:tcBorders>
            <w:shd w:val="clear" w:color="auto" w:fill="auto"/>
            <w:vAlign w:val="center"/>
          </w:tcPr>
          <w:p>
            <w:pPr>
              <w:widowControl/>
              <w:jc w:val="left"/>
              <w:rPr>
                <w:rFonts w:hint="eastAsia" w:ascii="宋体" w:hAnsi="宋体" w:eastAsia="宋体" w:cs="宋体"/>
                <w:color w:val="000000" w:themeColor="text1"/>
                <w:kern w:val="0"/>
                <w:sz w:val="24"/>
                <w:szCs w:val="24"/>
                <w14:textFill>
                  <w14:solidFill>
                    <w14:schemeClr w14:val="tx1"/>
                  </w14:solidFill>
                </w14:textFill>
              </w:rPr>
            </w:pPr>
          </w:p>
        </w:tc>
        <w:tc>
          <w:tcPr>
            <w:tcW w:w="1299" w:type="dxa"/>
            <w:vMerge w:val="continue"/>
            <w:tcBorders>
              <w:top w:val="nil"/>
              <w:left w:val="nil"/>
              <w:right w:val="nil"/>
            </w:tcBorders>
            <w:shd w:val="clear" w:color="auto" w:fill="auto"/>
            <w:vAlign w:val="center"/>
          </w:tcPr>
          <w:p>
            <w:pPr>
              <w:widowControl/>
              <w:jc w:val="left"/>
              <w:rPr>
                <w:rFonts w:hint="eastAsia" w:ascii="宋体" w:hAnsi="宋体" w:eastAsia="宋体" w:cs="宋体"/>
                <w:color w:val="000000" w:themeColor="text1"/>
                <w:kern w:val="0"/>
                <w:sz w:val="24"/>
                <w:szCs w:val="24"/>
                <w14:textFill>
                  <w14:solidFill>
                    <w14:schemeClr w14:val="tx1"/>
                  </w14:solidFill>
                </w14:textFill>
              </w:rPr>
            </w:pPr>
          </w:p>
        </w:tc>
      </w:tr>
    </w:tbl>
    <w:p>
      <w:pPr>
        <w:spacing w:line="360" w:lineRule="auto"/>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根据专家的意见和本着简单易测和专项化的原则，实验选取了10秒左右正踢腿和竖叉2个指标进行测试，2个指标分别代表了武术运动中</w:t>
      </w:r>
      <w:r>
        <w:rPr>
          <w:rFonts w:hint="eastAsia" w:ascii="宋体" w:hAnsi="宋体" w:eastAsia="宋体" w:cs="宋体"/>
          <w:color w:val="000000" w:themeColor="text1"/>
          <w:sz w:val="24"/>
          <w:szCs w:val="24"/>
          <w:lang w:val="en-US" w:eastAsia="zh-CN"/>
          <w14:textFill>
            <w14:solidFill>
              <w14:schemeClr w14:val="tx1"/>
            </w14:solidFill>
          </w14:textFill>
        </w:rPr>
        <w:t>较为</w:t>
      </w:r>
      <w:r>
        <w:rPr>
          <w:rFonts w:hint="eastAsia" w:ascii="宋体" w:hAnsi="宋体" w:eastAsia="宋体" w:cs="宋体"/>
          <w:color w:val="000000" w:themeColor="text1"/>
          <w:sz w:val="24"/>
          <w:szCs w:val="24"/>
          <w14:textFill>
            <w14:solidFill>
              <w14:schemeClr w14:val="tx1"/>
            </w14:solidFill>
          </w14:textFill>
        </w:rPr>
        <w:t>重要的速度素质和柔韧素质。运用独立样本T 检验对实验班和对照班</w:t>
      </w:r>
      <w:r>
        <w:rPr>
          <w:rFonts w:hint="eastAsia" w:ascii="宋体" w:hAnsi="宋体" w:eastAsia="宋体" w:cs="宋体"/>
          <w:color w:val="000000" w:themeColor="text1"/>
          <w:sz w:val="24"/>
          <w:szCs w:val="24"/>
          <w:lang w:val="en-US" w:eastAsia="zh-CN"/>
          <w14:textFill>
            <w14:solidFill>
              <w14:schemeClr w14:val="tx1"/>
            </w14:solidFill>
          </w14:textFill>
        </w:rPr>
        <w:t>的</w:t>
      </w:r>
      <w:r>
        <w:rPr>
          <w:rFonts w:hint="eastAsia" w:ascii="宋体" w:hAnsi="宋体" w:eastAsia="宋体" w:cs="宋体"/>
          <w:color w:val="000000" w:themeColor="text1"/>
          <w:sz w:val="24"/>
          <w:szCs w:val="24"/>
          <w14:textFill>
            <w14:solidFill>
              <w14:schemeClr w14:val="tx1"/>
            </w14:solidFill>
          </w14:textFill>
        </w:rPr>
        <w:t>身体素质测试结果对比显示，实验班和对对照班同学的身体素质不具有显著差异。这表明在实验实施前两组学生身体素质水平基本一致，符合实验实施基本前提。</w:t>
      </w:r>
    </w:p>
    <w:p>
      <w:pPr>
        <w:bidi w:val="0"/>
        <w:rPr>
          <w:rFonts w:hint="eastAsia" w:ascii="宋体" w:hAnsi="宋体" w:eastAsia="宋体" w:cs="宋体"/>
          <w:lang w:val="en-US" w:eastAsia="zh-CN"/>
        </w:rPr>
      </w:pPr>
      <w:r>
        <w:rPr>
          <w:rFonts w:hint="eastAsia" w:ascii="宋体" w:hAnsi="宋体" w:eastAsia="宋体" w:cs="宋体"/>
          <w:lang w:val="en-US" w:eastAsia="zh-CN"/>
        </w:rPr>
        <w:t>3.1.2实验前实验班和对照班学生运动动机测试结果</w:t>
      </w:r>
    </w:p>
    <w:p>
      <w:pPr>
        <w:autoSpaceDE w:val="0"/>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动机是激发并维持个体进行活动的心理动因或内部动机，运动动机则是直接推动人们从事运动的动力。根据Guay等人（2000）编制的《运动情景动机量表》，课题组对2个班同学的内部动机、外部动机的鉴别调节及内部调节、缺乏动机等4个维度进行了测试</w:t>
      </w:r>
      <w:r>
        <w:rPr>
          <w:rFonts w:hint="eastAsia" w:ascii="宋体" w:hAnsi="宋体" w:eastAsia="宋体" w:cs="宋体"/>
          <w:color w:val="000000" w:themeColor="text1"/>
          <w:sz w:val="24"/>
          <w:szCs w:val="24"/>
          <w:lang w:eastAsia="zh-CN"/>
          <w14:textFill>
            <w14:solidFill>
              <w14:schemeClr w14:val="tx1"/>
            </w14:solidFill>
          </w14:textFill>
        </w:rPr>
        <w:t>。</w:t>
      </w:r>
    </w:p>
    <w:p>
      <w:pPr>
        <w:keepNext w:val="0"/>
        <w:keepLines w:val="0"/>
        <w:pageBreakBefore w:val="0"/>
        <w:kinsoku/>
        <w:wordWrap/>
        <w:overflowPunct/>
        <w:topLinePunct w:val="0"/>
        <w:autoSpaceDE w:val="0"/>
        <w:autoSpaceDN/>
        <w:bidi w:val="0"/>
        <w:adjustRightInd/>
        <w:snapToGrid/>
        <w:spacing w:line="400" w:lineRule="exact"/>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表</w:t>
      </w:r>
      <w:r>
        <w:rPr>
          <w:rFonts w:hint="eastAsia" w:ascii="宋体" w:hAnsi="宋体" w:eastAsia="宋体" w:cs="宋体"/>
          <w:color w:val="000000" w:themeColor="text1"/>
          <w:sz w:val="24"/>
          <w:szCs w:val="24"/>
          <w:lang w:val="en-US" w:eastAsia="zh-CN"/>
          <w14:textFill>
            <w14:solidFill>
              <w14:schemeClr w14:val="tx1"/>
            </w14:solidFill>
          </w14:textFill>
        </w:rPr>
        <w:t xml:space="preserve">3 </w:t>
      </w:r>
      <w:r>
        <w:rPr>
          <w:rFonts w:hint="eastAsia" w:ascii="宋体" w:hAnsi="宋体" w:eastAsia="宋体" w:cs="宋体"/>
          <w:color w:val="000000" w:themeColor="text1"/>
          <w:sz w:val="24"/>
          <w:szCs w:val="24"/>
          <w14:textFill>
            <w14:solidFill>
              <w14:schemeClr w14:val="tx1"/>
            </w14:solidFill>
          </w14:textFill>
        </w:rPr>
        <w:t xml:space="preserve"> 实验前运动动机测试对照表</w:t>
      </w:r>
    </w:p>
    <w:tbl>
      <w:tblPr>
        <w:tblStyle w:val="3"/>
        <w:tblW w:w="8522" w:type="dxa"/>
        <w:jc w:val="center"/>
        <w:tblBorders>
          <w:top w:val="single" w:color="008000" w:sz="12"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76"/>
        <w:gridCol w:w="1233"/>
        <w:gridCol w:w="1156"/>
        <w:gridCol w:w="1222"/>
        <w:gridCol w:w="1275"/>
        <w:gridCol w:w="1061"/>
        <w:gridCol w:w="1299"/>
      </w:tblGrid>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276" w:type="dxa"/>
            <w:tcBorders>
              <w:top w:val="single" w:color="auto" w:sz="4" w:space="0"/>
              <w:left w:val="nil"/>
              <w:bottom w:val="single" w:color="auto" w:sz="4" w:space="0"/>
              <w:right w:val="nil"/>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项目</w:t>
            </w:r>
          </w:p>
        </w:tc>
        <w:tc>
          <w:tcPr>
            <w:tcW w:w="1233" w:type="dxa"/>
            <w:tcBorders>
              <w:top w:val="single" w:color="auto" w:sz="4" w:space="0"/>
              <w:left w:val="nil"/>
              <w:bottom w:val="single" w:color="auto" w:sz="4" w:space="0"/>
              <w:right w:val="nil"/>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组别</w:t>
            </w:r>
          </w:p>
        </w:tc>
        <w:tc>
          <w:tcPr>
            <w:tcW w:w="1156" w:type="dxa"/>
            <w:tcBorders>
              <w:top w:val="single" w:color="auto" w:sz="4" w:space="0"/>
              <w:left w:val="nil"/>
              <w:bottom w:val="single" w:color="auto" w:sz="4" w:space="0"/>
              <w:right w:val="nil"/>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N</w:t>
            </w:r>
          </w:p>
        </w:tc>
        <w:tc>
          <w:tcPr>
            <w:tcW w:w="1222" w:type="dxa"/>
            <w:tcBorders>
              <w:top w:val="single" w:color="auto" w:sz="4" w:space="0"/>
              <w:left w:val="nil"/>
              <w:bottom w:val="single" w:color="auto" w:sz="4" w:space="0"/>
              <w:right w:val="nil"/>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均值</w:t>
            </w:r>
          </w:p>
        </w:tc>
        <w:tc>
          <w:tcPr>
            <w:tcW w:w="1275" w:type="dxa"/>
            <w:tcBorders>
              <w:top w:val="single" w:color="auto" w:sz="4" w:space="0"/>
              <w:left w:val="nil"/>
              <w:bottom w:val="single" w:color="auto" w:sz="4" w:space="0"/>
              <w:right w:val="nil"/>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标准差</w:t>
            </w:r>
          </w:p>
        </w:tc>
        <w:tc>
          <w:tcPr>
            <w:tcW w:w="1061" w:type="dxa"/>
            <w:tcBorders>
              <w:top w:val="single" w:color="auto" w:sz="4" w:space="0"/>
              <w:left w:val="nil"/>
              <w:bottom w:val="single" w:color="auto" w:sz="4" w:space="0"/>
              <w:right w:val="nil"/>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T</w:t>
            </w:r>
          </w:p>
        </w:tc>
        <w:tc>
          <w:tcPr>
            <w:tcW w:w="1299" w:type="dxa"/>
            <w:tcBorders>
              <w:top w:val="single" w:color="auto" w:sz="4" w:space="0"/>
              <w:left w:val="nil"/>
              <w:bottom w:val="single" w:color="auto" w:sz="4" w:space="0"/>
              <w:right w:val="nil"/>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P</w:t>
            </w: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276"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内部动机</w:t>
            </w:r>
          </w:p>
        </w:tc>
        <w:tc>
          <w:tcPr>
            <w:tcW w:w="1233" w:type="dxa"/>
            <w:tcBorders>
              <w:top w:val="single" w:color="auto" w:sz="4" w:space="0"/>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实验班</w:t>
            </w:r>
          </w:p>
        </w:tc>
        <w:tc>
          <w:tcPr>
            <w:tcW w:w="1156" w:type="dxa"/>
            <w:tcBorders>
              <w:top w:val="single" w:color="auto" w:sz="4" w:space="0"/>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47</w:t>
            </w:r>
          </w:p>
        </w:tc>
        <w:tc>
          <w:tcPr>
            <w:tcW w:w="1222" w:type="dxa"/>
            <w:tcBorders>
              <w:top w:val="single" w:color="auto" w:sz="4" w:space="0"/>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13.72</w:t>
            </w:r>
          </w:p>
        </w:tc>
        <w:tc>
          <w:tcPr>
            <w:tcW w:w="1275" w:type="dxa"/>
            <w:tcBorders>
              <w:top w:val="single" w:color="auto" w:sz="4" w:space="0"/>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2.539</w:t>
            </w:r>
          </w:p>
        </w:tc>
        <w:tc>
          <w:tcPr>
            <w:tcW w:w="1061"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-0.039</w:t>
            </w:r>
          </w:p>
        </w:tc>
        <w:tc>
          <w:tcPr>
            <w:tcW w:w="1299"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0.969</w:t>
            </w: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jc w:val="center"/>
        </w:trPr>
        <w:tc>
          <w:tcPr>
            <w:tcW w:w="1276"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themeColor="text1"/>
                <w:kern w:val="0"/>
                <w:sz w:val="21"/>
                <w14:textFill>
                  <w14:solidFill>
                    <w14:schemeClr w14:val="tx1"/>
                  </w14:solidFill>
                </w14:textFill>
              </w:rPr>
            </w:pPr>
          </w:p>
        </w:tc>
        <w:tc>
          <w:tcPr>
            <w:tcW w:w="1233"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对照班</w:t>
            </w:r>
          </w:p>
        </w:tc>
        <w:tc>
          <w:tcPr>
            <w:tcW w:w="1156"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45</w:t>
            </w:r>
          </w:p>
        </w:tc>
        <w:tc>
          <w:tcPr>
            <w:tcW w:w="1222"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13.70</w:t>
            </w:r>
          </w:p>
        </w:tc>
        <w:tc>
          <w:tcPr>
            <w:tcW w:w="1275"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1.998</w:t>
            </w:r>
          </w:p>
        </w:tc>
        <w:tc>
          <w:tcPr>
            <w:tcW w:w="1061"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p>
        </w:tc>
        <w:tc>
          <w:tcPr>
            <w:tcW w:w="1299"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276"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鉴别原则</w:t>
            </w:r>
          </w:p>
        </w:tc>
        <w:tc>
          <w:tcPr>
            <w:tcW w:w="1233"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实验班</w:t>
            </w:r>
          </w:p>
        </w:tc>
        <w:tc>
          <w:tcPr>
            <w:tcW w:w="1156"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47</w:t>
            </w:r>
          </w:p>
        </w:tc>
        <w:tc>
          <w:tcPr>
            <w:tcW w:w="1222"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12.40</w:t>
            </w:r>
          </w:p>
        </w:tc>
        <w:tc>
          <w:tcPr>
            <w:tcW w:w="1275"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2.205</w:t>
            </w:r>
          </w:p>
        </w:tc>
        <w:tc>
          <w:tcPr>
            <w:tcW w:w="1061"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1.954</w:t>
            </w:r>
          </w:p>
        </w:tc>
        <w:tc>
          <w:tcPr>
            <w:tcW w:w="1299"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0.054</w:t>
            </w: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276"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themeColor="text1"/>
                <w:kern w:val="0"/>
                <w:sz w:val="21"/>
                <w14:textFill>
                  <w14:solidFill>
                    <w14:schemeClr w14:val="tx1"/>
                  </w14:solidFill>
                </w14:textFill>
              </w:rPr>
            </w:pPr>
          </w:p>
        </w:tc>
        <w:tc>
          <w:tcPr>
            <w:tcW w:w="1233"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对照班</w:t>
            </w:r>
          </w:p>
        </w:tc>
        <w:tc>
          <w:tcPr>
            <w:tcW w:w="1156"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45</w:t>
            </w:r>
          </w:p>
        </w:tc>
        <w:tc>
          <w:tcPr>
            <w:tcW w:w="1222"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13.36</w:t>
            </w:r>
          </w:p>
        </w:tc>
        <w:tc>
          <w:tcPr>
            <w:tcW w:w="1275"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2.462</w:t>
            </w:r>
          </w:p>
        </w:tc>
        <w:tc>
          <w:tcPr>
            <w:tcW w:w="1061"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p>
        </w:tc>
        <w:tc>
          <w:tcPr>
            <w:tcW w:w="1299"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jc w:val="center"/>
        </w:trPr>
        <w:tc>
          <w:tcPr>
            <w:tcW w:w="1276"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外化原则</w:t>
            </w:r>
          </w:p>
        </w:tc>
        <w:tc>
          <w:tcPr>
            <w:tcW w:w="1233"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实验班</w:t>
            </w:r>
          </w:p>
        </w:tc>
        <w:tc>
          <w:tcPr>
            <w:tcW w:w="1156"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47</w:t>
            </w:r>
          </w:p>
        </w:tc>
        <w:tc>
          <w:tcPr>
            <w:tcW w:w="1222"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11.74</w:t>
            </w:r>
          </w:p>
        </w:tc>
        <w:tc>
          <w:tcPr>
            <w:tcW w:w="1275"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2.709</w:t>
            </w:r>
          </w:p>
        </w:tc>
        <w:tc>
          <w:tcPr>
            <w:tcW w:w="1061"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-1.169</w:t>
            </w:r>
          </w:p>
        </w:tc>
        <w:tc>
          <w:tcPr>
            <w:tcW w:w="1299"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0.245</w:t>
            </w: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jc w:val="center"/>
        </w:trPr>
        <w:tc>
          <w:tcPr>
            <w:tcW w:w="1276"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themeColor="text1"/>
                <w:kern w:val="0"/>
                <w:sz w:val="21"/>
                <w14:textFill>
                  <w14:solidFill>
                    <w14:schemeClr w14:val="tx1"/>
                  </w14:solidFill>
                </w14:textFill>
              </w:rPr>
            </w:pPr>
          </w:p>
        </w:tc>
        <w:tc>
          <w:tcPr>
            <w:tcW w:w="1233"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对照班</w:t>
            </w:r>
          </w:p>
        </w:tc>
        <w:tc>
          <w:tcPr>
            <w:tcW w:w="1156"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45</w:t>
            </w:r>
          </w:p>
        </w:tc>
        <w:tc>
          <w:tcPr>
            <w:tcW w:w="1222"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11.09</w:t>
            </w:r>
          </w:p>
        </w:tc>
        <w:tc>
          <w:tcPr>
            <w:tcW w:w="1275"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2.636</w:t>
            </w:r>
          </w:p>
        </w:tc>
        <w:tc>
          <w:tcPr>
            <w:tcW w:w="1061"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p>
        </w:tc>
        <w:tc>
          <w:tcPr>
            <w:tcW w:w="1299"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jc w:val="center"/>
        </w:trPr>
        <w:tc>
          <w:tcPr>
            <w:tcW w:w="1276"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缺乏动机</w:t>
            </w:r>
          </w:p>
        </w:tc>
        <w:tc>
          <w:tcPr>
            <w:tcW w:w="1233"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实验班</w:t>
            </w:r>
          </w:p>
        </w:tc>
        <w:tc>
          <w:tcPr>
            <w:tcW w:w="1156"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47</w:t>
            </w:r>
          </w:p>
        </w:tc>
        <w:tc>
          <w:tcPr>
            <w:tcW w:w="1222"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9.84</w:t>
            </w:r>
          </w:p>
        </w:tc>
        <w:tc>
          <w:tcPr>
            <w:tcW w:w="1275"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1.825</w:t>
            </w:r>
          </w:p>
        </w:tc>
        <w:tc>
          <w:tcPr>
            <w:tcW w:w="1061"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-0.528</w:t>
            </w:r>
          </w:p>
        </w:tc>
        <w:tc>
          <w:tcPr>
            <w:tcW w:w="1299"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0.599</w:t>
            </w: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276" w:type="dxa"/>
            <w:vMerge w:val="continue"/>
            <w:tcBorders>
              <w:top w:val="nil"/>
              <w:left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themeColor="text1"/>
                <w:kern w:val="0"/>
                <w:sz w:val="21"/>
                <w14:textFill>
                  <w14:solidFill>
                    <w14:schemeClr w14:val="tx1"/>
                  </w14:solidFill>
                </w14:textFill>
              </w:rPr>
            </w:pPr>
          </w:p>
        </w:tc>
        <w:tc>
          <w:tcPr>
            <w:tcW w:w="1233" w:type="dxa"/>
            <w:tcBorders>
              <w:top w:val="nil"/>
              <w:left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对照班</w:t>
            </w:r>
          </w:p>
        </w:tc>
        <w:tc>
          <w:tcPr>
            <w:tcW w:w="1156" w:type="dxa"/>
            <w:tcBorders>
              <w:top w:val="nil"/>
              <w:left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45</w:t>
            </w:r>
          </w:p>
        </w:tc>
        <w:tc>
          <w:tcPr>
            <w:tcW w:w="1222" w:type="dxa"/>
            <w:tcBorders>
              <w:top w:val="nil"/>
              <w:left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9.64</w:t>
            </w:r>
          </w:p>
        </w:tc>
        <w:tc>
          <w:tcPr>
            <w:tcW w:w="1275" w:type="dxa"/>
            <w:tcBorders>
              <w:top w:val="nil"/>
              <w:left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1.750</w:t>
            </w:r>
          </w:p>
        </w:tc>
        <w:tc>
          <w:tcPr>
            <w:tcW w:w="1061" w:type="dxa"/>
            <w:vMerge w:val="continue"/>
            <w:tcBorders>
              <w:top w:val="nil"/>
              <w:left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themeColor="text1"/>
                <w:kern w:val="0"/>
                <w:sz w:val="21"/>
                <w14:textFill>
                  <w14:solidFill>
                    <w14:schemeClr w14:val="tx1"/>
                  </w14:solidFill>
                </w14:textFill>
              </w:rPr>
            </w:pPr>
          </w:p>
        </w:tc>
        <w:tc>
          <w:tcPr>
            <w:tcW w:w="1299" w:type="dxa"/>
            <w:vMerge w:val="continue"/>
            <w:tcBorders>
              <w:top w:val="nil"/>
              <w:left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themeColor="text1"/>
                <w:kern w:val="0"/>
                <w:sz w:val="21"/>
                <w14:textFill>
                  <w14:solidFill>
                    <w14:schemeClr w14:val="tx1"/>
                  </w14:solidFill>
                </w14:textFill>
              </w:rPr>
            </w:pPr>
          </w:p>
        </w:tc>
      </w:tr>
    </w:tbl>
    <w:p>
      <w:pPr>
        <w:keepNext w:val="0"/>
        <w:keepLines w:val="0"/>
        <w:pageBreakBefore w:val="0"/>
        <w:kinsoku/>
        <w:wordWrap/>
        <w:overflowPunct/>
        <w:topLinePunct w:val="0"/>
        <w:autoSpaceDE w:val="0"/>
        <w:autoSpaceDN/>
        <w:bidi w:val="0"/>
        <w:adjustRightInd/>
        <w:snapToGrid/>
        <w:spacing w:line="400" w:lineRule="exact"/>
        <w:ind w:firstLine="42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结果显示，实验班和对照班在四个维度的对比情况如下：内部动机（p=0.969&gt;0.05）、鉴别原则（p=0.054&gt;0.05）、外化原则（p=0.245&gt;0.05）、缺乏动机（p=0.599&gt;0.05），说明实验前实验班和对照班学生在运动动机上面不具有差异，两组学生运动动机水平基本一致。综上所述，在实验实施前，实验班学生和对照班学生总体动机水平</w:t>
      </w:r>
      <w:r>
        <w:rPr>
          <w:rFonts w:hint="eastAsia" w:ascii="宋体" w:hAnsi="宋体" w:eastAsia="宋体" w:cs="宋体"/>
          <w:color w:val="000000" w:themeColor="text1"/>
          <w:sz w:val="24"/>
          <w:szCs w:val="24"/>
          <w:lang w:val="en-US" w:eastAsia="zh-CN"/>
          <w14:textFill>
            <w14:solidFill>
              <w14:schemeClr w14:val="tx1"/>
            </w14:solidFill>
          </w14:textFill>
        </w:rPr>
        <w:t>位于</w:t>
      </w:r>
      <w:r>
        <w:rPr>
          <w:rFonts w:hint="eastAsia" w:ascii="宋体" w:hAnsi="宋体" w:eastAsia="宋体" w:cs="宋体"/>
          <w:color w:val="000000" w:themeColor="text1"/>
          <w:sz w:val="24"/>
          <w:szCs w:val="24"/>
          <w14:textFill>
            <w14:solidFill>
              <w14:schemeClr w14:val="tx1"/>
            </w14:solidFill>
          </w14:textFill>
        </w:rPr>
        <w:t>同一</w:t>
      </w:r>
      <w:r>
        <w:rPr>
          <w:rFonts w:hint="eastAsia" w:ascii="宋体" w:hAnsi="宋体" w:eastAsia="宋体" w:cs="宋体"/>
          <w:color w:val="000000" w:themeColor="text1"/>
          <w:sz w:val="24"/>
          <w:szCs w:val="24"/>
          <w:lang w:val="en-US" w:eastAsia="zh-CN"/>
          <w14:textFill>
            <w14:solidFill>
              <w14:schemeClr w14:val="tx1"/>
            </w14:solidFill>
          </w14:textFill>
        </w:rPr>
        <w:t>水平</w:t>
      </w:r>
      <w:r>
        <w:rPr>
          <w:rFonts w:hint="eastAsia" w:ascii="宋体" w:hAnsi="宋体" w:eastAsia="宋体" w:cs="宋体"/>
          <w:color w:val="000000" w:themeColor="text1"/>
          <w:sz w:val="24"/>
          <w:szCs w:val="24"/>
          <w14:textFill>
            <w14:solidFill>
              <w14:schemeClr w14:val="tx1"/>
            </w14:solidFill>
          </w14:textFill>
        </w:rPr>
        <w:t>，统计学差异</w:t>
      </w:r>
      <w:r>
        <w:rPr>
          <w:rFonts w:hint="eastAsia" w:ascii="宋体" w:hAnsi="宋体" w:eastAsia="宋体" w:cs="宋体"/>
          <w:color w:val="000000" w:themeColor="text1"/>
          <w:sz w:val="24"/>
          <w:szCs w:val="24"/>
          <w:lang w:val="en-US" w:eastAsia="zh-CN"/>
          <w14:textFill>
            <w14:solidFill>
              <w14:schemeClr w14:val="tx1"/>
            </w14:solidFill>
          </w14:textFill>
        </w:rPr>
        <w:t>不明显</w:t>
      </w:r>
      <w:r>
        <w:rPr>
          <w:rFonts w:hint="eastAsia" w:ascii="宋体" w:hAnsi="宋体" w:eastAsia="宋体" w:cs="宋体"/>
          <w:color w:val="000000" w:themeColor="text1"/>
          <w:sz w:val="24"/>
          <w:szCs w:val="24"/>
          <w14:textFill>
            <w14:solidFill>
              <w14:schemeClr w14:val="tx1"/>
            </w14:solidFill>
          </w14:textFill>
        </w:rPr>
        <w:t>，符合实验实施</w:t>
      </w:r>
      <w:r>
        <w:rPr>
          <w:rFonts w:hint="eastAsia" w:ascii="宋体" w:hAnsi="宋体" w:eastAsia="宋体" w:cs="宋体"/>
          <w:color w:val="000000" w:themeColor="text1"/>
          <w:sz w:val="24"/>
          <w:szCs w:val="24"/>
          <w:lang w:val="en-US" w:eastAsia="zh-CN"/>
          <w14:textFill>
            <w14:solidFill>
              <w14:schemeClr w14:val="tx1"/>
            </w14:solidFill>
          </w14:textFill>
        </w:rPr>
        <w:t>的条件</w:t>
      </w:r>
      <w:r>
        <w:rPr>
          <w:rFonts w:hint="eastAsia" w:ascii="宋体" w:hAnsi="宋体" w:eastAsia="宋体" w:cs="宋体"/>
          <w:color w:val="000000" w:themeColor="text1"/>
          <w:sz w:val="24"/>
          <w:szCs w:val="24"/>
          <w14:textFill>
            <w14:solidFill>
              <w14:schemeClr w14:val="tx1"/>
            </w14:solidFill>
          </w14:textFill>
        </w:rPr>
        <w:t xml:space="preserve">。 </w:t>
      </w:r>
    </w:p>
    <w:p>
      <w:pPr>
        <w:bidi w:val="0"/>
        <w:rPr>
          <w:rFonts w:hint="eastAsia" w:ascii="宋体" w:hAnsi="宋体" w:eastAsia="宋体" w:cs="宋体"/>
          <w:lang w:val="en-US" w:eastAsia="zh-CN"/>
        </w:rPr>
      </w:pPr>
      <w:r>
        <w:rPr>
          <w:rFonts w:hint="eastAsia" w:ascii="宋体" w:hAnsi="宋体" w:eastAsia="宋体" w:cs="宋体"/>
          <w:lang w:val="en-US" w:eastAsia="zh-CN"/>
        </w:rPr>
        <w:t>3.2实验后测试结果</w:t>
      </w:r>
    </w:p>
    <w:p>
      <w:pPr>
        <w:bidi w:val="0"/>
        <w:rPr>
          <w:rFonts w:hint="eastAsia" w:ascii="宋体" w:hAnsi="宋体" w:eastAsia="宋体" w:cs="宋体"/>
          <w:lang w:val="en-US" w:eastAsia="zh-CN"/>
        </w:rPr>
      </w:pPr>
      <w:r>
        <w:rPr>
          <w:rFonts w:hint="eastAsia" w:ascii="宋体" w:hAnsi="宋体" w:eastAsia="宋体" w:cs="宋体"/>
          <w:lang w:val="en-US" w:eastAsia="zh-CN"/>
        </w:rPr>
        <w:t>3.2.1实验后实验班和对照班学生身体素质测试结果</w:t>
      </w:r>
    </w:p>
    <w:p>
      <w:pPr>
        <w:keepNext w:val="0"/>
        <w:keepLines w:val="0"/>
        <w:pageBreakBefore w:val="0"/>
        <w:kinsoku/>
        <w:wordWrap/>
        <w:overflowPunct/>
        <w:topLinePunct w:val="0"/>
        <w:autoSpaceDE w:val="0"/>
        <w:autoSpaceDN/>
        <w:bidi w:val="0"/>
        <w:adjustRightInd/>
        <w:snapToGrid/>
        <w:spacing w:line="40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表</w:t>
      </w:r>
      <w:r>
        <w:rPr>
          <w:rFonts w:hint="eastAsia" w:ascii="宋体" w:hAnsi="宋体" w:eastAsia="宋体" w:cs="宋体"/>
          <w:color w:val="000000" w:themeColor="text1"/>
          <w:sz w:val="24"/>
          <w:szCs w:val="24"/>
          <w:lang w:val="en-US" w:eastAsia="zh-CN"/>
          <w14:textFill>
            <w14:solidFill>
              <w14:schemeClr w14:val="tx1"/>
            </w14:solidFill>
          </w14:textFill>
        </w:rPr>
        <w:t xml:space="preserve">4 </w:t>
      </w:r>
      <w:r>
        <w:rPr>
          <w:rFonts w:hint="eastAsia" w:ascii="宋体" w:hAnsi="宋体" w:eastAsia="宋体" w:cs="宋体"/>
          <w:color w:val="000000" w:themeColor="text1"/>
          <w:sz w:val="24"/>
          <w:szCs w:val="24"/>
          <w14:textFill>
            <w14:solidFill>
              <w14:schemeClr w14:val="tx1"/>
            </w14:solidFill>
          </w14:textFill>
        </w:rPr>
        <w:t>实验后学生身体素质指标测试对照表</w:t>
      </w:r>
    </w:p>
    <w:tbl>
      <w:tblPr>
        <w:tblStyle w:val="3"/>
        <w:tblW w:w="8522" w:type="dxa"/>
        <w:jc w:val="center"/>
        <w:tblBorders>
          <w:top w:val="single" w:color="008000" w:sz="12"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76"/>
        <w:gridCol w:w="1233"/>
        <w:gridCol w:w="1156"/>
        <w:gridCol w:w="1222"/>
        <w:gridCol w:w="1275"/>
        <w:gridCol w:w="1061"/>
        <w:gridCol w:w="1299"/>
      </w:tblGrid>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276" w:type="dxa"/>
            <w:tcBorders>
              <w:top w:val="single" w:color="auto" w:sz="4" w:space="0"/>
              <w:left w:val="nil"/>
              <w:bottom w:val="single" w:color="auto" w:sz="4" w:space="0"/>
              <w:right w:val="nil"/>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项目</w:t>
            </w:r>
          </w:p>
        </w:tc>
        <w:tc>
          <w:tcPr>
            <w:tcW w:w="1233" w:type="dxa"/>
            <w:tcBorders>
              <w:top w:val="single" w:color="auto" w:sz="4" w:space="0"/>
              <w:left w:val="nil"/>
              <w:bottom w:val="single" w:color="auto" w:sz="4" w:space="0"/>
              <w:right w:val="nil"/>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组别</w:t>
            </w:r>
          </w:p>
        </w:tc>
        <w:tc>
          <w:tcPr>
            <w:tcW w:w="1156" w:type="dxa"/>
            <w:tcBorders>
              <w:top w:val="single" w:color="auto" w:sz="4" w:space="0"/>
              <w:left w:val="nil"/>
              <w:bottom w:val="single" w:color="auto" w:sz="4" w:space="0"/>
              <w:right w:val="nil"/>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N</w:t>
            </w:r>
          </w:p>
        </w:tc>
        <w:tc>
          <w:tcPr>
            <w:tcW w:w="1222" w:type="dxa"/>
            <w:tcBorders>
              <w:top w:val="single" w:color="auto" w:sz="4" w:space="0"/>
              <w:left w:val="nil"/>
              <w:bottom w:val="single" w:color="auto" w:sz="4" w:space="0"/>
              <w:right w:val="nil"/>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均值</w:t>
            </w:r>
          </w:p>
        </w:tc>
        <w:tc>
          <w:tcPr>
            <w:tcW w:w="1275" w:type="dxa"/>
            <w:tcBorders>
              <w:top w:val="single" w:color="auto" w:sz="4" w:space="0"/>
              <w:left w:val="nil"/>
              <w:bottom w:val="single" w:color="auto" w:sz="4" w:space="0"/>
              <w:right w:val="nil"/>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标准差</w:t>
            </w:r>
          </w:p>
        </w:tc>
        <w:tc>
          <w:tcPr>
            <w:tcW w:w="1061" w:type="dxa"/>
            <w:tcBorders>
              <w:top w:val="single" w:color="auto" w:sz="4" w:space="0"/>
              <w:left w:val="nil"/>
              <w:bottom w:val="single" w:color="auto" w:sz="4" w:space="0"/>
              <w:right w:val="nil"/>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T</w:t>
            </w:r>
          </w:p>
        </w:tc>
        <w:tc>
          <w:tcPr>
            <w:tcW w:w="1299" w:type="dxa"/>
            <w:tcBorders>
              <w:top w:val="single" w:color="auto" w:sz="4" w:space="0"/>
              <w:left w:val="nil"/>
              <w:bottom w:val="single" w:color="auto" w:sz="4" w:space="0"/>
              <w:right w:val="nil"/>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P</w:t>
            </w: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276"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左右正踢腿</w:t>
            </w:r>
          </w:p>
        </w:tc>
        <w:tc>
          <w:tcPr>
            <w:tcW w:w="1233" w:type="dxa"/>
            <w:tcBorders>
              <w:top w:val="single" w:color="auto" w:sz="4" w:space="0"/>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实验班</w:t>
            </w:r>
          </w:p>
        </w:tc>
        <w:tc>
          <w:tcPr>
            <w:tcW w:w="1156" w:type="dxa"/>
            <w:tcBorders>
              <w:top w:val="single" w:color="auto" w:sz="4" w:space="0"/>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47</w:t>
            </w:r>
          </w:p>
        </w:tc>
        <w:tc>
          <w:tcPr>
            <w:tcW w:w="1222" w:type="dxa"/>
            <w:tcBorders>
              <w:top w:val="single" w:color="auto" w:sz="4" w:space="0"/>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15.021</w:t>
            </w:r>
          </w:p>
        </w:tc>
        <w:tc>
          <w:tcPr>
            <w:tcW w:w="1275" w:type="dxa"/>
            <w:tcBorders>
              <w:top w:val="single" w:color="auto" w:sz="4" w:space="0"/>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1.6483</w:t>
            </w:r>
          </w:p>
        </w:tc>
        <w:tc>
          <w:tcPr>
            <w:tcW w:w="1061"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-9.030</w:t>
            </w:r>
          </w:p>
        </w:tc>
        <w:tc>
          <w:tcPr>
            <w:tcW w:w="1299"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0.000**</w:t>
            </w: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jc w:val="center"/>
        </w:trPr>
        <w:tc>
          <w:tcPr>
            <w:tcW w:w="1276"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p>
        </w:tc>
        <w:tc>
          <w:tcPr>
            <w:tcW w:w="1233"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对照班</w:t>
            </w:r>
          </w:p>
        </w:tc>
        <w:tc>
          <w:tcPr>
            <w:tcW w:w="1156"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45</w:t>
            </w:r>
          </w:p>
        </w:tc>
        <w:tc>
          <w:tcPr>
            <w:tcW w:w="1222"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11.860</w:t>
            </w:r>
          </w:p>
        </w:tc>
        <w:tc>
          <w:tcPr>
            <w:tcW w:w="1275"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1.6702</w:t>
            </w:r>
          </w:p>
        </w:tc>
        <w:tc>
          <w:tcPr>
            <w:tcW w:w="1061"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p>
        </w:tc>
        <w:tc>
          <w:tcPr>
            <w:tcW w:w="1299"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276"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竖叉</w:t>
            </w:r>
          </w:p>
        </w:tc>
        <w:tc>
          <w:tcPr>
            <w:tcW w:w="1233"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实验班</w:t>
            </w:r>
          </w:p>
        </w:tc>
        <w:tc>
          <w:tcPr>
            <w:tcW w:w="1156"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47</w:t>
            </w:r>
          </w:p>
        </w:tc>
        <w:tc>
          <w:tcPr>
            <w:tcW w:w="1222"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30.723</w:t>
            </w:r>
          </w:p>
        </w:tc>
        <w:tc>
          <w:tcPr>
            <w:tcW w:w="1275" w:type="dxa"/>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12.0807</w:t>
            </w:r>
          </w:p>
        </w:tc>
        <w:tc>
          <w:tcPr>
            <w:tcW w:w="1061"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2.199</w:t>
            </w:r>
          </w:p>
        </w:tc>
        <w:tc>
          <w:tcPr>
            <w:tcW w:w="1299"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0.030*</w:t>
            </w: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276" w:type="dxa"/>
            <w:vMerge w:val="continue"/>
            <w:tcBorders>
              <w:top w:val="nil"/>
              <w:left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themeColor="text1"/>
                <w:kern w:val="0"/>
                <w:sz w:val="21"/>
                <w14:textFill>
                  <w14:solidFill>
                    <w14:schemeClr w14:val="tx1"/>
                  </w14:solidFill>
                </w14:textFill>
              </w:rPr>
            </w:pPr>
          </w:p>
        </w:tc>
        <w:tc>
          <w:tcPr>
            <w:tcW w:w="1233" w:type="dxa"/>
            <w:tcBorders>
              <w:top w:val="nil"/>
              <w:left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对照班</w:t>
            </w:r>
          </w:p>
        </w:tc>
        <w:tc>
          <w:tcPr>
            <w:tcW w:w="1156" w:type="dxa"/>
            <w:tcBorders>
              <w:top w:val="nil"/>
              <w:left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45</w:t>
            </w:r>
          </w:p>
        </w:tc>
        <w:tc>
          <w:tcPr>
            <w:tcW w:w="1222" w:type="dxa"/>
            <w:tcBorders>
              <w:top w:val="nil"/>
              <w:left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36.116</w:t>
            </w:r>
          </w:p>
        </w:tc>
        <w:tc>
          <w:tcPr>
            <w:tcW w:w="1275" w:type="dxa"/>
            <w:tcBorders>
              <w:top w:val="nil"/>
              <w:left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11.0953</w:t>
            </w:r>
          </w:p>
        </w:tc>
        <w:tc>
          <w:tcPr>
            <w:tcW w:w="1061" w:type="dxa"/>
            <w:vMerge w:val="continue"/>
            <w:tcBorders>
              <w:top w:val="nil"/>
              <w:left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themeColor="text1"/>
                <w:kern w:val="0"/>
                <w:sz w:val="21"/>
                <w14:textFill>
                  <w14:solidFill>
                    <w14:schemeClr w14:val="tx1"/>
                  </w14:solidFill>
                </w14:textFill>
              </w:rPr>
            </w:pPr>
          </w:p>
        </w:tc>
        <w:tc>
          <w:tcPr>
            <w:tcW w:w="1299" w:type="dxa"/>
            <w:vMerge w:val="continue"/>
            <w:tcBorders>
              <w:top w:val="nil"/>
              <w:left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themeColor="text1"/>
                <w:kern w:val="0"/>
                <w:sz w:val="21"/>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结果显示，实验班和对照班学生身体素质中速度素质差异非常显著（p=0.000&lt;0.05），而柔韧素质也表现出显著差异（p=0.030&lt;0.05），实验班明显优于对照班，这表明“运动教育”模式对学生身体素质有着非常明显的促进作用。</w:t>
      </w:r>
    </w:p>
    <w:p>
      <w:pPr>
        <w:bidi w:val="0"/>
        <w:rPr>
          <w:rFonts w:hint="eastAsia" w:ascii="宋体" w:hAnsi="宋体" w:eastAsia="宋体" w:cs="宋体"/>
          <w:lang w:val="en-US" w:eastAsia="zh-CN"/>
        </w:rPr>
      </w:pPr>
      <w:r>
        <w:rPr>
          <w:rFonts w:hint="eastAsia" w:ascii="宋体" w:hAnsi="宋体" w:eastAsia="宋体" w:cs="宋体"/>
          <w:lang w:val="en-US" w:eastAsia="zh-CN"/>
        </w:rPr>
        <w:t>3.2.2实验后实验班和对照班学生技术水平测试结果</w:t>
      </w:r>
    </w:p>
    <w:p>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表</w:t>
      </w:r>
      <w:r>
        <w:rPr>
          <w:rFonts w:hint="eastAsia" w:ascii="宋体" w:hAnsi="宋体" w:eastAsia="宋体" w:cs="宋体"/>
          <w:color w:val="000000" w:themeColor="text1"/>
          <w:sz w:val="24"/>
          <w:szCs w:val="24"/>
          <w:lang w:val="en-US" w:eastAsia="zh-CN"/>
          <w14:textFill>
            <w14:solidFill>
              <w14:schemeClr w14:val="tx1"/>
            </w14:solidFill>
          </w14:textFill>
        </w:rPr>
        <w:t xml:space="preserve">5 </w:t>
      </w:r>
      <w:r>
        <w:rPr>
          <w:rFonts w:hint="eastAsia" w:ascii="宋体" w:hAnsi="宋体" w:eastAsia="宋体" w:cs="宋体"/>
          <w:color w:val="000000" w:themeColor="text1"/>
          <w:sz w:val="24"/>
          <w:szCs w:val="24"/>
          <w14:textFill>
            <w14:solidFill>
              <w14:schemeClr w14:val="tx1"/>
            </w14:solidFill>
          </w14:textFill>
        </w:rPr>
        <w:t>实验后学生技术水平指标测试对照表</w:t>
      </w:r>
    </w:p>
    <w:tbl>
      <w:tblPr>
        <w:tblStyle w:val="3"/>
        <w:tblW w:w="8522" w:type="dxa"/>
        <w:jc w:val="center"/>
        <w:tblBorders>
          <w:top w:val="single" w:color="008000" w:sz="12"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80"/>
        <w:gridCol w:w="1281"/>
        <w:gridCol w:w="1003"/>
        <w:gridCol w:w="1200"/>
        <w:gridCol w:w="1304"/>
        <w:gridCol w:w="1085"/>
        <w:gridCol w:w="1169"/>
      </w:tblGrid>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480" w:type="dxa"/>
            <w:tcBorders>
              <w:top w:val="single" w:color="auto" w:sz="4" w:space="0"/>
              <w:left w:val="nil"/>
              <w:bottom w:val="single" w:color="auto" w:sz="4" w:space="0"/>
              <w:right w:val="nil"/>
              <w:tl2br w:val="nil"/>
              <w:tr2bl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项目</w:t>
            </w:r>
          </w:p>
        </w:tc>
        <w:tc>
          <w:tcPr>
            <w:tcW w:w="1281" w:type="dxa"/>
            <w:tcBorders>
              <w:top w:val="single" w:color="auto" w:sz="4" w:space="0"/>
              <w:left w:val="nil"/>
              <w:bottom w:val="single" w:color="auto" w:sz="4" w:space="0"/>
              <w:right w:val="nil"/>
              <w:tl2br w:val="nil"/>
              <w:tr2bl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组别</w:t>
            </w:r>
          </w:p>
        </w:tc>
        <w:tc>
          <w:tcPr>
            <w:tcW w:w="1003" w:type="dxa"/>
            <w:tcBorders>
              <w:top w:val="single" w:color="auto" w:sz="4" w:space="0"/>
              <w:left w:val="nil"/>
              <w:bottom w:val="single" w:color="auto" w:sz="4" w:space="0"/>
              <w:right w:val="nil"/>
              <w:tl2br w:val="nil"/>
              <w:tr2bl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N</w:t>
            </w:r>
          </w:p>
        </w:tc>
        <w:tc>
          <w:tcPr>
            <w:tcW w:w="1200" w:type="dxa"/>
            <w:tcBorders>
              <w:top w:val="single" w:color="auto" w:sz="4" w:space="0"/>
              <w:left w:val="nil"/>
              <w:bottom w:val="single" w:color="auto" w:sz="4" w:space="0"/>
              <w:right w:val="nil"/>
              <w:tl2br w:val="nil"/>
              <w:tr2bl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均值</w:t>
            </w:r>
          </w:p>
        </w:tc>
        <w:tc>
          <w:tcPr>
            <w:tcW w:w="1304" w:type="dxa"/>
            <w:tcBorders>
              <w:top w:val="single" w:color="auto" w:sz="4" w:space="0"/>
              <w:left w:val="nil"/>
              <w:bottom w:val="single" w:color="auto" w:sz="4" w:space="0"/>
              <w:right w:val="nil"/>
              <w:tl2br w:val="nil"/>
              <w:tr2bl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标准差</w:t>
            </w:r>
          </w:p>
        </w:tc>
        <w:tc>
          <w:tcPr>
            <w:tcW w:w="1085" w:type="dxa"/>
            <w:tcBorders>
              <w:top w:val="single" w:color="auto" w:sz="4" w:space="0"/>
              <w:left w:val="nil"/>
              <w:bottom w:val="single" w:color="auto" w:sz="4" w:space="0"/>
              <w:right w:val="nil"/>
              <w:tl2br w:val="nil"/>
              <w:tr2bl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T</w:t>
            </w:r>
          </w:p>
        </w:tc>
        <w:tc>
          <w:tcPr>
            <w:tcW w:w="1169" w:type="dxa"/>
            <w:tcBorders>
              <w:top w:val="single" w:color="auto" w:sz="4" w:space="0"/>
              <w:left w:val="nil"/>
              <w:bottom w:val="single" w:color="auto" w:sz="4" w:space="0"/>
              <w:right w:val="nil"/>
              <w:tl2br w:val="nil"/>
              <w:tr2bl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P</w:t>
            </w: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480" w:type="dxa"/>
            <w:vMerge w:val="restart"/>
            <w:tcBorders>
              <w:top w:val="nil"/>
              <w:left w:val="nil"/>
              <w:bottom w:val="nil"/>
              <w:right w:val="nil"/>
            </w:tcBorders>
            <w:shd w:val="clear" w:color="auto" w:fill="auto"/>
            <w:vAlign w:val="center"/>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动作质量评判</w:t>
            </w:r>
          </w:p>
        </w:tc>
        <w:tc>
          <w:tcPr>
            <w:tcW w:w="1281" w:type="dxa"/>
            <w:tcBorders>
              <w:top w:val="single" w:color="auto" w:sz="4" w:space="0"/>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实验班</w:t>
            </w:r>
          </w:p>
        </w:tc>
        <w:tc>
          <w:tcPr>
            <w:tcW w:w="1003" w:type="dxa"/>
            <w:tcBorders>
              <w:top w:val="single" w:color="auto" w:sz="4" w:space="0"/>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47</w:t>
            </w:r>
          </w:p>
        </w:tc>
        <w:tc>
          <w:tcPr>
            <w:tcW w:w="1200" w:type="dxa"/>
            <w:tcBorders>
              <w:top w:val="single" w:color="auto" w:sz="4" w:space="0"/>
              <w:left w:val="nil"/>
              <w:bottom w:val="nil"/>
              <w:right w:val="nil"/>
            </w:tcBorders>
            <w:shd w:val="clear" w:color="auto" w:fill="auto"/>
            <w:vAlign w:val="center"/>
          </w:tcPr>
          <w:p>
            <w:pPr>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83.113</w:t>
            </w:r>
          </w:p>
        </w:tc>
        <w:tc>
          <w:tcPr>
            <w:tcW w:w="1304" w:type="dxa"/>
            <w:tcBorders>
              <w:top w:val="single" w:color="auto" w:sz="4" w:space="0"/>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3.5617</w:t>
            </w:r>
          </w:p>
        </w:tc>
        <w:tc>
          <w:tcPr>
            <w:tcW w:w="1085" w:type="dxa"/>
            <w:vMerge w:val="restart"/>
            <w:tcBorders>
              <w:top w:val="nil"/>
              <w:left w:val="nil"/>
              <w:bottom w:val="nil"/>
              <w:right w:val="nil"/>
            </w:tcBorders>
            <w:shd w:val="clear" w:color="auto" w:fill="auto"/>
            <w:vAlign w:val="center"/>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-8.263</w:t>
            </w:r>
          </w:p>
        </w:tc>
        <w:tc>
          <w:tcPr>
            <w:tcW w:w="1169" w:type="dxa"/>
            <w:vMerge w:val="restart"/>
            <w:tcBorders>
              <w:top w:val="nil"/>
              <w:left w:val="nil"/>
              <w:bottom w:val="nil"/>
              <w:right w:val="nil"/>
            </w:tcBorders>
            <w:shd w:val="clear" w:color="auto" w:fill="auto"/>
            <w:vAlign w:val="center"/>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0.000**</w:t>
            </w: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jc w:val="center"/>
        </w:trPr>
        <w:tc>
          <w:tcPr>
            <w:tcW w:w="1480" w:type="dxa"/>
            <w:vMerge w:val="continue"/>
            <w:tcBorders>
              <w:top w:val="nil"/>
              <w:left w:val="nil"/>
              <w:bottom w:val="nil"/>
              <w:right w:val="nil"/>
            </w:tcBorders>
            <w:shd w:val="clear" w:color="auto" w:fill="auto"/>
            <w:vAlign w:val="center"/>
          </w:tcPr>
          <w:p>
            <w:pPr>
              <w:widowControl/>
              <w:jc w:val="left"/>
              <w:rPr>
                <w:rFonts w:hint="eastAsia" w:ascii="宋体" w:hAnsi="宋体" w:eastAsia="宋体" w:cs="宋体"/>
                <w:color w:val="000000" w:themeColor="text1"/>
                <w:kern w:val="0"/>
                <w:sz w:val="21"/>
                <w14:textFill>
                  <w14:solidFill>
                    <w14:schemeClr w14:val="tx1"/>
                  </w14:solidFill>
                </w14:textFill>
              </w:rPr>
            </w:pPr>
          </w:p>
        </w:tc>
        <w:tc>
          <w:tcPr>
            <w:tcW w:w="1281" w:type="dxa"/>
            <w:tcBorders>
              <w:top w:val="nil"/>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对照班</w:t>
            </w:r>
          </w:p>
        </w:tc>
        <w:tc>
          <w:tcPr>
            <w:tcW w:w="1003" w:type="dxa"/>
            <w:tcBorders>
              <w:top w:val="nil"/>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45</w:t>
            </w:r>
          </w:p>
        </w:tc>
        <w:tc>
          <w:tcPr>
            <w:tcW w:w="1200" w:type="dxa"/>
            <w:tcBorders>
              <w:top w:val="nil"/>
              <w:left w:val="nil"/>
              <w:bottom w:val="nil"/>
              <w:right w:val="nil"/>
            </w:tcBorders>
            <w:shd w:val="clear" w:color="auto" w:fill="auto"/>
            <w:vAlign w:val="center"/>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75.988</w:t>
            </w:r>
          </w:p>
        </w:tc>
        <w:tc>
          <w:tcPr>
            <w:tcW w:w="1304" w:type="dxa"/>
            <w:tcBorders>
              <w:top w:val="nil"/>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4.1301</w:t>
            </w:r>
          </w:p>
        </w:tc>
        <w:tc>
          <w:tcPr>
            <w:tcW w:w="1085" w:type="dxa"/>
            <w:vMerge w:val="continue"/>
            <w:tcBorders>
              <w:top w:val="nil"/>
              <w:left w:val="nil"/>
              <w:bottom w:val="nil"/>
              <w:right w:val="nil"/>
            </w:tcBorders>
            <w:shd w:val="clear" w:color="auto" w:fill="auto"/>
            <w:vAlign w:val="center"/>
          </w:tcPr>
          <w:p>
            <w:pPr>
              <w:widowControl/>
              <w:jc w:val="left"/>
              <w:rPr>
                <w:rFonts w:hint="eastAsia" w:ascii="宋体" w:hAnsi="宋体" w:eastAsia="宋体" w:cs="宋体"/>
                <w:color w:val="000000" w:themeColor="text1"/>
                <w:kern w:val="0"/>
                <w:sz w:val="21"/>
                <w14:textFill>
                  <w14:solidFill>
                    <w14:schemeClr w14:val="tx1"/>
                  </w14:solidFill>
                </w14:textFill>
              </w:rPr>
            </w:pPr>
          </w:p>
        </w:tc>
        <w:tc>
          <w:tcPr>
            <w:tcW w:w="1169" w:type="dxa"/>
            <w:vMerge w:val="continue"/>
            <w:tcBorders>
              <w:top w:val="nil"/>
              <w:left w:val="nil"/>
              <w:bottom w:val="nil"/>
              <w:right w:val="nil"/>
            </w:tcBorders>
            <w:shd w:val="clear" w:color="auto" w:fill="auto"/>
            <w:vAlign w:val="center"/>
          </w:tcPr>
          <w:p>
            <w:pPr>
              <w:widowControl/>
              <w:jc w:val="left"/>
              <w:rPr>
                <w:rFonts w:hint="eastAsia" w:ascii="宋体" w:hAnsi="宋体" w:eastAsia="宋体" w:cs="宋体"/>
                <w:color w:val="000000" w:themeColor="text1"/>
                <w:kern w:val="0"/>
                <w:sz w:val="21"/>
                <w14:textFill>
                  <w14:solidFill>
                    <w14:schemeClr w14:val="tx1"/>
                  </w14:solidFill>
                </w14:textFill>
              </w:rPr>
            </w:pP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480" w:type="dxa"/>
            <w:vMerge w:val="restart"/>
            <w:tcBorders>
              <w:top w:val="nil"/>
              <w:left w:val="nil"/>
              <w:bottom w:val="nil"/>
              <w:right w:val="nil"/>
            </w:tcBorders>
            <w:shd w:val="clear" w:color="auto" w:fill="auto"/>
            <w:vAlign w:val="center"/>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整体演练水平</w:t>
            </w:r>
          </w:p>
        </w:tc>
        <w:tc>
          <w:tcPr>
            <w:tcW w:w="1281" w:type="dxa"/>
            <w:tcBorders>
              <w:top w:val="nil"/>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实验班</w:t>
            </w:r>
          </w:p>
        </w:tc>
        <w:tc>
          <w:tcPr>
            <w:tcW w:w="1003" w:type="dxa"/>
            <w:tcBorders>
              <w:top w:val="nil"/>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47</w:t>
            </w:r>
          </w:p>
        </w:tc>
        <w:tc>
          <w:tcPr>
            <w:tcW w:w="1200" w:type="dxa"/>
            <w:tcBorders>
              <w:top w:val="nil"/>
              <w:left w:val="nil"/>
              <w:bottom w:val="nil"/>
              <w:right w:val="nil"/>
            </w:tcBorders>
            <w:shd w:val="clear" w:color="auto" w:fill="auto"/>
            <w:vAlign w:val="center"/>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90.063</w:t>
            </w:r>
          </w:p>
        </w:tc>
        <w:tc>
          <w:tcPr>
            <w:tcW w:w="1304" w:type="dxa"/>
            <w:tcBorders>
              <w:top w:val="nil"/>
              <w:left w:val="nil"/>
              <w:bottom w:val="nil"/>
              <w:right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2.9147</w:t>
            </w:r>
          </w:p>
        </w:tc>
        <w:tc>
          <w:tcPr>
            <w:tcW w:w="1085" w:type="dxa"/>
            <w:vMerge w:val="restart"/>
            <w:tcBorders>
              <w:top w:val="nil"/>
              <w:left w:val="nil"/>
              <w:bottom w:val="nil"/>
              <w:right w:val="nil"/>
            </w:tcBorders>
            <w:shd w:val="clear" w:color="auto" w:fill="auto"/>
            <w:vAlign w:val="center"/>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-11.513</w:t>
            </w:r>
          </w:p>
        </w:tc>
        <w:tc>
          <w:tcPr>
            <w:tcW w:w="1169" w:type="dxa"/>
            <w:vMerge w:val="restart"/>
            <w:tcBorders>
              <w:top w:val="nil"/>
              <w:left w:val="nil"/>
              <w:bottom w:val="nil"/>
              <w:right w:val="nil"/>
            </w:tcBorders>
            <w:shd w:val="clear" w:color="auto" w:fill="auto"/>
            <w:vAlign w:val="center"/>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0.000**</w:t>
            </w: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480" w:type="dxa"/>
            <w:vMerge w:val="continue"/>
            <w:tcBorders>
              <w:top w:val="nil"/>
              <w:left w:val="nil"/>
              <w:right w:val="nil"/>
            </w:tcBorders>
            <w:shd w:val="clear" w:color="auto" w:fill="auto"/>
            <w:vAlign w:val="center"/>
          </w:tcPr>
          <w:p>
            <w:pPr>
              <w:widowControl/>
              <w:jc w:val="left"/>
              <w:rPr>
                <w:rFonts w:hint="eastAsia" w:ascii="宋体" w:hAnsi="宋体" w:eastAsia="宋体" w:cs="宋体"/>
                <w:color w:val="000000" w:themeColor="text1"/>
                <w:kern w:val="0"/>
                <w:sz w:val="21"/>
                <w14:textFill>
                  <w14:solidFill>
                    <w14:schemeClr w14:val="tx1"/>
                  </w14:solidFill>
                </w14:textFill>
              </w:rPr>
            </w:pPr>
          </w:p>
        </w:tc>
        <w:tc>
          <w:tcPr>
            <w:tcW w:w="1281" w:type="dxa"/>
            <w:tcBorders>
              <w:top w:val="nil"/>
              <w:left w:val="nil"/>
              <w:right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对照班</w:t>
            </w:r>
          </w:p>
        </w:tc>
        <w:tc>
          <w:tcPr>
            <w:tcW w:w="1003" w:type="dxa"/>
            <w:tcBorders>
              <w:top w:val="nil"/>
              <w:left w:val="nil"/>
              <w:right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45</w:t>
            </w:r>
          </w:p>
        </w:tc>
        <w:tc>
          <w:tcPr>
            <w:tcW w:w="1200" w:type="dxa"/>
            <w:tcBorders>
              <w:top w:val="nil"/>
              <w:left w:val="nil"/>
              <w:right w:val="nil"/>
            </w:tcBorders>
            <w:shd w:val="clear" w:color="auto" w:fill="auto"/>
            <w:vAlign w:val="center"/>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80.563</w:t>
            </w:r>
          </w:p>
        </w:tc>
        <w:tc>
          <w:tcPr>
            <w:tcW w:w="1304" w:type="dxa"/>
            <w:tcBorders>
              <w:top w:val="nil"/>
              <w:left w:val="nil"/>
              <w:right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4.3297</w:t>
            </w:r>
          </w:p>
        </w:tc>
        <w:tc>
          <w:tcPr>
            <w:tcW w:w="1085" w:type="dxa"/>
            <w:vMerge w:val="continue"/>
            <w:tcBorders>
              <w:top w:val="nil"/>
              <w:left w:val="nil"/>
              <w:right w:val="nil"/>
            </w:tcBorders>
            <w:shd w:val="clear" w:color="auto" w:fill="auto"/>
            <w:vAlign w:val="center"/>
          </w:tcPr>
          <w:p>
            <w:pPr>
              <w:widowControl/>
              <w:jc w:val="left"/>
              <w:rPr>
                <w:rFonts w:hint="eastAsia" w:ascii="宋体" w:hAnsi="宋体" w:eastAsia="宋体" w:cs="宋体"/>
                <w:color w:val="000000" w:themeColor="text1"/>
                <w:kern w:val="0"/>
                <w:sz w:val="21"/>
                <w14:textFill>
                  <w14:solidFill>
                    <w14:schemeClr w14:val="tx1"/>
                  </w14:solidFill>
                </w14:textFill>
              </w:rPr>
            </w:pPr>
          </w:p>
        </w:tc>
        <w:tc>
          <w:tcPr>
            <w:tcW w:w="1169" w:type="dxa"/>
            <w:vMerge w:val="continue"/>
            <w:tcBorders>
              <w:top w:val="nil"/>
              <w:left w:val="nil"/>
              <w:right w:val="nil"/>
            </w:tcBorders>
            <w:shd w:val="clear" w:color="auto" w:fill="auto"/>
            <w:vAlign w:val="center"/>
          </w:tcPr>
          <w:p>
            <w:pPr>
              <w:widowControl/>
              <w:jc w:val="left"/>
              <w:rPr>
                <w:rFonts w:hint="eastAsia" w:ascii="宋体" w:hAnsi="宋体" w:eastAsia="宋体" w:cs="宋体"/>
                <w:color w:val="000000" w:themeColor="text1"/>
                <w:kern w:val="0"/>
                <w:sz w:val="21"/>
                <w14:textFill>
                  <w14:solidFill>
                    <w14:schemeClr w14:val="tx1"/>
                  </w14:solidFill>
                </w14:textFill>
              </w:rPr>
            </w:pPr>
          </w:p>
        </w:tc>
      </w:tr>
    </w:tbl>
    <w:p>
      <w:p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为了考察学生的套路技术水平，课题组依据中国武术运动管理中心颁布的武术套路竞赛规则，将其分为“动作质量”和“演练水平”2个指标进行考量，其中“动作质量”侧重于学生对技术动作规范性的掌握，而“演练水平”侧重于学生套路演练中的功力（劲力、协调）和演练技巧（精神、节奏、风格）等方面的评判。由表</w:t>
      </w:r>
      <w:r>
        <w:rPr>
          <w:rFonts w:hint="eastAsia" w:ascii="宋体" w:hAnsi="宋体" w:eastAsia="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sz w:val="24"/>
          <w:szCs w:val="24"/>
          <w14:textFill>
            <w14:solidFill>
              <w14:schemeClr w14:val="tx1"/>
            </w14:solidFill>
          </w14:textFill>
        </w:rPr>
        <w:t>统计结果可知，实验前实验班和对照班在动作质量和演练水平上具有非常显著性的差异，无论是动作质量（p=0.000&lt;0.01）还是整体演练水平（p=0.000&lt;0.01）的P值均为0，显示出“运动教育”模式在培养学生的套路技术水平上具有巨大的优势。</w:t>
      </w:r>
    </w:p>
    <w:p>
      <w:pPr>
        <w:bidi w:val="0"/>
        <w:rPr>
          <w:rFonts w:hint="eastAsia" w:ascii="宋体" w:hAnsi="宋体" w:eastAsia="宋体" w:cs="宋体"/>
          <w:lang w:val="en-US" w:eastAsia="zh-CN"/>
        </w:rPr>
      </w:pPr>
      <w:r>
        <w:rPr>
          <w:rFonts w:hint="eastAsia" w:ascii="宋体" w:hAnsi="宋体" w:eastAsia="宋体" w:cs="宋体"/>
          <w:lang w:val="en-US" w:eastAsia="zh-CN"/>
        </w:rPr>
        <w:t>3.2.3实验后实验班和对照班学生技术水平测试结果</w:t>
      </w:r>
    </w:p>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表</w:t>
      </w:r>
      <w:r>
        <w:rPr>
          <w:rFonts w:hint="eastAsia" w:ascii="宋体" w:hAnsi="宋体" w:eastAsia="宋体" w:cs="宋体"/>
          <w:color w:val="000000" w:themeColor="text1"/>
          <w:sz w:val="24"/>
          <w:szCs w:val="24"/>
          <w:lang w:val="en-US" w:eastAsia="zh-CN"/>
          <w14:textFill>
            <w14:solidFill>
              <w14:schemeClr w14:val="tx1"/>
            </w14:solidFill>
          </w14:textFill>
        </w:rPr>
        <w:t xml:space="preserve">6 </w:t>
      </w:r>
      <w:r>
        <w:rPr>
          <w:rFonts w:hint="eastAsia" w:ascii="宋体" w:hAnsi="宋体" w:eastAsia="宋体" w:cs="宋体"/>
          <w:color w:val="000000" w:themeColor="text1"/>
          <w:sz w:val="24"/>
          <w:szCs w:val="24"/>
          <w14:textFill>
            <w14:solidFill>
              <w14:schemeClr w14:val="tx1"/>
            </w14:solidFill>
          </w14:textFill>
        </w:rPr>
        <w:t>实验后学生运动动机指标测试</w:t>
      </w:r>
      <w:r>
        <w:rPr>
          <w:rFonts w:hint="eastAsia" w:ascii="宋体" w:hAnsi="宋体" w:eastAsia="宋体" w:cs="宋体"/>
          <w:color w:val="000000" w:themeColor="text1"/>
          <w:sz w:val="24"/>
          <w:szCs w:val="24"/>
          <w:lang w:val="en-US" w:eastAsia="zh-CN"/>
          <w14:textFill>
            <w14:solidFill>
              <w14:schemeClr w14:val="tx1"/>
            </w14:solidFill>
          </w14:textFill>
        </w:rPr>
        <w:t>一览表</w:t>
      </w:r>
    </w:p>
    <w:tbl>
      <w:tblPr>
        <w:tblStyle w:val="3"/>
        <w:tblW w:w="8522" w:type="dxa"/>
        <w:jc w:val="center"/>
        <w:tblBorders>
          <w:top w:val="single" w:color="008000" w:sz="12"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76"/>
        <w:gridCol w:w="1233"/>
        <w:gridCol w:w="1156"/>
        <w:gridCol w:w="1222"/>
        <w:gridCol w:w="1275"/>
        <w:gridCol w:w="1061"/>
        <w:gridCol w:w="1299"/>
      </w:tblGrid>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276" w:type="dxa"/>
            <w:tcBorders>
              <w:top w:val="single" w:color="auto" w:sz="4" w:space="0"/>
              <w:left w:val="nil"/>
              <w:bottom w:val="single" w:color="auto" w:sz="4" w:space="0"/>
              <w:right w:val="nil"/>
              <w:tl2br w:val="nil"/>
              <w:tr2bl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项目</w:t>
            </w:r>
          </w:p>
        </w:tc>
        <w:tc>
          <w:tcPr>
            <w:tcW w:w="1233" w:type="dxa"/>
            <w:tcBorders>
              <w:top w:val="single" w:color="auto" w:sz="4" w:space="0"/>
              <w:left w:val="nil"/>
              <w:bottom w:val="single" w:color="auto" w:sz="4" w:space="0"/>
              <w:right w:val="nil"/>
              <w:tl2br w:val="nil"/>
              <w:tr2bl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组别</w:t>
            </w:r>
          </w:p>
        </w:tc>
        <w:tc>
          <w:tcPr>
            <w:tcW w:w="1156" w:type="dxa"/>
            <w:tcBorders>
              <w:top w:val="single" w:color="auto" w:sz="4" w:space="0"/>
              <w:left w:val="nil"/>
              <w:bottom w:val="single" w:color="auto" w:sz="4" w:space="0"/>
              <w:right w:val="nil"/>
              <w:tl2br w:val="nil"/>
              <w:tr2bl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N</w:t>
            </w:r>
          </w:p>
        </w:tc>
        <w:tc>
          <w:tcPr>
            <w:tcW w:w="1222" w:type="dxa"/>
            <w:tcBorders>
              <w:top w:val="single" w:color="auto" w:sz="4" w:space="0"/>
              <w:left w:val="nil"/>
              <w:bottom w:val="single" w:color="auto" w:sz="4" w:space="0"/>
              <w:right w:val="nil"/>
              <w:tl2br w:val="nil"/>
              <w:tr2bl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均值</w:t>
            </w:r>
          </w:p>
        </w:tc>
        <w:tc>
          <w:tcPr>
            <w:tcW w:w="1275" w:type="dxa"/>
            <w:tcBorders>
              <w:top w:val="single" w:color="auto" w:sz="4" w:space="0"/>
              <w:left w:val="nil"/>
              <w:bottom w:val="single" w:color="auto" w:sz="4" w:space="0"/>
              <w:right w:val="nil"/>
              <w:tl2br w:val="nil"/>
              <w:tr2bl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标准差</w:t>
            </w:r>
          </w:p>
        </w:tc>
        <w:tc>
          <w:tcPr>
            <w:tcW w:w="1061" w:type="dxa"/>
            <w:tcBorders>
              <w:top w:val="single" w:color="auto" w:sz="4" w:space="0"/>
              <w:left w:val="nil"/>
              <w:bottom w:val="single" w:color="auto" w:sz="4" w:space="0"/>
              <w:right w:val="nil"/>
              <w:tl2br w:val="nil"/>
              <w:tr2bl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T</w:t>
            </w:r>
          </w:p>
        </w:tc>
        <w:tc>
          <w:tcPr>
            <w:tcW w:w="1299" w:type="dxa"/>
            <w:tcBorders>
              <w:top w:val="single" w:color="auto" w:sz="4" w:space="0"/>
              <w:left w:val="nil"/>
              <w:bottom w:val="single" w:color="auto" w:sz="4" w:space="0"/>
              <w:right w:val="nil"/>
              <w:tl2br w:val="nil"/>
              <w:tr2bl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P</w:t>
            </w: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276"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内部动机</w:t>
            </w:r>
          </w:p>
        </w:tc>
        <w:tc>
          <w:tcPr>
            <w:tcW w:w="1233" w:type="dxa"/>
            <w:tcBorders>
              <w:top w:val="single" w:color="auto" w:sz="4" w:space="0"/>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实验班</w:t>
            </w:r>
          </w:p>
        </w:tc>
        <w:tc>
          <w:tcPr>
            <w:tcW w:w="1156" w:type="dxa"/>
            <w:tcBorders>
              <w:top w:val="single" w:color="auto" w:sz="4" w:space="0"/>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47</w:t>
            </w:r>
          </w:p>
        </w:tc>
        <w:tc>
          <w:tcPr>
            <w:tcW w:w="1222" w:type="dxa"/>
            <w:tcBorders>
              <w:top w:val="single" w:color="auto" w:sz="4" w:space="0"/>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15.574</w:t>
            </w:r>
          </w:p>
        </w:tc>
        <w:tc>
          <w:tcPr>
            <w:tcW w:w="1275" w:type="dxa"/>
            <w:tcBorders>
              <w:top w:val="single" w:color="auto" w:sz="4" w:space="0"/>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1.9420</w:t>
            </w:r>
          </w:p>
        </w:tc>
        <w:tc>
          <w:tcPr>
            <w:tcW w:w="1061"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-4.430</w:t>
            </w:r>
          </w:p>
        </w:tc>
        <w:tc>
          <w:tcPr>
            <w:tcW w:w="1299"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0.000**</w:t>
            </w: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jc w:val="center"/>
        </w:trPr>
        <w:tc>
          <w:tcPr>
            <w:tcW w:w="1276"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000000" w:themeColor="text1"/>
                <w:kern w:val="0"/>
                <w:sz w:val="21"/>
                <w14:textFill>
                  <w14:solidFill>
                    <w14:schemeClr w14:val="tx1"/>
                  </w14:solidFill>
                </w14:textFill>
              </w:rPr>
            </w:pPr>
          </w:p>
        </w:tc>
        <w:tc>
          <w:tcPr>
            <w:tcW w:w="1233"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对照班</w:t>
            </w:r>
          </w:p>
        </w:tc>
        <w:tc>
          <w:tcPr>
            <w:tcW w:w="1156"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45</w:t>
            </w:r>
          </w:p>
        </w:tc>
        <w:tc>
          <w:tcPr>
            <w:tcW w:w="1222"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13.581</w:t>
            </w:r>
          </w:p>
        </w:tc>
        <w:tc>
          <w:tcPr>
            <w:tcW w:w="1275"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2.3221</w:t>
            </w:r>
          </w:p>
        </w:tc>
        <w:tc>
          <w:tcPr>
            <w:tcW w:w="1061"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000000" w:themeColor="text1"/>
                <w:kern w:val="0"/>
                <w:sz w:val="21"/>
                <w14:textFill>
                  <w14:solidFill>
                    <w14:schemeClr w14:val="tx1"/>
                  </w14:solidFill>
                </w14:textFill>
              </w:rPr>
            </w:pPr>
          </w:p>
        </w:tc>
        <w:tc>
          <w:tcPr>
            <w:tcW w:w="1299"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000000" w:themeColor="text1"/>
                <w:kern w:val="0"/>
                <w:sz w:val="21"/>
                <w14:textFill>
                  <w14:solidFill>
                    <w14:schemeClr w14:val="tx1"/>
                  </w14:solidFill>
                </w14:textFill>
              </w:rPr>
            </w:pP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276"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鉴别原则</w:t>
            </w:r>
          </w:p>
        </w:tc>
        <w:tc>
          <w:tcPr>
            <w:tcW w:w="1233"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实验班</w:t>
            </w:r>
          </w:p>
        </w:tc>
        <w:tc>
          <w:tcPr>
            <w:tcW w:w="1156"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47</w:t>
            </w:r>
          </w:p>
        </w:tc>
        <w:tc>
          <w:tcPr>
            <w:tcW w:w="1222"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14.085</w:t>
            </w:r>
          </w:p>
        </w:tc>
        <w:tc>
          <w:tcPr>
            <w:tcW w:w="1275"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1.9205</w:t>
            </w:r>
          </w:p>
        </w:tc>
        <w:tc>
          <w:tcPr>
            <w:tcW w:w="1061"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-4.087</w:t>
            </w:r>
          </w:p>
        </w:tc>
        <w:tc>
          <w:tcPr>
            <w:tcW w:w="1299"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0.000**</w:t>
            </w: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276"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000000" w:themeColor="text1"/>
                <w:kern w:val="0"/>
                <w:sz w:val="21"/>
                <w14:textFill>
                  <w14:solidFill>
                    <w14:schemeClr w14:val="tx1"/>
                  </w14:solidFill>
                </w14:textFill>
              </w:rPr>
            </w:pPr>
          </w:p>
        </w:tc>
        <w:tc>
          <w:tcPr>
            <w:tcW w:w="1233"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对照班</w:t>
            </w:r>
          </w:p>
        </w:tc>
        <w:tc>
          <w:tcPr>
            <w:tcW w:w="1156"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45</w:t>
            </w:r>
          </w:p>
        </w:tc>
        <w:tc>
          <w:tcPr>
            <w:tcW w:w="1222"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12.256</w:t>
            </w:r>
          </w:p>
        </w:tc>
        <w:tc>
          <w:tcPr>
            <w:tcW w:w="1275"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2.2306</w:t>
            </w:r>
          </w:p>
        </w:tc>
        <w:tc>
          <w:tcPr>
            <w:tcW w:w="1061"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000000" w:themeColor="text1"/>
                <w:kern w:val="0"/>
                <w:sz w:val="21"/>
                <w14:textFill>
                  <w14:solidFill>
                    <w14:schemeClr w14:val="tx1"/>
                  </w14:solidFill>
                </w14:textFill>
              </w:rPr>
            </w:pPr>
          </w:p>
        </w:tc>
        <w:tc>
          <w:tcPr>
            <w:tcW w:w="1299"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000000" w:themeColor="text1"/>
                <w:kern w:val="0"/>
                <w:sz w:val="21"/>
                <w14:textFill>
                  <w14:solidFill>
                    <w14:schemeClr w14:val="tx1"/>
                  </w14:solidFill>
                </w14:textFill>
              </w:rPr>
            </w:pP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jc w:val="center"/>
        </w:trPr>
        <w:tc>
          <w:tcPr>
            <w:tcW w:w="1276"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外化原则</w:t>
            </w:r>
          </w:p>
        </w:tc>
        <w:tc>
          <w:tcPr>
            <w:tcW w:w="1233"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实验班</w:t>
            </w:r>
          </w:p>
        </w:tc>
        <w:tc>
          <w:tcPr>
            <w:tcW w:w="1156"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47</w:t>
            </w:r>
          </w:p>
        </w:tc>
        <w:tc>
          <w:tcPr>
            <w:tcW w:w="1222"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11.383</w:t>
            </w:r>
          </w:p>
        </w:tc>
        <w:tc>
          <w:tcPr>
            <w:tcW w:w="1275"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1.8481</w:t>
            </w:r>
          </w:p>
        </w:tc>
        <w:tc>
          <w:tcPr>
            <w:tcW w:w="1061"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0.412</w:t>
            </w:r>
          </w:p>
        </w:tc>
        <w:tc>
          <w:tcPr>
            <w:tcW w:w="1299"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0.677</w:t>
            </w: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jc w:val="center"/>
        </w:trPr>
        <w:tc>
          <w:tcPr>
            <w:tcW w:w="1276"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000000" w:themeColor="text1"/>
                <w:kern w:val="0"/>
                <w:sz w:val="21"/>
                <w14:textFill>
                  <w14:solidFill>
                    <w14:schemeClr w14:val="tx1"/>
                  </w14:solidFill>
                </w14:textFill>
              </w:rPr>
            </w:pPr>
          </w:p>
        </w:tc>
        <w:tc>
          <w:tcPr>
            <w:tcW w:w="1233"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对照班</w:t>
            </w:r>
          </w:p>
        </w:tc>
        <w:tc>
          <w:tcPr>
            <w:tcW w:w="1156"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45</w:t>
            </w:r>
          </w:p>
        </w:tc>
        <w:tc>
          <w:tcPr>
            <w:tcW w:w="1222"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11.581</w:t>
            </w:r>
          </w:p>
        </w:tc>
        <w:tc>
          <w:tcPr>
            <w:tcW w:w="1275"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2.6207</w:t>
            </w:r>
          </w:p>
        </w:tc>
        <w:tc>
          <w:tcPr>
            <w:tcW w:w="1061"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000000" w:themeColor="text1"/>
                <w:kern w:val="0"/>
                <w:sz w:val="21"/>
                <w14:textFill>
                  <w14:solidFill>
                    <w14:schemeClr w14:val="tx1"/>
                  </w14:solidFill>
                </w14:textFill>
              </w:rPr>
            </w:pPr>
          </w:p>
        </w:tc>
        <w:tc>
          <w:tcPr>
            <w:tcW w:w="1299" w:type="dxa"/>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000000" w:themeColor="text1"/>
                <w:kern w:val="0"/>
                <w:sz w:val="21"/>
                <w14:textFill>
                  <w14:solidFill>
                    <w14:schemeClr w14:val="tx1"/>
                  </w14:solidFill>
                </w14:textFill>
              </w:rPr>
            </w:pP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jc w:val="center"/>
        </w:trPr>
        <w:tc>
          <w:tcPr>
            <w:tcW w:w="1276"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缺乏动机</w:t>
            </w:r>
          </w:p>
        </w:tc>
        <w:tc>
          <w:tcPr>
            <w:tcW w:w="1233"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实验班</w:t>
            </w:r>
          </w:p>
        </w:tc>
        <w:tc>
          <w:tcPr>
            <w:tcW w:w="1156"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47</w:t>
            </w:r>
          </w:p>
        </w:tc>
        <w:tc>
          <w:tcPr>
            <w:tcW w:w="1222"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9.128</w:t>
            </w:r>
          </w:p>
        </w:tc>
        <w:tc>
          <w:tcPr>
            <w:tcW w:w="1275" w:type="dxa"/>
            <w:tcBorders>
              <w:top w:val="nil"/>
              <w:left w:val="nil"/>
              <w:bottom w:val="nil"/>
              <w:right w:val="nil"/>
            </w:tcBorders>
            <w:shd w:val="clear" w:color="auto" w:fill="auto"/>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1.6891</w:t>
            </w:r>
          </w:p>
        </w:tc>
        <w:tc>
          <w:tcPr>
            <w:tcW w:w="1061"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4.545</w:t>
            </w:r>
          </w:p>
        </w:tc>
        <w:tc>
          <w:tcPr>
            <w:tcW w:w="1299" w:type="dxa"/>
            <w:vMerge w:val="restart"/>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0.000**</w:t>
            </w:r>
          </w:p>
        </w:tc>
      </w:tr>
      <w:tr>
        <w:tblPrEx>
          <w:tblBorders>
            <w:top w:val="single" w:color="008000" w:sz="12"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1276" w:type="dxa"/>
            <w:vMerge w:val="continue"/>
            <w:tcBorders>
              <w:top w:val="nil"/>
              <w:left w:val="nil"/>
              <w:right w:val="nil"/>
            </w:tcBorders>
            <w:shd w:val="clear" w:color="auto" w:fill="auto"/>
            <w:vAlign w:val="center"/>
          </w:tcPr>
          <w:p>
            <w:pPr>
              <w:widowControl/>
              <w:jc w:val="left"/>
              <w:rPr>
                <w:rFonts w:hint="eastAsia" w:ascii="宋体" w:hAnsi="宋体" w:eastAsia="宋体" w:cs="宋体"/>
                <w:color w:val="000000" w:themeColor="text1"/>
                <w:kern w:val="0"/>
                <w:sz w:val="21"/>
                <w14:textFill>
                  <w14:solidFill>
                    <w14:schemeClr w14:val="tx1"/>
                  </w14:solidFill>
                </w14:textFill>
              </w:rPr>
            </w:pPr>
          </w:p>
        </w:tc>
        <w:tc>
          <w:tcPr>
            <w:tcW w:w="1233" w:type="dxa"/>
            <w:tcBorders>
              <w:top w:val="nil"/>
              <w:left w:val="nil"/>
              <w:right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对照班</w:t>
            </w:r>
          </w:p>
        </w:tc>
        <w:tc>
          <w:tcPr>
            <w:tcW w:w="1156" w:type="dxa"/>
            <w:tcBorders>
              <w:top w:val="nil"/>
              <w:left w:val="nil"/>
              <w:right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45</w:t>
            </w:r>
          </w:p>
        </w:tc>
        <w:tc>
          <w:tcPr>
            <w:tcW w:w="1222" w:type="dxa"/>
            <w:tcBorders>
              <w:top w:val="nil"/>
              <w:left w:val="nil"/>
              <w:right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10.628</w:t>
            </w:r>
          </w:p>
        </w:tc>
        <w:tc>
          <w:tcPr>
            <w:tcW w:w="1275" w:type="dxa"/>
            <w:tcBorders>
              <w:top w:val="nil"/>
              <w:left w:val="nil"/>
              <w:right w:val="nil"/>
            </w:tcBorders>
            <w:shd w:val="clear" w:color="auto" w:fill="auto"/>
          </w:tcPr>
          <w:p>
            <w:pPr>
              <w:spacing w:line="360" w:lineRule="auto"/>
              <w:jc w:val="center"/>
              <w:rPr>
                <w:rFonts w:hint="eastAsia" w:ascii="宋体" w:hAnsi="宋体" w:eastAsia="宋体" w:cs="宋体"/>
                <w:color w:val="000000" w:themeColor="text1"/>
                <w:kern w:val="0"/>
                <w:sz w:val="21"/>
                <w14:textFill>
                  <w14:solidFill>
                    <w14:schemeClr w14:val="tx1"/>
                  </w14:solidFill>
                </w14:textFill>
              </w:rPr>
            </w:pPr>
            <w:r>
              <w:rPr>
                <w:rFonts w:hint="eastAsia" w:ascii="宋体" w:hAnsi="宋体" w:eastAsia="宋体" w:cs="宋体"/>
                <w:color w:val="000000" w:themeColor="text1"/>
                <w:kern w:val="0"/>
                <w:sz w:val="20"/>
                <w14:textFill>
                  <w14:solidFill>
                    <w14:schemeClr w14:val="tx1"/>
                  </w14:solidFill>
                </w14:textFill>
              </w:rPr>
              <w:t>1.4146</w:t>
            </w:r>
          </w:p>
        </w:tc>
        <w:tc>
          <w:tcPr>
            <w:tcW w:w="1061" w:type="dxa"/>
            <w:vMerge w:val="continue"/>
            <w:tcBorders>
              <w:top w:val="nil"/>
              <w:left w:val="nil"/>
              <w:right w:val="nil"/>
            </w:tcBorders>
            <w:shd w:val="clear" w:color="auto" w:fill="auto"/>
            <w:vAlign w:val="center"/>
          </w:tcPr>
          <w:p>
            <w:pPr>
              <w:widowControl/>
              <w:jc w:val="left"/>
              <w:rPr>
                <w:rFonts w:hint="eastAsia" w:ascii="宋体" w:hAnsi="宋体" w:eastAsia="宋体" w:cs="宋体"/>
                <w:color w:val="000000" w:themeColor="text1"/>
                <w:kern w:val="0"/>
                <w:sz w:val="21"/>
                <w14:textFill>
                  <w14:solidFill>
                    <w14:schemeClr w14:val="tx1"/>
                  </w14:solidFill>
                </w14:textFill>
              </w:rPr>
            </w:pPr>
          </w:p>
        </w:tc>
        <w:tc>
          <w:tcPr>
            <w:tcW w:w="1299" w:type="dxa"/>
            <w:vMerge w:val="continue"/>
            <w:tcBorders>
              <w:top w:val="nil"/>
              <w:left w:val="nil"/>
              <w:right w:val="nil"/>
            </w:tcBorders>
            <w:shd w:val="clear" w:color="auto" w:fill="auto"/>
            <w:vAlign w:val="center"/>
          </w:tcPr>
          <w:p>
            <w:pPr>
              <w:widowControl/>
              <w:jc w:val="left"/>
              <w:rPr>
                <w:rFonts w:hint="eastAsia" w:ascii="宋体" w:hAnsi="宋体" w:eastAsia="宋体" w:cs="宋体"/>
                <w:color w:val="000000" w:themeColor="text1"/>
                <w:kern w:val="0"/>
                <w:sz w:val="21"/>
                <w14:textFill>
                  <w14:solidFill>
                    <w14:schemeClr w14:val="tx1"/>
                  </w14:solidFill>
                </w14:textFill>
              </w:rPr>
            </w:pPr>
          </w:p>
        </w:tc>
      </w:tr>
    </w:tbl>
    <w:p>
      <w:pPr>
        <w:autoSpaceDE w:val="0"/>
        <w:spacing w:line="360" w:lineRule="auto"/>
        <w:ind w:firstLine="42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由表</w:t>
      </w:r>
      <w:r>
        <w:rPr>
          <w:rFonts w:hint="eastAsia" w:ascii="宋体" w:hAnsi="宋体" w:eastAsia="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sz w:val="24"/>
          <w:szCs w:val="24"/>
          <w14:textFill>
            <w14:solidFill>
              <w14:schemeClr w14:val="tx1"/>
            </w14:solidFill>
          </w14:textFill>
        </w:rPr>
        <w:t>可知，实验组和对照组的内部动机、鉴别原则和缺乏动机三个维度差异都非常显著，而在外化原则维度上则不具有统计学意义上的差异性。从两个组统计的均值来看，实验组在内部动机和鉴别原则上的得分均高于对照组，而在缺乏动机指标上的得分则低于对照组，这说明“运动教育模式”在促进学生的内部动机和鉴别调节方面具有明显的优势，而在对追求优异成绩的动机上也强于对照组。</w:t>
      </w:r>
    </w:p>
    <w:p>
      <w:pPr>
        <w:bidi w:val="0"/>
        <w:rPr>
          <w:rFonts w:hint="eastAsia" w:ascii="宋体" w:hAnsi="宋体" w:eastAsia="宋体" w:cs="宋体"/>
          <w:lang w:val="en-US" w:eastAsia="zh-CN"/>
        </w:rPr>
      </w:pPr>
      <w:r>
        <w:rPr>
          <w:rFonts w:hint="eastAsia" w:ascii="宋体" w:hAnsi="宋体" w:eastAsia="宋体" w:cs="宋体"/>
          <w:lang w:val="en-US" w:eastAsia="zh-CN"/>
        </w:rPr>
        <w:t>3.3分析</w:t>
      </w:r>
    </w:p>
    <w:p>
      <w:pPr>
        <w:spacing w:line="360" w:lineRule="auto"/>
        <w:ind w:firstLine="480" w:firstLineChars="200"/>
        <w:jc w:val="both"/>
        <w:rPr>
          <w:rFonts w:hint="eastAsia" w:ascii="宋体" w:hAnsi="宋体" w:eastAsia="宋体" w:cs="Times New Roman"/>
          <w:color w:val="000000" w:themeColor="text1"/>
          <w:sz w:val="24"/>
          <w:szCs w:val="24"/>
          <w:lang w:val="en-US" w:eastAsia="zh-CN"/>
          <w14:textFill>
            <w14:solidFill>
              <w14:schemeClr w14:val="tx1"/>
            </w14:solidFill>
          </w14:textFill>
        </w:rPr>
      </w:pPr>
      <w:r>
        <w:rPr>
          <w:rFonts w:hint="eastAsia" w:ascii="宋体" w:hAnsi="宋体" w:eastAsia="宋体" w:cs="Times New Roman"/>
          <w:color w:val="000000" w:themeColor="text1"/>
          <w:sz w:val="24"/>
          <w:szCs w:val="24"/>
          <w:lang w:val="en-US" w:eastAsia="zh-CN"/>
          <w14:textFill>
            <w14:solidFill>
              <w14:schemeClr w14:val="tx1"/>
            </w14:solidFill>
          </w14:textFill>
        </w:rPr>
        <w:t>研究结果显示，经过为期18周的实验，实验组与对照组相比在以下几个方面表现出了显著性的差异：以10秒正踢腿和竖叉为代表的专项身体素质、以动作规格和演练技巧为评价指标的套路技能水平、以及运动动机（包括内部动机、鉴别原则和缺乏动机）均发生了显著性的变化，这表明作为一种区别于传统“传习式教学”的教育模式，“运动教育”模式在促进学生的武术专项身体素质、套路技能水平和运动动机的提高方面表现出了明显的优势。分析认为，实验班的上述变化与“运动教育”模式的特点有着密切的联系。</w:t>
      </w:r>
    </w:p>
    <w:p>
      <w:pPr>
        <w:spacing w:line="360" w:lineRule="auto"/>
        <w:ind w:firstLine="480" w:firstLineChars="200"/>
        <w:rPr>
          <w:rFonts w:hint="eastAsia" w:ascii="宋体" w:hAnsi="宋体" w:eastAsia="宋体" w:cs="Times New Roman"/>
          <w:color w:val="000000" w:themeColor="text1"/>
          <w:sz w:val="24"/>
          <w:szCs w:val="24"/>
          <w:lang w:val="en-US" w:eastAsia="zh-CN"/>
          <w14:textFill>
            <w14:solidFill>
              <w14:schemeClr w14:val="tx1"/>
            </w14:solidFill>
          </w14:textFill>
        </w:rPr>
      </w:pPr>
      <w:r>
        <w:rPr>
          <w:rFonts w:hint="eastAsia" w:ascii="宋体" w:hAnsi="宋体" w:eastAsia="宋体" w:cs="Times New Roman"/>
          <w:color w:val="000000" w:themeColor="text1"/>
          <w:sz w:val="24"/>
          <w:szCs w:val="24"/>
          <w:lang w:val="en-US" w:eastAsia="zh-CN"/>
          <w14:textFill>
            <w14:solidFill>
              <w14:schemeClr w14:val="tx1"/>
            </w14:solidFill>
          </w14:textFill>
        </w:rPr>
        <w:t>在身体素质方面，经过18周的实验，实验组在左右正踢腿和竖叉2项专项指标上发生了较大的变化，其中10秒左右正踢腿由平均11.468次上升到15.021次，前后发生了显著性的变化；竖叉的高度则由原来的平均高度33.723cm降低到30.723cm，尽管竖叉前后前后的测试结果在统计学上并不具有显著性的差异，但高度的降低也表明学生的柔韧素质发生了一定的良性变化，这说明了“运动教育”模式对于学生身体素质的提高具有比传统教育模式更好的效果。分析认为，身体素质的提高主要通过体育学习和锻炼而获得，其本质上是机体对外在刺激的一种生理适应，需要有一定的训练负荷做保证，“运动教育模式”将教学重心从教师转移到学生后，学生在课堂上的训练时长、密度增加，并且学生在课堂上的参与积极性提高，学生的学习效率当然就会更高。在小组教练员的指挥下一起练习，或者分为若干组轮流练习、轮流观摩，角色的意识、竞争的压力以及团队的荣誉感促使他们投入更多的精力和时间去完善和提高自身的技能水平，进而有效地促进了身体素质的发展。</w:t>
      </w:r>
    </w:p>
    <w:p>
      <w:pPr>
        <w:spacing w:line="360" w:lineRule="auto"/>
        <w:ind w:firstLine="480" w:firstLineChars="200"/>
        <w:rPr>
          <w:rFonts w:hint="eastAsia" w:ascii="宋体" w:hAnsi="宋体" w:eastAsia="宋体" w:cs="Times New Roman"/>
          <w:color w:val="000000" w:themeColor="text1"/>
          <w:sz w:val="24"/>
          <w:szCs w:val="24"/>
          <w:lang w:val="en-US" w:eastAsia="zh-CN"/>
          <w14:textFill>
            <w14:solidFill>
              <w14:schemeClr w14:val="tx1"/>
            </w14:solidFill>
          </w14:textFill>
        </w:rPr>
      </w:pPr>
      <w:r>
        <w:rPr>
          <w:rFonts w:hint="eastAsia" w:ascii="宋体" w:hAnsi="宋体" w:eastAsia="宋体" w:cs="Times New Roman"/>
          <w:color w:val="000000" w:themeColor="text1"/>
          <w:sz w:val="24"/>
          <w:szCs w:val="24"/>
          <w:lang w:val="en-US" w:eastAsia="zh-CN"/>
          <w14:textFill>
            <w14:solidFill>
              <w14:schemeClr w14:val="tx1"/>
            </w14:solidFill>
          </w14:textFill>
        </w:rPr>
        <w:t>在技术水平方面，实验班与对照班在动作质量评判和整体演练水平的得分均值有很大的差距。从数据上P值表现出具有显著的差异性。由此可见在教学内容的学习反馈上，实验班明显做的更好。通过任课教师的评价实验班整体表现为动作更为娴熟、技术更加标准、节奏明显清晰、风格更加突出。“运动教育模式”以固定分组为教学主要形式，最终学生的绩效很大程度是通过团队进行整体评价，有了共同的目标的鞭策，学生的完成质量与规格就会格外高于对照班。此外，角色的分配与扮演，使得学生的责任感激增，通过任课教师对于技术动作细节的强调，各组成员可以互相纠正使同伴的水平可以快速提升。</w:t>
      </w:r>
    </w:p>
    <w:p>
      <w:pPr>
        <w:numPr>
          <w:ilvl w:val="0"/>
          <w:numId w:val="0"/>
        </w:numPr>
        <w:spacing w:line="360" w:lineRule="auto"/>
        <w:ind w:firstLine="480"/>
        <w:rPr>
          <w:rFonts w:hint="eastAsia" w:ascii="宋体" w:hAnsi="宋体" w:eastAsia="宋体" w:cs="Times New Roman"/>
          <w:color w:val="000000" w:themeColor="text1"/>
          <w:sz w:val="24"/>
          <w:szCs w:val="24"/>
          <w:lang w:val="en-US" w:eastAsia="zh-CN"/>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动机是因为某种内在的</w:t>
      </w:r>
      <w:r>
        <w:rPr>
          <w:rFonts w:hint="eastAsia" w:ascii="宋体" w:hAnsi="宋体" w:eastAsia="宋体" w:cs="Times New Roman"/>
          <w:color w:val="000000" w:themeColor="text1"/>
          <w:sz w:val="24"/>
          <w:szCs w:val="24"/>
          <w:lang w:val="en-US" w:eastAsia="zh-CN"/>
          <w14:textFill>
            <w14:solidFill>
              <w14:schemeClr w14:val="tx1"/>
            </w14:solidFill>
          </w14:textFill>
        </w:rPr>
        <w:t>原因</w:t>
      </w:r>
      <w:r>
        <w:rPr>
          <w:rFonts w:hint="eastAsia" w:ascii="宋体" w:hAnsi="宋体" w:eastAsia="宋体" w:cs="Times New Roman"/>
          <w:color w:val="000000" w:themeColor="text1"/>
          <w:sz w:val="24"/>
          <w:szCs w:val="24"/>
          <w14:textFill>
            <w14:solidFill>
              <w14:schemeClr w14:val="tx1"/>
            </w14:solidFill>
          </w14:textFill>
        </w:rPr>
        <w:t>导致个体产生外显活动，且对活动予以维持</w:t>
      </w:r>
      <w:r>
        <w:rPr>
          <w:rFonts w:hint="eastAsia" w:ascii="宋体" w:hAnsi="宋体" w:eastAsia="宋体" w:cs="Times New Roman"/>
          <w:color w:val="000000" w:themeColor="text1"/>
          <w:sz w:val="24"/>
          <w:szCs w:val="24"/>
          <w:lang w:val="en-US" w:eastAsia="zh-CN"/>
          <w14:textFill>
            <w14:solidFill>
              <w14:schemeClr w14:val="tx1"/>
            </w14:solidFill>
          </w14:textFill>
        </w:rPr>
        <w:t>并</w:t>
      </w:r>
      <w:r>
        <w:rPr>
          <w:rFonts w:hint="eastAsia" w:ascii="宋体" w:hAnsi="宋体" w:eastAsia="宋体" w:cs="Times New Roman"/>
          <w:color w:val="000000" w:themeColor="text1"/>
          <w:sz w:val="24"/>
          <w:szCs w:val="24"/>
          <w14:textFill>
            <w14:solidFill>
              <w14:schemeClr w14:val="tx1"/>
            </w14:solidFill>
          </w14:textFill>
        </w:rPr>
        <w:t>朝着某目标不断的发展，</w:t>
      </w:r>
      <w:r>
        <w:rPr>
          <w:rFonts w:hint="eastAsia" w:ascii="宋体" w:hAnsi="宋体" w:eastAsia="宋体" w:cs="Times New Roman"/>
          <w:color w:val="000000" w:themeColor="text1"/>
          <w:sz w:val="24"/>
          <w:szCs w:val="24"/>
          <w:lang w:val="en-US" w:eastAsia="zh-CN"/>
          <w14:textFill>
            <w14:solidFill>
              <w14:schemeClr w14:val="tx1"/>
            </w14:solidFill>
          </w14:textFill>
        </w:rPr>
        <w:t>是</w:t>
      </w:r>
      <w:r>
        <w:rPr>
          <w:rFonts w:hint="eastAsia" w:ascii="宋体" w:hAnsi="宋体" w:eastAsia="宋体" w:cs="Times New Roman"/>
          <w:color w:val="000000" w:themeColor="text1"/>
          <w:sz w:val="24"/>
          <w:szCs w:val="24"/>
          <w14:textFill>
            <w14:solidFill>
              <w14:schemeClr w14:val="tx1"/>
            </w14:solidFill>
          </w14:textFill>
        </w:rPr>
        <w:t>让人呈现某</w:t>
      </w:r>
      <w:r>
        <w:rPr>
          <w:rFonts w:hint="eastAsia" w:ascii="宋体" w:hAnsi="宋体" w:eastAsia="宋体" w:cs="Times New Roman"/>
          <w:color w:val="000000" w:themeColor="text1"/>
          <w:sz w:val="24"/>
          <w:szCs w:val="24"/>
          <w:lang w:val="en-US" w:eastAsia="zh-CN"/>
          <w14:textFill>
            <w14:solidFill>
              <w14:schemeClr w14:val="tx1"/>
            </w14:solidFill>
          </w14:textFill>
        </w:rPr>
        <w:t>种</w:t>
      </w:r>
      <w:r>
        <w:rPr>
          <w:rFonts w:hint="eastAsia" w:ascii="宋体" w:hAnsi="宋体" w:eastAsia="宋体" w:cs="Times New Roman"/>
          <w:color w:val="000000" w:themeColor="text1"/>
          <w:sz w:val="24"/>
          <w:szCs w:val="24"/>
          <w14:textFill>
            <w14:solidFill>
              <w14:schemeClr w14:val="tx1"/>
            </w14:solidFill>
          </w14:textFill>
        </w:rPr>
        <w:t>行为的原动力</w:t>
      </w:r>
      <w:r>
        <w:rPr>
          <w:rFonts w:hint="eastAsia" w:ascii="宋体" w:hAnsi="宋体" w:eastAsia="宋体" w:cs="Times New Roman"/>
          <w:color w:val="000000" w:themeColor="text1"/>
          <w:sz w:val="24"/>
          <w:szCs w:val="24"/>
          <w:lang w:eastAsia="zh-CN"/>
          <w14:textFill>
            <w14:solidFill>
              <w14:schemeClr w14:val="tx1"/>
            </w14:solidFill>
          </w14:textFill>
        </w:rPr>
        <w:t>。</w:t>
      </w:r>
      <w:r>
        <w:rPr>
          <w:rFonts w:hint="eastAsia" w:ascii="宋体" w:hAnsi="宋体" w:eastAsia="宋体" w:cs="Times New Roman"/>
          <w:color w:val="000000" w:themeColor="text1"/>
          <w:sz w:val="24"/>
          <w:szCs w:val="24"/>
          <w:lang w:val="en-US" w:eastAsia="zh-CN"/>
          <w14:textFill>
            <w14:solidFill>
              <w14:schemeClr w14:val="tx1"/>
            </w14:solidFill>
          </w14:textFill>
        </w:rPr>
        <w:t>在实验班与对照班的反馈中，内部动机、鉴别原则、缺乏动机三项指标中呈现出非常显著的差异性（P值=0）。表明“运动教育模式”总体上在激发学生习练武术的动机方面有着良好的效果。究其原因，“运动教育模式”强化学生的角色扮演，在实验组的教学当中，学生不仅仅是武术知识技能的接受者。在小组内部，分别还设有组长、教练员、裁判员、记录员和策划人员的角色，经过实验教学的锻炼，学生逐渐可以适应各自的角色，各司其职，组内学生分工不同，职责不同且相互协作。学生角色扮演本身就是对于自身的一种职责认可，这样一来学生的出发点就是从角色出发，从而改善了学生的内部动机；关于鉴别原则，在实验教学开始初期，将运动季的具体时间划分介绍给学生，并且细致地做了完整的教学设计，会刺激学习者的鉴别调节原则，个体对于运动行为进行鉴别，会改进学生的学习态度，由此才能促使学生由衷地热爱这项运动。学生总体对于这个崭新的教学方式更有明确的定位，清楚自己各阶段的学习任务，减少学生的盲目和无助感，丰富学生的学习生活。故“鉴别原则”维度在实验班与对照班中呈现显著性差异；合作分组学习在学生的日常学习中很常见，但是“运动教育”模式区别于常见的分组学习在于固定的分组，它的作用主要在于：固定的分组强调组员的共同进步，组员之间的互相带动是该模式的独特作用。从心理方面上，组员之间的相互帮扶无疑是改善“缺乏动机”维度最好办法，这是在学习者的角度去解决“缺乏动机”状况，欠缺动机的学生在同伴的帮助和带动下，会减少抵触心理，使学生自发参与到运动中去，这是治愈性的改善；至于“外化原则”指标，实验班与对照班不存在显著地差异性，实验</w:t>
      </w:r>
      <w:r>
        <w:rPr>
          <w:rFonts w:hint="eastAsia" w:ascii="宋体" w:hAnsi="宋体" w:eastAsia="宋体" w:cs="Times New Roman"/>
          <w:color w:val="000000" w:themeColor="text1"/>
          <w:sz w:val="24"/>
          <w:szCs w:val="24"/>
          <w14:textFill>
            <w14:solidFill>
              <w14:schemeClr w14:val="tx1"/>
            </w14:solidFill>
          </w14:textFill>
        </w:rPr>
        <w:t>在减少由于外界干扰盲目完成的任务的效果不够明显。</w:t>
      </w:r>
      <w:r>
        <w:rPr>
          <w:rFonts w:hint="eastAsia" w:ascii="宋体" w:hAnsi="宋体" w:eastAsia="宋体" w:cs="Times New Roman"/>
          <w:color w:val="000000" w:themeColor="text1"/>
          <w:sz w:val="24"/>
          <w:szCs w:val="24"/>
          <w:lang w:val="en-US" w:eastAsia="zh-CN"/>
          <w14:textFill>
            <w14:solidFill>
              <w14:schemeClr w14:val="tx1"/>
            </w14:solidFill>
          </w14:textFill>
        </w:rPr>
        <w:t>据量表数据反馈，学生参与到武术项目中，会看重项目是否对自身有益处，难免带着功利性去做判断。虽然在外化原则这一维度上效果会比对照班要好，但是因为试验周期有限，没能够在这一维度上体现出显著性的特征。</w:t>
      </w:r>
    </w:p>
    <w:p>
      <w:pPr>
        <w:numPr>
          <w:ilvl w:val="0"/>
          <w:numId w:val="1"/>
        </w:numPr>
        <w:bidi w:val="0"/>
        <w:rPr>
          <w:rFonts w:hint="eastAsia" w:ascii="宋体" w:hAnsi="宋体" w:eastAsia="宋体" w:cs="宋体"/>
          <w:lang w:val="en-US" w:eastAsia="zh-CN"/>
        </w:rPr>
      </w:pPr>
      <w:r>
        <w:rPr>
          <w:rFonts w:hint="eastAsia" w:ascii="宋体" w:hAnsi="宋体" w:eastAsia="宋体" w:cs="宋体"/>
          <w:lang w:val="en-US" w:eastAsia="zh-CN"/>
        </w:rPr>
        <w:t>结论与建议</w:t>
      </w:r>
    </w:p>
    <w:p>
      <w:pPr>
        <w:numPr>
          <w:ilvl w:val="0"/>
          <w:numId w:val="0"/>
        </w:numPr>
        <w:bidi w:val="0"/>
        <w:rPr>
          <w:rFonts w:hint="eastAsia" w:ascii="宋体" w:hAnsi="宋体" w:eastAsia="宋体" w:cs="宋体"/>
          <w:lang w:val="en-US" w:eastAsia="zh-CN"/>
        </w:rPr>
      </w:pPr>
      <w:r>
        <w:rPr>
          <w:rFonts w:hint="eastAsia" w:ascii="宋体" w:hAnsi="宋体" w:eastAsia="宋体" w:cs="宋体"/>
          <w:lang w:val="en-US" w:eastAsia="zh-CN"/>
        </w:rPr>
        <w:t>4.1结论</w:t>
      </w:r>
    </w:p>
    <w:p>
      <w:pPr>
        <w:spacing w:line="360" w:lineRule="auto"/>
        <w:rPr>
          <w:rFonts w:hint="default" w:ascii="宋体" w:hAnsi="宋体" w:eastAsia="宋体" w:cs="Times New Roman"/>
          <w:color w:val="000000" w:themeColor="text1"/>
          <w:sz w:val="24"/>
          <w:szCs w:val="24"/>
          <w:lang w:val="en-US" w:eastAsia="zh-CN"/>
          <w14:textFill>
            <w14:solidFill>
              <w14:schemeClr w14:val="tx1"/>
            </w14:solidFill>
          </w14:textFill>
        </w:rPr>
      </w:pPr>
      <w:r>
        <w:rPr>
          <w:rFonts w:hint="eastAsia" w:ascii="宋体" w:hAnsi="宋体" w:eastAsia="宋体" w:cs="Times New Roman"/>
          <w:b/>
          <w:bCs/>
          <w:color w:val="000000" w:themeColor="text1"/>
          <w:sz w:val="24"/>
          <w:szCs w:val="24"/>
          <w:lang w:val="en-US" w:eastAsia="zh-CN"/>
          <w14:textFill>
            <w14:solidFill>
              <w14:schemeClr w14:val="tx1"/>
            </w14:solidFill>
          </w14:textFill>
        </w:rPr>
        <w:t>4.1.1</w:t>
      </w:r>
      <w:r>
        <w:rPr>
          <w:rFonts w:hint="eastAsia" w:ascii="宋体" w:hAnsi="宋体" w:eastAsia="宋体" w:cs="Times New Roman"/>
          <w:color w:val="000000" w:themeColor="text1"/>
          <w:sz w:val="24"/>
          <w:szCs w:val="24"/>
          <w:lang w:eastAsia="zh-CN"/>
          <w14:textFill>
            <w14:solidFill>
              <w14:schemeClr w14:val="tx1"/>
            </w14:solidFill>
          </w14:textFill>
        </w:rPr>
        <w:t>“</w:t>
      </w:r>
      <w:r>
        <w:rPr>
          <w:rFonts w:hint="eastAsia" w:ascii="宋体" w:hAnsi="宋体" w:eastAsia="宋体" w:cs="Times New Roman"/>
          <w:color w:val="000000" w:themeColor="text1"/>
          <w:sz w:val="24"/>
          <w:szCs w:val="24"/>
          <w:lang w:val="en-US" w:eastAsia="zh-CN"/>
          <w14:textFill>
            <w14:solidFill>
              <w14:schemeClr w14:val="tx1"/>
            </w14:solidFill>
          </w14:textFill>
        </w:rPr>
        <w:t>运动教育</w:t>
      </w:r>
      <w:r>
        <w:rPr>
          <w:rFonts w:hint="eastAsia" w:ascii="宋体" w:hAnsi="宋体" w:eastAsia="宋体" w:cs="Times New Roman"/>
          <w:color w:val="000000" w:themeColor="text1"/>
          <w:sz w:val="24"/>
          <w:szCs w:val="24"/>
          <w:lang w:eastAsia="zh-CN"/>
          <w14:textFill>
            <w14:solidFill>
              <w14:schemeClr w14:val="tx1"/>
            </w14:solidFill>
          </w14:textFill>
        </w:rPr>
        <w:t>”</w:t>
      </w:r>
      <w:r>
        <w:rPr>
          <w:rFonts w:hint="eastAsia" w:ascii="宋体" w:hAnsi="宋体" w:eastAsia="宋体" w:cs="Times New Roman"/>
          <w:color w:val="000000" w:themeColor="text1"/>
          <w:sz w:val="24"/>
          <w:szCs w:val="24"/>
          <w:lang w:val="en-US" w:eastAsia="zh-CN"/>
          <w14:textFill>
            <w14:solidFill>
              <w14:schemeClr w14:val="tx1"/>
            </w14:solidFill>
          </w14:textFill>
        </w:rPr>
        <w:t>模式对于发展学生的身体素质具有良好的效果，尤其对于武术套路专项身体素质的速度素质和柔韧素质效果非常显著。</w:t>
      </w:r>
    </w:p>
    <w:p>
      <w:pPr>
        <w:spacing w:line="360" w:lineRule="auto"/>
        <w:rPr>
          <w:rFonts w:hint="eastAsia" w:ascii="宋体" w:hAnsi="宋体" w:eastAsia="宋体" w:cs="Times New Roman"/>
          <w:color w:val="000000" w:themeColor="text1"/>
          <w:sz w:val="24"/>
          <w:szCs w:val="24"/>
          <w:lang w:val="en-US" w:eastAsia="zh-CN"/>
          <w14:textFill>
            <w14:solidFill>
              <w14:schemeClr w14:val="tx1"/>
            </w14:solidFill>
          </w14:textFill>
        </w:rPr>
      </w:pPr>
      <w:r>
        <w:rPr>
          <w:rFonts w:hint="eastAsia" w:ascii="宋体" w:hAnsi="宋体" w:eastAsia="宋体" w:cs="Times New Roman"/>
          <w:b/>
          <w:bCs/>
          <w:color w:val="000000" w:themeColor="text1"/>
          <w:sz w:val="24"/>
          <w:szCs w:val="24"/>
          <w:lang w:val="en-US" w:eastAsia="zh-CN"/>
          <w14:textFill>
            <w14:solidFill>
              <w14:schemeClr w14:val="tx1"/>
            </w14:solidFill>
          </w14:textFill>
        </w:rPr>
        <w:t>4.1.2</w:t>
      </w:r>
      <w:r>
        <w:rPr>
          <w:rFonts w:hint="eastAsia" w:ascii="宋体" w:hAnsi="宋体" w:eastAsia="宋体" w:cs="Times New Roman"/>
          <w:color w:val="000000" w:themeColor="text1"/>
          <w:sz w:val="24"/>
          <w:szCs w:val="24"/>
          <w:lang w:eastAsia="zh-CN"/>
          <w14:textFill>
            <w14:solidFill>
              <w14:schemeClr w14:val="tx1"/>
            </w14:solidFill>
          </w14:textFill>
        </w:rPr>
        <w:t>“</w:t>
      </w:r>
      <w:r>
        <w:rPr>
          <w:rFonts w:hint="eastAsia" w:ascii="宋体" w:hAnsi="宋体" w:eastAsia="宋体" w:cs="Times New Roman"/>
          <w:color w:val="000000" w:themeColor="text1"/>
          <w:sz w:val="24"/>
          <w:szCs w:val="24"/>
          <w:lang w:val="en-US" w:eastAsia="zh-CN"/>
          <w14:textFill>
            <w14:solidFill>
              <w14:schemeClr w14:val="tx1"/>
            </w14:solidFill>
          </w14:textFill>
        </w:rPr>
        <w:t>运动教育</w:t>
      </w:r>
      <w:r>
        <w:rPr>
          <w:rFonts w:hint="eastAsia" w:ascii="宋体" w:hAnsi="宋体" w:eastAsia="宋体" w:cs="Times New Roman"/>
          <w:color w:val="000000" w:themeColor="text1"/>
          <w:sz w:val="24"/>
          <w:szCs w:val="24"/>
          <w:lang w:eastAsia="zh-CN"/>
          <w14:textFill>
            <w14:solidFill>
              <w14:schemeClr w14:val="tx1"/>
            </w14:solidFill>
          </w14:textFill>
        </w:rPr>
        <w:t>”</w:t>
      </w:r>
      <w:r>
        <w:rPr>
          <w:rFonts w:hint="eastAsia" w:ascii="宋体" w:hAnsi="宋体" w:eastAsia="宋体" w:cs="Times New Roman"/>
          <w:color w:val="000000" w:themeColor="text1"/>
          <w:sz w:val="24"/>
          <w:szCs w:val="24"/>
          <w:lang w:val="en-US" w:eastAsia="zh-CN"/>
          <w14:textFill>
            <w14:solidFill>
              <w14:schemeClr w14:val="tx1"/>
            </w14:solidFill>
          </w14:textFill>
        </w:rPr>
        <w:t>模式相比传统的教学模式在培养学生的套路技术上更具有优势，在提高学生武术套路“动作质量”和“演练水平”上两者表现出了显著性的差异。</w:t>
      </w:r>
    </w:p>
    <w:p>
      <w:pPr>
        <w:spacing w:line="360" w:lineRule="auto"/>
        <w:rPr>
          <w:rFonts w:hint="eastAsia" w:ascii="宋体" w:hAnsi="宋体" w:eastAsia="宋体" w:cs="Times New Roman"/>
          <w:color w:val="000000" w:themeColor="text1"/>
          <w:sz w:val="24"/>
          <w:szCs w:val="24"/>
          <w:lang w:val="en-US" w:eastAsia="zh-CN"/>
          <w14:textFill>
            <w14:solidFill>
              <w14:schemeClr w14:val="tx1"/>
            </w14:solidFill>
          </w14:textFill>
        </w:rPr>
      </w:pPr>
      <w:r>
        <w:rPr>
          <w:rFonts w:hint="eastAsia" w:ascii="宋体" w:hAnsi="宋体" w:eastAsia="宋体" w:cs="Times New Roman"/>
          <w:b/>
          <w:bCs/>
          <w:color w:val="000000" w:themeColor="text1"/>
          <w:sz w:val="24"/>
          <w:szCs w:val="24"/>
          <w:lang w:val="en-US" w:eastAsia="zh-CN"/>
          <w14:textFill>
            <w14:solidFill>
              <w14:schemeClr w14:val="tx1"/>
            </w14:solidFill>
          </w14:textFill>
        </w:rPr>
        <w:t>4.1.3</w:t>
      </w:r>
      <w:r>
        <w:rPr>
          <w:rFonts w:hint="eastAsia" w:ascii="宋体" w:hAnsi="宋体" w:eastAsia="宋体" w:cs="Times New Roman"/>
          <w:color w:val="000000" w:themeColor="text1"/>
          <w:sz w:val="24"/>
          <w:szCs w:val="24"/>
          <w:lang w:val="en-US" w:eastAsia="zh-CN"/>
          <w14:textFill>
            <w14:solidFill>
              <w14:schemeClr w14:val="tx1"/>
            </w14:solidFill>
          </w14:textFill>
        </w:rPr>
        <w:t>“运动教育”模式在培养学生的武术套路学习动机上有良好的促进作用。该模式能有效地提高学生的内部动机和鉴别原则，增强武术习练的兴趣和爱好。</w:t>
      </w:r>
    </w:p>
    <w:p>
      <w:pPr>
        <w:spacing w:line="360" w:lineRule="auto"/>
        <w:rPr>
          <w:rFonts w:hint="default" w:ascii="宋体" w:hAnsi="宋体" w:eastAsia="宋体" w:cs="Times New Roman"/>
          <w:color w:val="000000" w:themeColor="text1"/>
          <w:sz w:val="24"/>
          <w:szCs w:val="24"/>
          <w:lang w:val="en-US" w:eastAsia="zh-CN"/>
          <w14:textFill>
            <w14:solidFill>
              <w14:schemeClr w14:val="tx1"/>
            </w14:solidFill>
          </w14:textFill>
        </w:rPr>
      </w:pPr>
      <w:r>
        <w:rPr>
          <w:rFonts w:hint="eastAsia" w:ascii="宋体" w:hAnsi="宋体" w:eastAsia="宋体" w:cs="Times New Roman"/>
          <w:b/>
          <w:bCs/>
          <w:color w:val="000000" w:themeColor="text1"/>
          <w:sz w:val="24"/>
          <w:szCs w:val="24"/>
          <w:lang w:val="en-US" w:eastAsia="zh-CN"/>
          <w14:textFill>
            <w14:solidFill>
              <w14:schemeClr w14:val="tx1"/>
            </w14:solidFill>
          </w14:textFill>
        </w:rPr>
        <w:t>4.1.4</w:t>
      </w:r>
      <w:r>
        <w:rPr>
          <w:rFonts w:hint="eastAsia" w:ascii="宋体" w:hAnsi="宋体" w:eastAsia="宋体" w:cs="Times New Roman"/>
          <w:color w:val="000000" w:themeColor="text1"/>
          <w:sz w:val="24"/>
          <w:szCs w:val="24"/>
          <w:lang w:eastAsia="zh-CN"/>
          <w14:textFill>
            <w14:solidFill>
              <w14:schemeClr w14:val="tx1"/>
            </w14:solidFill>
          </w14:textFill>
        </w:rPr>
        <w:t>“</w:t>
      </w:r>
      <w:r>
        <w:rPr>
          <w:rFonts w:hint="eastAsia" w:ascii="宋体" w:hAnsi="宋体" w:eastAsia="宋体" w:cs="Times New Roman"/>
          <w:color w:val="000000" w:themeColor="text1"/>
          <w:sz w:val="24"/>
          <w:szCs w:val="24"/>
          <w:lang w:val="en-US" w:eastAsia="zh-CN"/>
          <w14:textFill>
            <w14:solidFill>
              <w14:schemeClr w14:val="tx1"/>
            </w14:solidFill>
          </w14:textFill>
        </w:rPr>
        <w:t>运动教育</w:t>
      </w:r>
      <w:r>
        <w:rPr>
          <w:rFonts w:hint="eastAsia" w:ascii="宋体" w:hAnsi="宋体" w:eastAsia="宋体" w:cs="Times New Roman"/>
          <w:color w:val="000000" w:themeColor="text1"/>
          <w:sz w:val="24"/>
          <w:szCs w:val="24"/>
          <w:lang w:eastAsia="zh-CN"/>
          <w14:textFill>
            <w14:solidFill>
              <w14:schemeClr w14:val="tx1"/>
            </w14:solidFill>
          </w14:textFill>
        </w:rPr>
        <w:t>”</w:t>
      </w:r>
      <w:r>
        <w:rPr>
          <w:rFonts w:hint="eastAsia" w:ascii="宋体" w:hAnsi="宋体" w:eastAsia="宋体" w:cs="Times New Roman"/>
          <w:color w:val="000000" w:themeColor="text1"/>
          <w:sz w:val="24"/>
          <w:szCs w:val="24"/>
          <w:lang w:val="en-US" w:eastAsia="zh-CN"/>
          <w14:textFill>
            <w14:solidFill>
              <w14:schemeClr w14:val="tx1"/>
            </w14:solidFill>
          </w14:textFill>
        </w:rPr>
        <w:t>模式在培养学生合作意识、增强凝聚力、促进健康和养成武术终身体育习惯等方面有着显著性作用，适合在普通高校武术教学中进行广泛运用。</w:t>
      </w:r>
    </w:p>
    <w:p>
      <w:pPr>
        <w:bidi w:val="0"/>
        <w:rPr>
          <w:rFonts w:hint="eastAsia" w:ascii="宋体" w:hAnsi="宋体" w:eastAsia="宋体" w:cs="宋体"/>
          <w:lang w:val="en-US" w:eastAsia="zh-CN"/>
        </w:rPr>
      </w:pPr>
      <w:r>
        <w:rPr>
          <w:rFonts w:hint="eastAsia" w:ascii="宋体" w:hAnsi="宋体" w:eastAsia="宋体" w:cs="宋体"/>
          <w:lang w:val="en-US" w:eastAsia="zh-CN"/>
        </w:rPr>
        <w:t>4.2建议</w:t>
      </w:r>
    </w:p>
    <w:p>
      <w:pPr>
        <w:spacing w:line="360" w:lineRule="auto"/>
        <w:rPr>
          <w:rFonts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b/>
          <w:bCs/>
          <w:color w:val="000000" w:themeColor="text1"/>
          <w:sz w:val="24"/>
          <w:szCs w:val="24"/>
          <w:lang w:val="en-US" w:eastAsia="zh-CN"/>
          <w14:textFill>
            <w14:solidFill>
              <w14:schemeClr w14:val="tx1"/>
            </w14:solidFill>
          </w14:textFill>
        </w:rPr>
        <w:t>4.2.1</w:t>
      </w:r>
      <w:r>
        <w:rPr>
          <w:rFonts w:hint="eastAsia" w:ascii="宋体" w:hAnsi="宋体" w:eastAsia="宋体" w:cs="Times New Roman"/>
          <w:color w:val="000000" w:themeColor="text1"/>
          <w:sz w:val="24"/>
          <w:szCs w:val="24"/>
          <w:lang w:eastAsia="zh-CN"/>
          <w14:textFill>
            <w14:solidFill>
              <w14:schemeClr w14:val="tx1"/>
            </w14:solidFill>
          </w14:textFill>
        </w:rPr>
        <w:t>“</w:t>
      </w:r>
      <w:r>
        <w:rPr>
          <w:rFonts w:hint="eastAsia" w:ascii="宋体" w:hAnsi="宋体" w:eastAsia="宋体" w:cs="Times New Roman"/>
          <w:color w:val="000000" w:themeColor="text1"/>
          <w:sz w:val="24"/>
          <w:szCs w:val="24"/>
          <w:lang w:val="en-US" w:eastAsia="zh-CN"/>
          <w14:textFill>
            <w14:solidFill>
              <w14:schemeClr w14:val="tx1"/>
            </w14:solidFill>
          </w14:textFill>
        </w:rPr>
        <w:t>运动教育</w:t>
      </w:r>
      <w:r>
        <w:rPr>
          <w:rFonts w:hint="eastAsia" w:ascii="宋体" w:hAnsi="宋体" w:eastAsia="宋体" w:cs="Times New Roman"/>
          <w:color w:val="000000" w:themeColor="text1"/>
          <w:sz w:val="24"/>
          <w:szCs w:val="24"/>
          <w:lang w:eastAsia="zh-CN"/>
          <w14:textFill>
            <w14:solidFill>
              <w14:schemeClr w14:val="tx1"/>
            </w14:solidFill>
          </w14:textFill>
        </w:rPr>
        <w:t>”</w:t>
      </w:r>
      <w:r>
        <w:rPr>
          <w:rFonts w:hint="eastAsia" w:ascii="宋体" w:hAnsi="宋体" w:eastAsia="宋体" w:cs="Times New Roman"/>
          <w:color w:val="000000" w:themeColor="text1"/>
          <w:sz w:val="24"/>
          <w:szCs w:val="24"/>
          <w:lang w:val="en-US" w:eastAsia="zh-CN"/>
          <w14:textFill>
            <w14:solidFill>
              <w14:schemeClr w14:val="tx1"/>
            </w14:solidFill>
          </w14:textFill>
        </w:rPr>
        <w:t>模式对于教师的素质具有更高的要求，</w:t>
      </w:r>
      <w:r>
        <w:rPr>
          <w:rFonts w:hint="eastAsia" w:ascii="宋体" w:hAnsi="宋体" w:eastAsia="宋体" w:cs="Times New Roman"/>
          <w:color w:val="000000" w:themeColor="text1"/>
          <w:sz w:val="24"/>
          <w:szCs w:val="24"/>
          <w14:textFill>
            <w14:solidFill>
              <w14:schemeClr w14:val="tx1"/>
            </w14:solidFill>
          </w14:textFill>
        </w:rPr>
        <w:t>教师在运用运动教育模式之前，应该对该模式的整个结构、教学方法、教学目标、教学流程、教学评价和主要特征要深入的理解。</w:t>
      </w:r>
    </w:p>
    <w:p>
      <w:pPr>
        <w:spacing w:line="360" w:lineRule="auto"/>
        <w:rPr>
          <w:rFonts w:hint="eastAsia" w:ascii="宋体" w:hAnsi="宋体" w:eastAsia="宋体" w:cs="Times New Roman"/>
          <w:color w:val="000000" w:themeColor="text1"/>
          <w:sz w:val="24"/>
          <w:szCs w:val="24"/>
          <w:lang w:val="en-US" w:eastAsia="zh-CN"/>
          <w14:textFill>
            <w14:solidFill>
              <w14:schemeClr w14:val="tx1"/>
            </w14:solidFill>
          </w14:textFill>
        </w:rPr>
      </w:pPr>
      <w:r>
        <w:rPr>
          <w:rFonts w:hint="eastAsia" w:ascii="宋体" w:hAnsi="宋体" w:eastAsia="宋体" w:cs="Times New Roman"/>
          <w:b/>
          <w:bCs/>
          <w:color w:val="000000" w:themeColor="text1"/>
          <w:sz w:val="24"/>
          <w:szCs w:val="24"/>
          <w:lang w:val="en-US" w:eastAsia="zh-CN"/>
          <w14:textFill>
            <w14:solidFill>
              <w14:schemeClr w14:val="tx1"/>
            </w14:solidFill>
          </w14:textFill>
        </w:rPr>
        <w:t>4.2.2</w:t>
      </w:r>
      <w:r>
        <w:rPr>
          <w:rFonts w:hint="eastAsia" w:ascii="宋体" w:hAnsi="宋体" w:eastAsia="宋体" w:cs="Times New Roman"/>
          <w:color w:val="000000" w:themeColor="text1"/>
          <w:sz w:val="24"/>
          <w:szCs w:val="24"/>
          <w:lang w:val="en-US" w:eastAsia="zh-CN"/>
          <w14:textFill>
            <w14:solidFill>
              <w14:schemeClr w14:val="tx1"/>
            </w14:solidFill>
          </w14:textFill>
        </w:rPr>
        <w:t>在“运动教育”模式在武术课程上应用过程中，注重与学生之间的交流，关注他们的感想、感受。教学组织要更加缜密，多增加形式丰富、趣味性较高的比赛，衔接教学进度。</w:t>
      </w:r>
    </w:p>
    <w:p>
      <w:pPr>
        <w:spacing w:line="360" w:lineRule="auto"/>
        <w:rPr>
          <w:rFonts w:hint="eastAsia" w:ascii="宋体" w:hAnsi="宋体" w:eastAsia="宋体" w:cs="Times New Roman"/>
          <w:color w:val="000000" w:themeColor="text1"/>
          <w:sz w:val="24"/>
          <w:szCs w:val="24"/>
          <w:lang w:val="en-US" w:eastAsia="zh-CN"/>
          <w14:textFill>
            <w14:solidFill>
              <w14:schemeClr w14:val="tx1"/>
            </w14:solidFill>
          </w14:textFill>
        </w:rPr>
      </w:pPr>
      <w:r>
        <w:rPr>
          <w:rFonts w:hint="eastAsia" w:ascii="宋体" w:hAnsi="宋体" w:eastAsia="宋体" w:cs="Times New Roman"/>
          <w:b/>
          <w:bCs/>
          <w:color w:val="000000" w:themeColor="text1"/>
          <w:sz w:val="24"/>
          <w:szCs w:val="24"/>
          <w:lang w:val="en-US" w:eastAsia="zh-CN"/>
          <w14:textFill>
            <w14:solidFill>
              <w14:schemeClr w14:val="tx1"/>
            </w14:solidFill>
          </w14:textFill>
        </w:rPr>
        <w:t>4.2.3</w:t>
      </w:r>
      <w:r>
        <w:rPr>
          <w:rFonts w:hint="eastAsia" w:ascii="宋体" w:hAnsi="宋体" w:eastAsia="宋体" w:cs="Times New Roman"/>
          <w:color w:val="000000" w:themeColor="text1"/>
          <w:sz w:val="24"/>
          <w:szCs w:val="24"/>
          <w:lang w:val="en-US" w:eastAsia="zh-CN"/>
          <w14:textFill>
            <w14:solidFill>
              <w14:schemeClr w14:val="tx1"/>
            </w14:solidFill>
          </w14:textFill>
        </w:rPr>
        <w:t>需要对学生讲解该模式的意义，尤其要让学生认识到该模式能够给自身发展带来的良性促进作用，比如提高组织能力、创造能力以及协作能力等，从而激发学生主动参与的积极性。</w:t>
      </w:r>
    </w:p>
    <w:p>
      <w:pPr>
        <w:spacing w:line="360" w:lineRule="auto"/>
        <w:rPr>
          <w:rFonts w:hint="eastAsia" w:ascii="宋体" w:hAnsi="宋体" w:eastAsia="宋体" w:cs="Times New Roman"/>
          <w:color w:val="000000" w:themeColor="text1"/>
          <w:sz w:val="24"/>
          <w:szCs w:val="24"/>
          <w:lang w:val="en-US" w:eastAsia="zh-CN"/>
          <w14:textFill>
            <w14:solidFill>
              <w14:schemeClr w14:val="tx1"/>
            </w14:solidFill>
          </w14:textFill>
        </w:rPr>
      </w:pPr>
    </w:p>
    <w:p>
      <w:pPr>
        <w:bidi w:val="0"/>
        <w:rPr>
          <w:rFonts w:hint="eastAsia" w:ascii="宋体" w:hAnsi="宋体" w:eastAsia="宋体" w:cs="宋体"/>
        </w:rPr>
      </w:pPr>
      <w:r>
        <w:rPr>
          <w:rFonts w:hint="eastAsia" w:ascii="宋体" w:hAnsi="宋体" w:eastAsia="宋体" w:cs="宋体"/>
        </w:rPr>
        <w:t>参考文献</w:t>
      </w:r>
    </w:p>
    <w:p>
      <w:pPr>
        <w:numPr>
          <w:ilvl w:val="0"/>
          <w:numId w:val="2"/>
        </w:numPr>
        <w:ind w:left="480" w:hanging="420" w:hangingChars="200"/>
        <w:jc w:val="left"/>
        <w:rPr>
          <w:rFonts w:hint="eastAsia" w:ascii="宋体" w:hAnsi="宋体" w:eastAsia="宋体" w:cs="宋体"/>
          <w:color w:val="auto"/>
          <w:sz w:val="21"/>
          <w:szCs w:val="21"/>
        </w:rPr>
      </w:pPr>
      <w:r>
        <w:rPr>
          <w:rFonts w:hint="eastAsia" w:ascii="宋体" w:hAnsi="宋体" w:eastAsia="宋体" w:cs="宋体"/>
          <w:b w:val="0"/>
          <w:bCs/>
          <w:color w:val="auto"/>
          <w:sz w:val="21"/>
          <w:szCs w:val="21"/>
          <w:lang w:val="en-US" w:eastAsia="zh-CN"/>
        </w:rPr>
        <w:t xml:space="preserve">刘文武，戴国斌.武术教育改革三题：文化、兴趣、掌握[J].北京体育大学学报，2019,42（8）：142                                                                     </w:t>
      </w:r>
    </w:p>
    <w:p>
      <w:pPr>
        <w:numPr>
          <w:ilvl w:val="0"/>
          <w:numId w:val="2"/>
        </w:numPr>
        <w:ind w:left="480" w:hanging="420" w:hanging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陈飞,王晓东,杨建营.人类生存视域下武术课程的改革与反思[J].沈阳体育学院学</w:t>
      </w:r>
      <w:r>
        <w:rPr>
          <w:rFonts w:hint="eastAsia" w:ascii="宋体" w:hAnsi="宋体" w:eastAsia="宋体" w:cs="宋体"/>
          <w:color w:val="auto"/>
          <w:sz w:val="21"/>
          <w:szCs w:val="21"/>
          <w:lang w:val="en-US" w:eastAsia="zh-CN"/>
        </w:rPr>
        <w:t>报，</w:t>
      </w:r>
      <w:r>
        <w:rPr>
          <w:rFonts w:hint="eastAsia" w:ascii="宋体" w:hAnsi="宋体" w:eastAsia="宋体" w:cs="宋体"/>
          <w:color w:val="auto"/>
          <w:sz w:val="21"/>
          <w:szCs w:val="21"/>
        </w:rPr>
        <w:t>2018,37(05):140-144.</w:t>
      </w:r>
    </w:p>
    <w:p>
      <w:pPr>
        <w:ind w:left="480" w:hanging="420" w:hanging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[3] DARYL SIEDENTOP.Sport Education: a Retrospective [J]. Teach Physical Edu,2002,(21): 409-413.</w:t>
      </w:r>
    </w:p>
    <w:p>
      <w:pPr>
        <w:ind w:left="480" w:hanging="420" w:hanging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谭小燕.运动教育课程模式研究—武术课程运动教育模式的建构[J].体育与科学，2009,(2):82-86．</w:t>
      </w:r>
    </w:p>
    <w:p>
      <w:pPr>
        <w:ind w:left="480" w:hanging="420" w:hanging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熊艳,马鸿韬,孙琴.“运动教育模式”对学生运动强度的影响[J].体育学</w:t>
      </w:r>
      <w:r>
        <w:rPr>
          <w:rFonts w:hint="eastAsia" w:ascii="宋体" w:hAnsi="宋体" w:eastAsia="宋体" w:cs="宋体"/>
          <w:color w:val="auto"/>
          <w:sz w:val="21"/>
          <w:szCs w:val="21"/>
          <w:lang w:val="en-US" w:eastAsia="zh-CN"/>
        </w:rPr>
        <w:t>刊，2015,22（1）</w:t>
      </w:r>
      <w:r>
        <w:rPr>
          <w:rFonts w:hint="eastAsia" w:ascii="宋体" w:hAnsi="宋体" w:eastAsia="宋体" w:cs="宋体"/>
          <w:color w:val="auto"/>
          <w:sz w:val="21"/>
          <w:szCs w:val="21"/>
        </w:rPr>
        <w:t>:130-133.</w:t>
      </w:r>
    </w:p>
    <w:p>
      <w:pPr>
        <w:ind w:left="480" w:hanging="420" w:hanging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[6]</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王昊. 沈阳体育学院羽毛球专修课程运用竞技运动教育模式的实验研究[D].沈阳体育学院,2014.</w:t>
      </w:r>
    </w:p>
    <w:p>
      <w:pPr>
        <w:ind w:left="480" w:hanging="420" w:hanging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w:t>
      </w:r>
      <w:r>
        <w:rPr>
          <w:rFonts w:hint="eastAsia" w:ascii="宋体" w:hAnsi="宋体" w:eastAsia="宋体" w:cs="宋体"/>
          <w:color w:val="auto"/>
          <w:sz w:val="21"/>
          <w:szCs w:val="21"/>
          <w:lang w:val="en-US" w:eastAsia="zh-CN"/>
        </w:rPr>
        <w:t xml:space="preserve"> 孙琴，张力.美国运动教育模式对学生健美操表现力的影响[J]，广州体育学院学报，2017,37（5）：119</w:t>
      </w:r>
    </w:p>
    <w:p>
      <w:pPr>
        <w:ind w:left="480" w:hanging="420" w:hanging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[8]</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张李强,汪晓赞.运动教育模式的国际研究热点述评[J].武汉体育学院</w:t>
      </w:r>
      <w:r>
        <w:rPr>
          <w:rFonts w:hint="eastAsia" w:ascii="宋体" w:hAnsi="宋体" w:eastAsia="宋体" w:cs="宋体"/>
          <w:color w:val="auto"/>
          <w:sz w:val="21"/>
          <w:szCs w:val="21"/>
          <w:lang w:val="en-US" w:eastAsia="zh-CN"/>
        </w:rPr>
        <w:t>学报，2017,51（2）</w:t>
      </w:r>
      <w:r>
        <w:rPr>
          <w:rFonts w:hint="eastAsia" w:ascii="宋体" w:hAnsi="宋体" w:eastAsia="宋体" w:cs="宋体"/>
          <w:color w:val="auto"/>
          <w:sz w:val="21"/>
          <w:szCs w:val="21"/>
        </w:rPr>
        <w:t>:93-100.</w:t>
      </w:r>
    </w:p>
    <w:p>
      <w:pPr>
        <w:ind w:left="480" w:hanging="420" w:hanging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[9]刘桦楠,季浏,董翠香.道德社会学视角下运动教育模式的德育实践研究[J].北京体育大学学报,2015,38(06):89-94.</w:t>
      </w:r>
    </w:p>
    <w:p>
      <w:pPr>
        <w:ind w:left="480" w:hanging="420" w:hangingChars="200"/>
        <w:jc w:val="left"/>
        <w:rPr>
          <w:rFonts w:hint="eastAsia" w:ascii="宋体" w:hAnsi="宋体" w:eastAsia="宋体" w:cs="宋体"/>
          <w:color w:val="auto"/>
          <w:sz w:val="21"/>
          <w:szCs w:val="21"/>
          <w:lang w:val="en-US" w:eastAsia="zh-CN"/>
        </w:rPr>
      </w:pPr>
    </w:p>
    <w:p>
      <w:pPr>
        <w:jc w:val="center"/>
        <w:rPr>
          <w:rFonts w:hint="default" w:eastAsiaTheme="minorEastAsia"/>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FFF105"/>
    <w:multiLevelType w:val="singleLevel"/>
    <w:tmpl w:val="80FFF105"/>
    <w:lvl w:ilvl="0" w:tentative="0">
      <w:start w:val="4"/>
      <w:numFmt w:val="decimal"/>
      <w:lvlText w:val="%1."/>
      <w:lvlJc w:val="left"/>
      <w:pPr>
        <w:tabs>
          <w:tab w:val="left" w:pos="312"/>
        </w:tabs>
      </w:pPr>
    </w:lvl>
  </w:abstractNum>
  <w:abstractNum w:abstractNumId="1">
    <w:nsid w:val="B142CB12"/>
    <w:multiLevelType w:val="singleLevel"/>
    <w:tmpl w:val="B142CB12"/>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E95582"/>
    <w:rsid w:val="03E95582"/>
    <w:rsid w:val="25B33817"/>
    <w:rsid w:val="492C03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qFormat="1"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Simple 1"/>
    <w:basedOn w:val="2"/>
    <w:qFormat/>
    <w:uiPriority w:val="0"/>
    <w:pPr>
      <w:widowControl w:val="0"/>
      <w:jc w:val="both"/>
    </w:pPr>
    <w:rPr>
      <w:rFonts w:ascii="Calibri" w:hAnsi="Calibri" w:eastAsia="宋体" w:cs="宋体"/>
    </w:r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2020-01-07T01:47:00Z</dcterms:created>
  <dc:creator>Zach</dc:creator>
  <cp:lastModifiedBy>ﺭ并踹了你一脚ﺭ小可爱*^o^*</cp:lastModifiedBy>
  <dcterms:modified xsi:type="dcterms:W3CDTF">2020-01-07T02:57:25Z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