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92DDB">
      <w:pPr>
        <w:jc w:val="center"/>
        <w:rPr>
          <w:rFonts w:hint="eastAsia" w:ascii="方正小标宋简体" w:hAnsi="宋体" w:eastAsia="方正小标宋简体"/>
          <w:bCs/>
          <w:sz w:val="32"/>
          <w:szCs w:val="36"/>
        </w:rPr>
      </w:pPr>
      <w:r>
        <w:rPr>
          <w:rFonts w:hint="eastAsia" w:ascii="方正小标宋简体" w:hAnsi="宋体" w:eastAsia="方正小标宋简体"/>
          <w:bCs/>
          <w:sz w:val="32"/>
          <w:szCs w:val="36"/>
        </w:rPr>
        <w:t>化学化工学院第十届“平安化院”安全教育月“化语传安意，创艺护初心”主题作品征集活动实施方案</w:t>
      </w:r>
    </w:p>
    <w:p w14:paraId="2B0805DD">
      <w:pPr>
        <w:spacing w:line="360" w:lineRule="auto"/>
        <w:ind w:firstLine="560" w:firstLineChars="200"/>
        <w:jc w:val="left"/>
        <w:rPr>
          <w:rFonts w:hint="eastAsia" w:ascii="黑体" w:hAnsi="黑体" w:eastAsia="黑体" w:cs="黑体"/>
          <w:color w:val="FF0000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一、活动背景</w:t>
      </w:r>
    </w:p>
    <w:p w14:paraId="721A85A5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000000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color w:val="000000"/>
          <w:sz w:val="28"/>
          <w:szCs w:val="28"/>
        </w:rPr>
        <w:t>当下校园及社会中，交通、消防、网络、应急避险等各类安全场景与师生生活息息相关，但传统安全教育模式难以让安全理念深度扎根。 借安全教育月契机，本次活动以创意作品为载体，打破刻板宣教模式，引导师生围绕多元安全主题传递防护知识，推动安全意识融入日常，切实筑牢“平安化院”防线。</w:t>
      </w:r>
    </w:p>
    <w:p w14:paraId="6E288A81">
      <w:pPr>
        <w:spacing w:line="360" w:lineRule="auto"/>
        <w:ind w:firstLine="560" w:firstLineChars="20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二、活动主题</w:t>
      </w:r>
    </w:p>
    <w:p w14:paraId="010DC94E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化语传安意，创艺护初心</w:t>
      </w:r>
    </w:p>
    <w:p w14:paraId="7D9C8217">
      <w:pPr>
        <w:spacing w:line="360" w:lineRule="auto"/>
        <w:ind w:firstLine="560" w:firstLineChars="20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三、活动地点</w:t>
      </w:r>
    </w:p>
    <w:p w14:paraId="2E7B80A6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河南师范大学</w:t>
      </w:r>
    </w:p>
    <w:p w14:paraId="00C168A8">
      <w:pPr>
        <w:spacing w:line="360" w:lineRule="auto"/>
        <w:ind w:firstLine="560" w:firstLineChars="20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四、活动时间</w:t>
      </w:r>
    </w:p>
    <w:p w14:paraId="495D7CB1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2025年10月15日-11月15日</w:t>
      </w:r>
    </w:p>
    <w:p w14:paraId="02729285">
      <w:pPr>
        <w:spacing w:line="360" w:lineRule="auto"/>
        <w:ind w:firstLine="560" w:firstLineChars="20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五、参与对象</w:t>
      </w:r>
    </w:p>
    <w:p w14:paraId="444D8AF9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化学化工学院全体在校生</w:t>
      </w:r>
    </w:p>
    <w:p w14:paraId="644B9331">
      <w:pPr>
        <w:spacing w:line="360" w:lineRule="auto"/>
        <w:ind w:firstLine="560" w:firstLineChars="20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color w:val="4B4B4B"/>
          <w:sz w:val="28"/>
          <w:szCs w:val="28"/>
          <w:shd w:val="clear" w:color="auto" w:fill="FFFFFF"/>
        </w:rPr>
        <w:t>六、</w:t>
      </w:r>
      <w:r>
        <w:rPr>
          <w:rFonts w:hint="eastAsia" w:ascii="黑体" w:hAnsi="黑体" w:eastAsia="黑体" w:cs="黑体"/>
          <w:sz w:val="28"/>
          <w:szCs w:val="28"/>
        </w:rPr>
        <w:t>活动流程</w:t>
      </w:r>
    </w:p>
    <w:p w14:paraId="3ECDE56D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1.文化艺术部安排前期工作，确保活动有序推进；</w:t>
      </w:r>
    </w:p>
    <w:p w14:paraId="085525C3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2.融媒体中心运用学院官方三大平台同步进行宣传，扩大宣传覆盖面；</w:t>
      </w:r>
    </w:p>
    <w:p w14:paraId="6BF30328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3.各年级、各班通过班级群推送，做好学生动员工作，鼓励更多同学参与；</w:t>
      </w:r>
    </w:p>
    <w:p w14:paraId="002733EF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4.文化艺术部下发相关通知文件，有意向报名的同学于线上填写报名表进行报名；</w:t>
      </w:r>
    </w:p>
    <w:p w14:paraId="03608957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5.作品上交与评选：创意作品</w:t>
      </w: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电子版（作品正面照片和带有个人信息的背面照片）以“学号+姓名+作品名称”命名后发给班级文体委，年级文体委进行收集汇总后于10月28日12:00前发送至邮箱401169842@qq.com。创意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作品纸质版（板绘和摄影照片要求彩印）由班级文体委员统一收集，汇总至年级文体委员，作品要求于10月30日24:00前交至化北N213。后期会组织作品初步评选、最终评选工作。</w:t>
      </w:r>
    </w:p>
    <w:p w14:paraId="2BCF9180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6.活动后期：11月5日-11月15日将会对获奖优秀作品进行线上线下结合的风采展示。</w:t>
      </w:r>
    </w:p>
    <w:p w14:paraId="327654ED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七、活动要求</w:t>
      </w:r>
    </w:p>
    <w:p w14:paraId="6B84EA92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</w:t>
      </w: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本次活动以“创意”和“安全”为主题，广泛征集相关主题作品。参赛者可以围绕实验室安全、心理安全、财产安全、人身安全等方面（任选一种或多种主题）自由选择自己擅长或感兴趣的表现形式，包括但不限于：</w:t>
      </w:r>
    </w:p>
    <w:p w14:paraId="5740C203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绘画/海报设计类</w:t>
      </w:r>
    </w:p>
    <w:p w14:paraId="5B5CF6CB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手工作品类（包括但不限于立体画、拼画、橡皮泥塑等</w:t>
      </w:r>
      <w:r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）</w:t>
      </w:r>
    </w:p>
    <w:p w14:paraId="5E407095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文案/文章类（包括但不限于随笔、散文等）</w:t>
      </w:r>
    </w:p>
    <w:p w14:paraId="10422DEA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摄影类</w:t>
      </w:r>
    </w:p>
    <w:p w14:paraId="3110E26C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2.作品要求</w:t>
      </w:r>
    </w:p>
    <w:p w14:paraId="55C0381F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作品有创意、视角独特、内容健康，能够充分体现当代大学生良好精神风貌及道德修养水平。</w:t>
      </w:r>
    </w:p>
    <w:p w14:paraId="1DED7612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-电子版要求提交正面照片和带有个人信息的背面照片。</w:t>
      </w:r>
    </w:p>
    <w:p w14:paraId="0658F840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纸质版要求作者在作品背面用铅笔注明班级、姓名、学号信息。</w:t>
      </w:r>
    </w:p>
    <w:p w14:paraId="525F23E2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作品须为作者本人原创，严禁抄袭、剽窃，一经发现，撤销比赛资格，已经在媒体上（含网络）发表的作品不可参与作品征集活动。若一人上交多份作品，按最高奖励，不重复获奖。</w:t>
      </w:r>
    </w:p>
    <w:p w14:paraId="21A60C1D">
      <w:pPr>
        <w:spacing w:line="360" w:lineRule="auto"/>
        <w:ind w:left="559" w:leftChars="266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主办方享有参赛作品传播、发布、改编权，作者享有署名权。</w:t>
      </w:r>
    </w:p>
    <w:p w14:paraId="25727CA4">
      <w:pPr>
        <w:spacing w:line="360" w:lineRule="auto"/>
        <w:ind w:left="559" w:leftChars="266"/>
        <w:jc w:val="left"/>
        <w:rPr>
          <w:rFonts w:hint="eastAsia" w:ascii="黑体" w:hAnsi="黑体" w:eastAsia="黑体" w:cs="黑体"/>
          <w:color w:val="4B4B4B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sz w:val="28"/>
          <w:szCs w:val="28"/>
        </w:rPr>
        <w:t>八、奖项设置</w:t>
      </w:r>
    </w:p>
    <w:p w14:paraId="3FD2FCFD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一、二、三等奖的数量分别为参赛作品总数的10%、15%、25%，参与奖占50%。</w:t>
      </w:r>
    </w:p>
    <w:p w14:paraId="645E5C5A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一等奖：体美劳综测</w:t>
      </w: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分、5学时</w:t>
      </w:r>
    </w:p>
    <w:p w14:paraId="3B3BCC3E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二等奖：体美劳综测</w:t>
      </w: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分、5学时</w:t>
      </w:r>
    </w:p>
    <w:p w14:paraId="64022506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三等奖：体美劳综测</w:t>
      </w: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分、5学时</w:t>
      </w:r>
      <w:bookmarkStart w:id="0" w:name="_GoBack"/>
      <w:bookmarkEnd w:id="0"/>
    </w:p>
    <w:p w14:paraId="6E961551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参与奖：5学时</w:t>
      </w:r>
    </w:p>
    <w:p w14:paraId="4C20D8F3">
      <w:pPr>
        <w:spacing w:line="360" w:lineRule="auto"/>
        <w:ind w:firstLine="560" w:firstLineChars="200"/>
        <w:jc w:val="left"/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注：研究生获奖加分参照《化学化工学院研究生素质发展综合测评实施细则（试行）－最新》执行。</w:t>
      </w:r>
    </w:p>
    <w:p w14:paraId="160699FF">
      <w:pPr>
        <w:spacing w:line="360" w:lineRule="auto"/>
        <w:jc w:val="right"/>
        <w:outlineLvl w:val="0"/>
        <w:rPr>
          <w:rFonts w:hint="eastAsia" w:ascii="仿宋_GB2312" w:hAnsi="方正仿宋_GB2312" w:eastAsia="仿宋_GB2312" w:cs="方正仿宋_GB2312"/>
          <w:sz w:val="28"/>
          <w:szCs w:val="28"/>
        </w:rPr>
      </w:pPr>
    </w:p>
    <w:p w14:paraId="2B08F136">
      <w:pPr>
        <w:spacing w:line="360" w:lineRule="auto"/>
        <w:jc w:val="right"/>
        <w:outlineLvl w:val="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化学化工学院学生会文化艺术部</w:t>
      </w:r>
    </w:p>
    <w:p w14:paraId="12807EBD">
      <w:pPr>
        <w:spacing w:line="560" w:lineRule="exact"/>
        <w:ind w:firstLine="560" w:firstLineChars="200"/>
        <w:jc w:val="center"/>
        <w:rPr>
          <w:rFonts w:hint="eastAsia" w:ascii="仿宋_GB2312" w:hAnsi="方正仿宋_GB2312" w:eastAsia="仿宋_GB2312" w:cs="方正仿宋_GB2312"/>
          <w:sz w:val="28"/>
          <w:szCs w:val="28"/>
        </w:rPr>
        <w:sectPr>
          <w:pgSz w:w="11906" w:h="16838"/>
          <w:pgMar w:top="1440" w:right="1800" w:bottom="1440" w:left="1800" w:header="720" w:footer="720" w:gutter="0"/>
          <w:cols w:space="720" w:num="1"/>
          <w:docGrid w:type="lines" w:linePitch="312" w:charSpace="0"/>
        </w:sect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 xml:space="preserve">                          2025年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10月</w:t>
      </w:r>
    </w:p>
    <w:p w14:paraId="0C0E7627">
      <w:pPr>
        <w:spacing w:line="560" w:lineRule="exact"/>
        <w:ind w:firstLine="560" w:firstLineChars="200"/>
        <w:jc w:val="left"/>
        <w:rPr>
          <w:rFonts w:hint="eastAsia" w:ascii="宋体" w:hAnsi="宋体"/>
          <w:color w:val="FF0000"/>
          <w:sz w:val="28"/>
          <w:szCs w:val="28"/>
        </w:rPr>
      </w:pPr>
    </w:p>
    <w:sectPr>
      <w:type w:val="continuous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9E8C17F-D225-4187-8473-D18A2460BC7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725E22C-54B0-4150-941F-D345AA926E5B}"/>
  </w:font>
  <w:font w:name="方正仿宋_GB2312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3" w:fontKey="{548AEE18-D005-4840-9F93-76300E4B442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DAzZWFmOTc1ZGMzZDViZTQ0ODE5NTYwYTA1MTQifQ=="/>
  </w:docVars>
  <w:rsids>
    <w:rsidRoot w:val="00D4526B"/>
    <w:rsid w:val="00123210"/>
    <w:rsid w:val="002138A1"/>
    <w:rsid w:val="00221FD1"/>
    <w:rsid w:val="00244431"/>
    <w:rsid w:val="003C579A"/>
    <w:rsid w:val="0045409F"/>
    <w:rsid w:val="0047592F"/>
    <w:rsid w:val="00617535"/>
    <w:rsid w:val="00623710"/>
    <w:rsid w:val="006C7D58"/>
    <w:rsid w:val="007039B9"/>
    <w:rsid w:val="00706773"/>
    <w:rsid w:val="00766F1F"/>
    <w:rsid w:val="007A152E"/>
    <w:rsid w:val="007A5505"/>
    <w:rsid w:val="00827858"/>
    <w:rsid w:val="008A25F9"/>
    <w:rsid w:val="008A483B"/>
    <w:rsid w:val="008D52B4"/>
    <w:rsid w:val="00944DBE"/>
    <w:rsid w:val="00A537D6"/>
    <w:rsid w:val="00AF1A2B"/>
    <w:rsid w:val="00BC20E3"/>
    <w:rsid w:val="00C13F93"/>
    <w:rsid w:val="00C2198D"/>
    <w:rsid w:val="00D12A0F"/>
    <w:rsid w:val="00D4526B"/>
    <w:rsid w:val="00D740F3"/>
    <w:rsid w:val="00DC23F1"/>
    <w:rsid w:val="00EA692E"/>
    <w:rsid w:val="00F86BEE"/>
    <w:rsid w:val="00FA4538"/>
    <w:rsid w:val="02D06700"/>
    <w:rsid w:val="07DE071F"/>
    <w:rsid w:val="0A5E16A3"/>
    <w:rsid w:val="0D0E5602"/>
    <w:rsid w:val="14FD4DCD"/>
    <w:rsid w:val="153B3692"/>
    <w:rsid w:val="1B671EF4"/>
    <w:rsid w:val="1B6A434C"/>
    <w:rsid w:val="1F4079AF"/>
    <w:rsid w:val="23563149"/>
    <w:rsid w:val="24CC1BD3"/>
    <w:rsid w:val="25A62424"/>
    <w:rsid w:val="29BF1D06"/>
    <w:rsid w:val="2B762899"/>
    <w:rsid w:val="2BD66F2D"/>
    <w:rsid w:val="2F6F7D2B"/>
    <w:rsid w:val="2F7B66D0"/>
    <w:rsid w:val="30155AC7"/>
    <w:rsid w:val="30224D9D"/>
    <w:rsid w:val="34E51A5F"/>
    <w:rsid w:val="39427657"/>
    <w:rsid w:val="39F71049"/>
    <w:rsid w:val="3B3D1506"/>
    <w:rsid w:val="3B912DD7"/>
    <w:rsid w:val="3C430575"/>
    <w:rsid w:val="3DA70DFC"/>
    <w:rsid w:val="3EB76FF8"/>
    <w:rsid w:val="405E34AA"/>
    <w:rsid w:val="419E7FFC"/>
    <w:rsid w:val="42F51E9D"/>
    <w:rsid w:val="485C6FA1"/>
    <w:rsid w:val="4AAA5C63"/>
    <w:rsid w:val="4BA73249"/>
    <w:rsid w:val="4DDF79D2"/>
    <w:rsid w:val="52505342"/>
    <w:rsid w:val="54002492"/>
    <w:rsid w:val="55113357"/>
    <w:rsid w:val="551A6C7C"/>
    <w:rsid w:val="55BD2CEE"/>
    <w:rsid w:val="57250B4B"/>
    <w:rsid w:val="57482A8C"/>
    <w:rsid w:val="59205A6E"/>
    <w:rsid w:val="5947124D"/>
    <w:rsid w:val="5A5A4FB0"/>
    <w:rsid w:val="5AB3411D"/>
    <w:rsid w:val="5FA743BA"/>
    <w:rsid w:val="60A55E1D"/>
    <w:rsid w:val="61447B7B"/>
    <w:rsid w:val="62943029"/>
    <w:rsid w:val="63201EAD"/>
    <w:rsid w:val="64B61035"/>
    <w:rsid w:val="67354C8A"/>
    <w:rsid w:val="6C781440"/>
    <w:rsid w:val="6DF17581"/>
    <w:rsid w:val="6DFF1C9E"/>
    <w:rsid w:val="6ED50C51"/>
    <w:rsid w:val="70610EFC"/>
    <w:rsid w:val="71081BEA"/>
    <w:rsid w:val="724D1A08"/>
    <w:rsid w:val="72CD3B92"/>
    <w:rsid w:val="762E67C9"/>
    <w:rsid w:val="76C53359"/>
    <w:rsid w:val="7727026C"/>
    <w:rsid w:val="78EF46BD"/>
    <w:rsid w:val="7B234AF2"/>
    <w:rsid w:val="7B326F35"/>
    <w:rsid w:val="7C266648"/>
    <w:rsid w:val="7D712C70"/>
    <w:rsid w:val="7E12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sz w:val="21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1">
    <w:name w:val="&quot;页脚&quot;"/>
    <w:basedOn w:val="1"/>
    <w:qFormat/>
    <w:uiPriority w:val="0"/>
    <w:pPr>
      <w:tabs>
        <w:tab w:val="center" w:pos="4140"/>
        <w:tab w:val="right" w:pos="8300"/>
      </w:tabs>
      <w:snapToGrid w:val="0"/>
      <w:jc w:val="left"/>
    </w:pPr>
    <w:rPr>
      <w:rFonts w:cs="Calibri"/>
      <w:kern w:val="2"/>
      <w:sz w:val="18"/>
      <w:szCs w:val="18"/>
    </w:rPr>
  </w:style>
  <w:style w:type="paragraph" w:customStyle="1" w:styleId="12">
    <w:name w:val="&quot;标题 1&quot;"/>
    <w:basedOn w:val="1"/>
    <w:qFormat/>
    <w:uiPriority w:val="0"/>
    <w:pPr>
      <w:keepNext/>
      <w:keepLines/>
      <w:spacing w:line="360" w:lineRule="auto"/>
      <w:ind w:firstLine="200" w:firstLineChars="200"/>
      <w:outlineLvl w:val="0"/>
    </w:pPr>
    <w:rPr>
      <w:rFonts w:eastAsia="黑体" w:cs="Calibri"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1100</Words>
  <Characters>1164</Characters>
  <Lines>37</Lines>
  <Paragraphs>41</Paragraphs>
  <TotalTime>45</TotalTime>
  <ScaleCrop>false</ScaleCrop>
  <LinksUpToDate>false</LinksUpToDate>
  <CharactersWithSpaces>1199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2025-10-05T07:10:00Z</dcterms:created>
  <dc:creator>Apache POI</dc:creator>
  <cp:lastModifiedBy>享、自由</cp:lastModifiedBy>
  <dcterms:modified xsi:type="dcterms:W3CDTF">2025-10-10T08:53:14Z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35EF0B373B344D9AA2960DD0DB1364F4_13</vt:lpwstr>
  </property>
  <property fmtid="{D5CDD505-2E9C-101B-9397-08002B2CF9AE}" pid="4" name="KSOTemplateDocerSaveRecord">
    <vt:lpwstr>eyJoZGlkIjoiOWNmOWI0MDUxNTA4NTYzMDNmZGY2OGVkM2YyYTdkMmYiLCJ1c2VySWQiOiIxMDEwNDk2MzU4In0=</vt:lpwstr>
  </property>
</Properties>
</file>