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51C27B">
      <w:pPr>
        <w:spacing w:after="0" w:line="240" w:lineRule="auto"/>
        <w:jc w:val="center"/>
      </w:pPr>
      <w:r>
        <w:rPr>
          <w:rFonts w:hint="eastAsia" w:ascii="方正小标宋简体" w:hAnsi="宋体" w:eastAsia="方正小标宋简体"/>
          <w:bCs/>
          <w:sz w:val="32"/>
          <w:szCs w:val="32"/>
        </w:rPr>
        <w:t>化学化工学院第十届“平安化院”安全教育月</w:t>
      </w:r>
    </w:p>
    <w:p w14:paraId="2C9EA2E8">
      <w:pPr>
        <w:spacing w:after="0" w:line="240" w:lineRule="auto"/>
        <w:jc w:val="center"/>
        <w:rPr>
          <w:rFonts w:hint="eastAsia" w:ascii="方正小标宋简体" w:hAnsi="宋体" w:eastAsia="方正小标宋简体"/>
          <w:bCs/>
          <w:sz w:val="32"/>
          <w:szCs w:val="32"/>
        </w:rPr>
      </w:pPr>
      <w:r>
        <w:rPr>
          <w:rFonts w:hint="eastAsia" w:ascii="方正小标宋简体" w:hAnsi="宋体" w:eastAsia="方正小标宋简体"/>
          <w:bCs/>
          <w:sz w:val="32"/>
          <w:szCs w:val="32"/>
        </w:rPr>
        <w:t>“慧眼识隐患”活动实施方案</w:t>
      </w:r>
    </w:p>
    <w:p w14:paraId="5CDC56ED">
      <w:pPr>
        <w:spacing w:after="0" w:line="360" w:lineRule="auto"/>
        <w:ind w:firstLine="560" w:firstLineChars="20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一、活动背景</w:t>
      </w:r>
    </w:p>
    <w:p w14:paraId="0BFFA83A">
      <w:pPr>
        <w:spacing w:after="0" w:line="360" w:lineRule="auto"/>
        <w:ind w:firstLine="560" w:firstLineChars="200"/>
        <w:rPr>
          <w:rFonts w:hint="eastAsia" w:ascii="宋体" w:hAnsi="宋体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kern w:val="0"/>
          <w:sz w:val="28"/>
          <w:szCs w:val="28"/>
        </w:rPr>
        <w:t>为进一步深化安全教育理念，强化安全防范意识，努力构建平安校园，现结合我院实际，开展慧眼识隐患活动，引导全体在校生主动观察、识别日常生活与工作中的安全隐患，打破传统安全教育单向灌输模式，借助短视频提升活动参与度与知识传播性，让安全知识深入人心，同时以“隐患找茬”互动为切入点，营造“人人讲安全、人人查隐患”的校园安全氛围，强化学生安全责任意识。</w:t>
      </w:r>
    </w:p>
    <w:p w14:paraId="69E582A6">
      <w:pPr>
        <w:spacing w:after="0" w:line="360" w:lineRule="auto"/>
        <w:ind w:firstLine="560" w:firstLineChars="20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二、活动主题</w:t>
      </w:r>
    </w:p>
    <w:p w14:paraId="24D20262">
      <w:pPr>
        <w:spacing w:after="0" w:line="360" w:lineRule="auto"/>
        <w:ind w:firstLine="560" w:firstLineChars="200"/>
        <w:rPr>
          <w:rFonts w:hint="eastAsia" w:ascii="仿宋_GB2312" w:hAnsi="仿宋" w:eastAsia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kern w:val="0"/>
          <w:sz w:val="28"/>
          <w:szCs w:val="28"/>
        </w:rPr>
        <w:t>“睁大双眼找隐患，安全意识入人心”</w:t>
      </w:r>
    </w:p>
    <w:p w14:paraId="27B2288B">
      <w:pPr>
        <w:spacing w:after="0" w:line="360" w:lineRule="auto"/>
        <w:ind w:firstLine="560" w:firstLineChars="20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三、活动时间</w:t>
      </w:r>
    </w:p>
    <w:p w14:paraId="78CA2626">
      <w:pPr>
        <w:pStyle w:val="6"/>
        <w:spacing w:after="0" w:line="360" w:lineRule="auto"/>
        <w:ind w:firstLine="560"/>
        <w:rPr>
          <w:rFonts w:hint="eastAsia" w:ascii="仿宋_GB2312" w:hAnsi="仿宋" w:eastAsia="仿宋_GB2312"/>
          <w:color w:val="000000"/>
          <w:kern w:val="0"/>
          <w:sz w:val="28"/>
          <w:szCs w:val="28"/>
        </w:rPr>
      </w:pPr>
      <w:bookmarkStart w:id="0" w:name="OLE_LINK1"/>
      <w:r>
        <w:rPr>
          <w:rFonts w:hint="eastAsia" w:ascii="仿宋_GB2312" w:hAnsi="仿宋" w:eastAsia="仿宋_GB2312"/>
          <w:color w:val="000000"/>
          <w:kern w:val="0"/>
          <w:sz w:val="28"/>
          <w:szCs w:val="28"/>
        </w:rPr>
        <w:t>2025年10月14日</w:t>
      </w:r>
      <w:bookmarkEnd w:id="0"/>
      <w:r>
        <w:rPr>
          <w:rFonts w:hint="eastAsia" w:ascii="仿宋_GB2312" w:hAnsi="仿宋" w:eastAsia="仿宋_GB2312"/>
          <w:color w:val="000000"/>
          <w:kern w:val="0"/>
          <w:sz w:val="28"/>
          <w:szCs w:val="28"/>
        </w:rPr>
        <w:t>-2025年11月17日</w:t>
      </w:r>
    </w:p>
    <w:p w14:paraId="7E266ED8">
      <w:pPr>
        <w:spacing w:after="0" w:line="360" w:lineRule="auto"/>
        <w:ind w:firstLine="560" w:firstLineChars="20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四、活动对象</w:t>
      </w:r>
    </w:p>
    <w:p w14:paraId="23775C2A">
      <w:pPr>
        <w:pStyle w:val="6"/>
        <w:spacing w:after="0" w:line="360" w:lineRule="auto"/>
        <w:ind w:firstLine="560"/>
        <w:rPr>
          <w:rFonts w:hint="eastAsia" w:ascii="仿宋_GB2312" w:hAnsi="仿宋" w:eastAsia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kern w:val="0"/>
          <w:sz w:val="28"/>
          <w:szCs w:val="28"/>
        </w:rPr>
        <w:t>化学化工学院全体在校生</w:t>
      </w:r>
    </w:p>
    <w:p w14:paraId="35178F4D">
      <w:pPr>
        <w:spacing w:after="0" w:line="360" w:lineRule="auto"/>
        <w:ind w:firstLine="560" w:firstLineChars="20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五、活动形式</w:t>
      </w:r>
    </w:p>
    <w:p w14:paraId="63E140DB">
      <w:pPr>
        <w:spacing w:after="0" w:line="360" w:lineRule="auto"/>
        <w:ind w:firstLine="560" w:firstLineChars="200"/>
        <w:rPr>
          <w:rFonts w:hint="eastAsia" w:ascii="宋体" w:hAnsi="宋体"/>
          <w:color w:val="0000FF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kern w:val="0"/>
          <w:sz w:val="28"/>
          <w:szCs w:val="28"/>
        </w:rPr>
        <w:t>活动共分三个周期进行，网络思政视频（抖音）部将于每周期第一天在抖音化风账号发布含隐蔽安全隐患的短视频，邀请全院在校生参与互动。参与者需仔细观看视频，在评论区精准留言指出发现的隐患，随后将评论截图上传至指定收集表完成参与(当周周五截止收集)。每周期网络思政视频（抖音）部将根据参与者答对隐患的实际条数进行综合评定，并依据评定结果发放对应奖励。</w:t>
      </w:r>
    </w:p>
    <w:p w14:paraId="53820120">
      <w:pPr>
        <w:spacing w:after="0" w:line="360" w:lineRule="auto"/>
        <w:ind w:firstLine="560" w:firstLineChars="20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六、奖项设置</w:t>
      </w:r>
    </w:p>
    <w:p w14:paraId="3D721439">
      <w:pPr>
        <w:spacing w:after="0" w:line="360" w:lineRule="auto"/>
        <w:ind w:firstLine="560" w:firstLineChars="200"/>
        <w:rPr>
          <w:rFonts w:hint="eastAsia" w:ascii="仿宋_GB2312" w:hAnsi="仿宋" w:eastAsia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kern w:val="0"/>
          <w:sz w:val="28"/>
          <w:szCs w:val="28"/>
        </w:rPr>
        <w:t>每周期找对全部隐患：体美综测0.5</w:t>
      </w:r>
      <w:r>
        <w:rPr>
          <w:rFonts w:hint="eastAsia" w:ascii="仿宋_GB2312" w:hAnsi="仿宋" w:eastAsia="仿宋_GB2312"/>
          <w:color w:val="000000"/>
          <w:kern w:val="0"/>
          <w:sz w:val="28"/>
          <w:szCs w:val="28"/>
          <w:lang w:val="en-US" w:eastAsia="zh-CN"/>
        </w:rPr>
        <w:t>分</w:t>
      </w:r>
      <w:r>
        <w:rPr>
          <w:rFonts w:hint="eastAsia" w:ascii="仿宋_GB2312" w:hAnsi="仿宋" w:eastAsia="仿宋_GB2312"/>
          <w:color w:val="000000"/>
          <w:kern w:val="0"/>
          <w:sz w:val="28"/>
          <w:szCs w:val="28"/>
        </w:rPr>
        <w:t>+5学时</w:t>
      </w:r>
      <w:bookmarkStart w:id="1" w:name="_GoBack"/>
      <w:bookmarkEnd w:id="1"/>
    </w:p>
    <w:p w14:paraId="5C7EA240">
      <w:pPr>
        <w:spacing w:after="0" w:line="360" w:lineRule="auto"/>
        <w:ind w:firstLine="560" w:firstLineChars="200"/>
        <w:rPr>
          <w:rFonts w:hint="eastAsia" w:ascii="仿宋_GB2312" w:hAnsi="仿宋" w:eastAsia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kern w:val="0"/>
          <w:sz w:val="28"/>
          <w:szCs w:val="28"/>
        </w:rPr>
        <w:t>每周期找对个别隐患：5学时</w:t>
      </w:r>
    </w:p>
    <w:p w14:paraId="01235F66">
      <w:pPr>
        <w:spacing w:after="0" w:line="360" w:lineRule="auto"/>
        <w:ind w:firstLine="560" w:firstLineChars="200"/>
        <w:rPr>
          <w:rFonts w:hint="eastAsia" w:ascii="仿宋_GB2312" w:hAnsi="仿宋" w:eastAsia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kern w:val="0"/>
          <w:sz w:val="28"/>
          <w:szCs w:val="28"/>
        </w:rPr>
        <w:t>(学时不可累计，综测可累计，上限1.5综测）</w:t>
      </w:r>
      <w:r>
        <w:rPr>
          <w:rFonts w:hint="eastAsia" w:ascii="仿宋_GB2312" w:hAnsi="仿宋" w:eastAsia="仿宋_GB2312"/>
          <w:color w:val="000000"/>
          <w:kern w:val="0"/>
          <w:sz w:val="28"/>
          <w:szCs w:val="28"/>
        </w:rPr>
        <w:br w:type="textWrapping"/>
      </w:r>
      <w:r>
        <w:rPr>
          <w:rFonts w:hint="eastAsia" w:ascii="仿宋" w:hAnsi="仿宋" w:eastAsia="仿宋"/>
          <w:b/>
          <w:sz w:val="28"/>
          <w:szCs w:val="28"/>
        </w:rPr>
        <w:t>注：</w:t>
      </w:r>
      <w:r>
        <w:rPr>
          <w:rFonts w:hint="eastAsia" w:ascii="仿宋" w:hAnsi="仿宋" w:eastAsia="仿宋"/>
          <w:sz w:val="28"/>
          <w:szCs w:val="28"/>
        </w:rPr>
        <w:t>研究生获奖加分参照《化学化工学院研究生素质发展综合测评实施细则（试行）-最新》执行。</w:t>
      </w:r>
    </w:p>
    <w:p w14:paraId="450F7FFB">
      <w:pPr>
        <w:spacing w:line="560" w:lineRule="exact"/>
        <w:ind w:firstLine="560" w:firstLineChars="200"/>
        <w:jc w:val="right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>化学化工学院</w:t>
      </w:r>
      <w:r>
        <w:rPr>
          <w:rFonts w:hint="eastAsia" w:ascii="仿宋_GB2312" w:hAnsi="仿宋" w:eastAsia="仿宋_GB2312"/>
          <w:sz w:val="28"/>
          <w:szCs w:val="28"/>
        </w:rPr>
        <w:t>网络思政视频（抖音）部</w:t>
      </w:r>
    </w:p>
    <w:p w14:paraId="7EAD954D">
      <w:pPr>
        <w:spacing w:line="560" w:lineRule="exact"/>
        <w:ind w:right="504" w:rightChars="240" w:firstLine="560" w:firstLineChars="200"/>
        <w:jc w:val="center"/>
        <w:rPr>
          <w:rFonts w:hint="eastAsia" w:ascii="仿宋_GB2312" w:hAnsi="仿宋" w:eastAsia="仿宋_GB2312"/>
          <w:sz w:val="28"/>
          <w:szCs w:val="28"/>
          <w:lang w:val="en-US" w:eastAsia="zh-CN"/>
        </w:rPr>
      </w:pP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 xml:space="preserve">                                         </w:t>
      </w:r>
      <w:r>
        <w:rPr>
          <w:rFonts w:hint="eastAsia" w:ascii="仿宋_GB2312" w:hAnsi="仿宋" w:eastAsia="仿宋_GB2312"/>
          <w:sz w:val="28"/>
          <w:szCs w:val="28"/>
        </w:rPr>
        <w:t>2025年10</w:t>
      </w: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>月</w:t>
      </w:r>
    </w:p>
    <w:sectPr>
      <w:pgSz w:w="11906" w:h="16838"/>
      <w:pgMar w:top="1361" w:right="1077" w:bottom="1361" w:left="107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7903"/>
    <w:rsid w:val="000067B0"/>
    <w:rsid w:val="00054CB7"/>
    <w:rsid w:val="000F24EE"/>
    <w:rsid w:val="004408B9"/>
    <w:rsid w:val="004B3117"/>
    <w:rsid w:val="00537903"/>
    <w:rsid w:val="00541159"/>
    <w:rsid w:val="005A4846"/>
    <w:rsid w:val="005F7594"/>
    <w:rsid w:val="00733EC9"/>
    <w:rsid w:val="00924BB3"/>
    <w:rsid w:val="00994500"/>
    <w:rsid w:val="00A15E7C"/>
    <w:rsid w:val="00B9492D"/>
    <w:rsid w:val="00BA679A"/>
    <w:rsid w:val="00BD5B34"/>
    <w:rsid w:val="00C03CC0"/>
    <w:rsid w:val="13F71BE0"/>
    <w:rsid w:val="2B6E4BBA"/>
    <w:rsid w:val="3B061807"/>
    <w:rsid w:val="3C350282"/>
    <w:rsid w:val="46BE2ACA"/>
    <w:rsid w:val="47454A63"/>
    <w:rsid w:val="5A813AA1"/>
    <w:rsid w:val="60311B66"/>
    <w:rsid w:val="74A04B5B"/>
  </w:rsids>
  <m:mathPr>
    <m:mathFont m:val="Cambria Math"/>
    <m:brkBin m:val="before"/>
    <m:brkBinSub m:val="--"/>
    <m:smallFrac m:val="0"/>
    <m:dispDef/>
    <m:lMargin m:val="1440"/>
    <m:rMargin m:val="144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99" w:semiHidden="0" w:name="heading 1"/>
    <w:lsdException w:uiPriority="99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99" w:semiHidden="0" w:name="footer"/>
    <w:lsdException w:uiPriority="99" w:name="index heading"/>
    <w:lsdException w:uiPriority="99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unhideWhenUsed="0" w:uiPriority="99" w:semiHidden="0" w:name="Strong"/>
    <w:lsdException w:unhideWhenUsed="0" w:uiPriority="99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99"/>
    <w:pPr>
      <w:ind w:firstLine="420" w:firstLineChars="200"/>
    </w:pPr>
  </w:style>
  <w:style w:type="character" w:customStyle="1" w:styleId="7">
    <w:name w:val="NormalCharacter"/>
    <w:qFormat/>
    <w:uiPriority w:val="0"/>
    <w:rPr>
      <w:rFonts w:ascii="Calibri" w:hAnsi="Calibri" w:eastAsia="宋体"/>
    </w:rPr>
  </w:style>
  <w:style w:type="character" w:customStyle="1" w:styleId="8">
    <w:name w:val="页眉 字符"/>
    <w:basedOn w:val="5"/>
    <w:link w:val="3"/>
    <w:qFormat/>
    <w:uiPriority w:val="99"/>
    <w:rPr>
      <w:rFonts w:ascii="Calibri" w:hAnsi="Calibri" w:cs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satMod val="300000"/>
                <a:tint val="50000"/>
              </a:schemeClr>
            </a:gs>
            <a:gs pos="35000">
              <a:schemeClr val="phClr">
                <a:satMod val="300000"/>
                <a:tint val="37000"/>
              </a:schemeClr>
            </a:gs>
            <a:gs pos="100000">
              <a:schemeClr val="phClr">
                <a:satMod val="350000"/>
                <a:tint val="1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atMod val="130000"/>
                <a:shade val="51000"/>
              </a:schemeClr>
            </a:gs>
            <a:gs pos="80000">
              <a:schemeClr val="phClr">
                <a:satMod val="130000"/>
                <a:shade val="93000"/>
              </a:schemeClr>
            </a:gs>
            <a:gs pos="100000">
              <a:schemeClr val="phClr">
                <a:satMod val="135000"/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atMod val="105000"/>
              <a:shade val="9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atMod val="350000"/>
                <a:tint val="40000"/>
              </a:schemeClr>
            </a:gs>
            <a:gs pos="40000">
              <a:schemeClr val="phClr">
                <a:satMod val="350000"/>
                <a:shade val="99000"/>
                <a:tint val="45000"/>
              </a:schemeClr>
            </a:gs>
            <a:gs pos="100000">
              <a:schemeClr val="phClr">
                <a:satMod val="255000"/>
                <a:shade val="20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satMod val="300000"/>
                <a:tint val="80000"/>
              </a:schemeClr>
            </a:gs>
            <a:gs pos="100000">
              <a:schemeClr val="phClr">
                <a:satMod val="200000"/>
                <a:shade val="3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566</Words>
  <Characters>586</Characters>
  <Lines>16</Lines>
  <Paragraphs>18</Paragraphs>
  <TotalTime>0</TotalTime>
  <ScaleCrop>false</ScaleCrop>
  <LinksUpToDate>false</LinksUpToDate>
  <CharactersWithSpaces>627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2025-10-09T09:52:00Z</dcterms:created>
  <dc:creator>H</dc:creator>
  <cp:lastModifiedBy>享、自由</cp:lastModifiedBy>
  <dcterms:modified xsi:type="dcterms:W3CDTF">2025-10-10T08:53:34Z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699f6b6c0be541ff9f74fd034f4dc5ce_23</vt:lpwstr>
  </property>
  <property fmtid="{D5CDD505-2E9C-101B-9397-08002B2CF9AE}" pid="4" name="KSOTemplateDocerSaveRecord">
    <vt:lpwstr>eyJoZGlkIjoiOWNmOWI0MDUxNTA4NTYzMDNmZGY2OGVkM2YyYTdkMmYiLCJ1c2VySWQiOiIxMDEwNDk2MzU4In0=</vt:lpwstr>
  </property>
</Properties>
</file>