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关于开展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年“双节”送温暖和</w:t>
      </w:r>
    </w:p>
    <w:p>
      <w:pPr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困难职工帮扶活动的通知</w:t>
      </w:r>
    </w:p>
    <w:p>
      <w:pPr>
        <w:spacing w:line="560" w:lineRule="exac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各分工会：</w:t>
      </w:r>
    </w:p>
    <w:p>
      <w:pPr>
        <w:spacing w:line="560" w:lineRule="exac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为体现工会大家庭的温暖，进一步做好扶危济困送温暖、互帮互助献爱心工作，切实为困难职工解决实际困难，校工会决定继续开展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年元旦、春节“双节”送温暖和困难职工帮扶活动。现将有关事项通知如下：</w:t>
      </w:r>
    </w:p>
    <w:p>
      <w:pPr>
        <w:widowControl/>
        <w:spacing w:before="75" w:after="75" w:line="360" w:lineRule="exact"/>
        <w:ind w:firstLine="42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一、帮扶、慰问对象</w:t>
      </w:r>
    </w:p>
    <w:p>
      <w:pPr>
        <w:pStyle w:val="3"/>
        <w:spacing w:line="360" w:lineRule="exact"/>
        <w:ind w:firstLine="450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家庭</w:t>
      </w:r>
      <w:r>
        <w:rPr>
          <w:rFonts w:hint="eastAsia"/>
          <w:color w:val="000000"/>
          <w:sz w:val="28"/>
          <w:szCs w:val="28"/>
          <w:lang w:eastAsia="zh-CN"/>
        </w:rPr>
        <w:t>经济困难的教职工</w:t>
      </w:r>
      <w:r>
        <w:rPr>
          <w:rFonts w:hint="eastAsia"/>
          <w:color w:val="000000"/>
          <w:sz w:val="28"/>
          <w:szCs w:val="28"/>
        </w:rPr>
        <w:t>；</w:t>
      </w:r>
    </w:p>
    <w:p>
      <w:pPr>
        <w:pStyle w:val="3"/>
        <w:spacing w:line="360" w:lineRule="exact"/>
        <w:ind w:firstLine="45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因本人或家庭成员患重大疾病造成生活困难的教职工；</w:t>
      </w:r>
    </w:p>
    <w:p>
      <w:pPr>
        <w:pStyle w:val="3"/>
        <w:spacing w:line="360" w:lineRule="exact"/>
        <w:ind w:firstLine="450"/>
        <w:rPr>
          <w:rFonts w:cs="Times New Roman"/>
          <w:color w:val="000000"/>
          <w:sz w:val="28"/>
          <w:szCs w:val="28"/>
        </w:rPr>
      </w:pPr>
      <w:r>
        <w:rPr>
          <w:rFonts w:cs="Times New Roman"/>
        </w:rPr>
        <w:t> </w:t>
      </w:r>
      <w:bookmarkStart w:id="0" w:name="_GoBack"/>
      <w:bookmarkEnd w:id="0"/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因家庭遭遇意外灾害致使生活困难的教职工。</w:t>
      </w:r>
    </w:p>
    <w:p>
      <w:pPr>
        <w:pStyle w:val="3"/>
        <w:spacing w:line="360" w:lineRule="exact"/>
        <w:ind w:firstLine="45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二、申报、申批程序：</w:t>
      </w:r>
    </w:p>
    <w:p>
      <w:pPr>
        <w:spacing w:line="560" w:lineRule="exact"/>
        <w:ind w:firstLine="57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、对照条件，个人申报，分别填写如下表格（见附件），基层工会审核签署意见，加盖单位党组织公章后报校工会，校工会按有关程序审批。</w:t>
      </w:r>
    </w:p>
    <w:p>
      <w:pPr>
        <w:spacing w:line="560" w:lineRule="exact"/>
        <w:ind w:firstLine="570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>2</w:t>
      </w:r>
      <w:r>
        <w:rPr>
          <w:rFonts w:hint="eastAsia" w:asci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申请河南省教科文卫体工会和河南师范大学困难职工帮扶资金的，必须是参加学校困难职工帮扶资金捐款的工会会员，并同时提供看病的发票原件等相关票据。</w:t>
      </w:r>
    </w:p>
    <w:p>
      <w:pPr>
        <w:spacing w:line="560" w:lineRule="exact"/>
        <w:ind w:firstLine="31680" w:firstLineChars="196"/>
        <w:rPr>
          <w:color w:val="333333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三、申报时间：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各分工会于</w:t>
      </w:r>
      <w:r>
        <w:rPr>
          <w:rFonts w:ascii="宋体" w:hAnsi="宋体" w:cs="宋体"/>
          <w:color w:val="000000"/>
          <w:kern w:val="0"/>
          <w:sz w:val="28"/>
          <w:szCs w:val="28"/>
        </w:rPr>
        <w:t>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日下午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点前将申请表报校工会办公室。</w:t>
      </w:r>
    </w:p>
    <w:p>
      <w:pPr>
        <w:widowControl/>
        <w:spacing w:before="75" w:after="75" w:line="560" w:lineRule="exact"/>
        <w:ind w:firstLine="31680" w:firstLineChars="196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四、慰问形式</w:t>
      </w:r>
    </w:p>
    <w:p>
      <w:pPr>
        <w:widowControl/>
        <w:spacing w:before="75" w:after="75" w:line="560" w:lineRule="exact"/>
        <w:ind w:firstLine="3168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校工会会同有关部门负责人深入困难职工家中看望慰问困难教职工，困难帮扶资金的发放按河南省教科文卫体工会的要求和学校财务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规定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办理。</w:t>
      </w:r>
    </w:p>
    <w:p>
      <w:pPr>
        <w:widowControl/>
        <w:spacing w:before="75" w:after="75" w:line="560" w:lineRule="exact"/>
        <w:ind w:firstLine="420"/>
        <w:jc w:val="left"/>
        <w:rPr>
          <w:rFonts w:ascii="宋体" w:cs="宋体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left"/>
        <w:rPr>
          <w:rFonts w:ascii="宋体" w:cs="宋体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：《河南省教科文卫体工会困难职工帮扶资金申请审批表》；</w:t>
      </w:r>
    </w:p>
    <w:p>
      <w:pPr>
        <w:widowControl/>
        <w:spacing w:before="75" w:after="75" w:line="560" w:lineRule="exact"/>
        <w:ind w:firstLine="42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：《河南省教科文卫体工会“双节”送温暖困难职工登记表》；</w:t>
      </w:r>
    </w:p>
    <w:p>
      <w:pPr>
        <w:widowControl/>
        <w:spacing w:before="75" w:after="75" w:line="560" w:lineRule="exact"/>
        <w:ind w:firstLine="31680" w:firstLineChars="15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《河南师范大学困难职工帮扶资金申请审批表》</w:t>
      </w:r>
    </w:p>
    <w:p>
      <w:pPr>
        <w:widowControl/>
        <w:spacing w:before="75" w:after="75" w:line="560" w:lineRule="exact"/>
        <w:ind w:firstLine="31680" w:firstLineChars="15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：《河南师范大学“双节”送温暖困难职工登记表》</w:t>
      </w: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             </w:t>
      </w: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before="75" w:after="75" w:line="560" w:lineRule="exact"/>
        <w:ind w:firstLine="420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河南师范大学工会委员会</w:t>
      </w:r>
    </w:p>
    <w:p>
      <w:pPr>
        <w:spacing w:line="560" w:lineRule="exact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河南省教科文卫体工会</w:t>
      </w: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困难职工帮扶资金申请审批表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ind w:firstLine="31680" w:firstLineChars="673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申请人姓名：</w:t>
      </w:r>
    </w:p>
    <w:p>
      <w:pPr>
        <w:ind w:firstLine="31680" w:firstLineChars="59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20"/>
          <w:sz w:val="32"/>
          <w:szCs w:val="32"/>
        </w:rPr>
        <w:t>所在单位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rPr>
          <w:rFonts w:ascii="宋体"/>
          <w:b/>
          <w:bCs/>
          <w:spacing w:val="24"/>
          <w:sz w:val="32"/>
          <w:szCs w:val="32"/>
          <w:u w:val="single"/>
        </w:rPr>
      </w:pPr>
    </w:p>
    <w:p>
      <w:pPr>
        <w:rPr>
          <w:rFonts w:ascii="宋体"/>
          <w:b/>
          <w:bCs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河南省教科文卫体工会困难</w:t>
      </w:r>
    </w:p>
    <w:p>
      <w:pPr>
        <w:jc w:val="center"/>
        <w:rPr>
          <w:rFonts w:ascii="宋体"/>
          <w:spacing w:val="20"/>
          <w:sz w:val="32"/>
          <w:szCs w:val="32"/>
        </w:rPr>
      </w:pPr>
      <w:r>
        <w:rPr>
          <w:rFonts w:hint="eastAsia" w:ascii="宋体" w:hAnsi="宋体" w:cs="宋体"/>
          <w:spacing w:val="20"/>
          <w:sz w:val="32"/>
          <w:szCs w:val="32"/>
        </w:rPr>
        <w:t>职工帮扶资金管理委员会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jc w:val="center"/>
        <w:rPr>
          <w:rFonts w:ascii="宋体"/>
          <w:sz w:val="32"/>
          <w:szCs w:val="32"/>
        </w:rPr>
      </w:pPr>
    </w:p>
    <w:tbl>
      <w:tblPr>
        <w:tblStyle w:val="5"/>
        <w:tblW w:w="8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98"/>
        <w:gridCol w:w="762"/>
        <w:gridCol w:w="10"/>
        <w:gridCol w:w="614"/>
        <w:gridCol w:w="1366"/>
        <w:gridCol w:w="1215"/>
        <w:gridCol w:w="101"/>
        <w:gridCol w:w="1204"/>
        <w:gridCol w:w="776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80" w:leftChars="-43" w:hangingChars="32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64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58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58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0759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说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明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申请人：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22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疾病医疗情况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诊治时间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诊治单位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2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基本医疗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报销金额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自付医疗费用金额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18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其它费用</w:t>
            </w:r>
          </w:p>
        </w:tc>
        <w:tc>
          <w:tcPr>
            <w:tcW w:w="6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569" w:hRule="atLeas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申请人所属工会核审意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ind w:firstLine="31680" w:firstLineChars="3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1530" w:hRule="atLeast"/>
          <w:jc w:val="center"/>
        </w:trPr>
        <w:tc>
          <w:tcPr>
            <w:tcW w:w="1270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帮扶资金管理委员会审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批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帮扶金额：</w:t>
            </w: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人民币（大写）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元（小写：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129" w:hRule="atLeast"/>
          <w:jc w:val="center"/>
        </w:trPr>
        <w:tc>
          <w:tcPr>
            <w:tcW w:w="127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ind w:firstLine="31680" w:firstLineChars="3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152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680" w:firstLineChars="98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备</w:t>
            </w:r>
          </w:p>
          <w:p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注</w:t>
            </w:r>
          </w:p>
        </w:tc>
        <w:tc>
          <w:tcPr>
            <w:tcW w:w="7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宋体"/>
          <w:b/>
          <w:bCs/>
          <w:sz w:val="36"/>
          <w:szCs w:val="36"/>
        </w:rPr>
      </w:pP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</w:t>
      </w: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>
      <w:pPr>
        <w:spacing w:line="7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河南省教科文卫体工会</w:t>
      </w:r>
    </w:p>
    <w:p>
      <w:pPr>
        <w:spacing w:line="7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sz w:val="36"/>
          <w:szCs w:val="36"/>
        </w:rPr>
        <w:t>年“双节”送温暖困难职工登记表</w:t>
      </w:r>
    </w:p>
    <w:tbl>
      <w:tblPr>
        <w:tblStyle w:val="5"/>
        <w:tblW w:w="84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72"/>
        <w:gridCol w:w="172"/>
        <w:gridCol w:w="496"/>
        <w:gridCol w:w="470"/>
        <w:gridCol w:w="490"/>
        <w:gridCol w:w="680"/>
        <w:gridCol w:w="601"/>
        <w:gridCol w:w="1009"/>
        <w:gridCol w:w="279"/>
        <w:gridCol w:w="644"/>
        <w:gridCol w:w="204"/>
        <w:gridCol w:w="585"/>
        <w:gridCol w:w="675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家庭人口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本人月收入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家庭年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总收入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  <w:jc w:val="center"/>
        </w:trPr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申请救助原因：</w:t>
            </w: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ind w:right="480" w:firstLine="31680" w:firstLineChars="1911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):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所在单位工会意见：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1680" w:firstLineChars="2378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（签章）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所在市、直管县教科文卫体（教育）工会意见：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省教育工会意见：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1680" w:firstLineChars="2378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（签章）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实际救助</w:t>
            </w:r>
          </w:p>
        </w:tc>
        <w:tc>
          <w:tcPr>
            <w:tcW w:w="70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资金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_______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元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河南师范大学困难职工帮扶资金申请审批表</w:t>
      </w:r>
    </w:p>
    <w:tbl>
      <w:tblPr>
        <w:tblStyle w:val="5"/>
        <w:tblW w:w="913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65"/>
        <w:gridCol w:w="2310"/>
        <w:gridCol w:w="1680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相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职称职务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1680" w:firstLineChars="98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情</w:t>
            </w:r>
          </w:p>
          <w:p>
            <w:pPr>
              <w:spacing w:line="360" w:lineRule="auto"/>
              <w:ind w:firstLine="31680" w:firstLineChars="98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况</w:t>
            </w:r>
          </w:p>
          <w:p>
            <w:pPr>
              <w:spacing w:line="6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说</w:t>
            </w:r>
          </w:p>
          <w:p>
            <w:pPr>
              <w:spacing w:line="60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明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申请人：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申请人所属分工会</w:t>
            </w:r>
          </w:p>
          <w:p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审核意见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29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帮扶资金</w:t>
            </w:r>
          </w:p>
          <w:p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管理委员会</w:t>
            </w:r>
          </w:p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帮扶金额：</w:t>
            </w:r>
          </w:p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人民币（大写）：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元（小写：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31680" w:firstLineChars="19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</w:t>
            </w:r>
          </w:p>
          <w:p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40" w:lineRule="atLeast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河南师范大学困难职工帮扶资金管理委员会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jc w:val="center"/>
        <w:rPr>
          <w:rFonts w:ascii="黑体" w:hAnsi="宋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河南师范大学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双节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”送温暖困难职工登记表</w:t>
      </w:r>
      <w:r>
        <w:rPr>
          <w:rFonts w:ascii="黑体" w:hAnsi="宋体" w:eastAsia="黑体" w:cs="黑体"/>
          <w:b/>
          <w:bCs/>
          <w:sz w:val="32"/>
          <w:szCs w:val="32"/>
        </w:rPr>
        <w:t xml:space="preserve"> </w:t>
      </w:r>
    </w:p>
    <w:tbl>
      <w:tblPr>
        <w:tblStyle w:val="5"/>
        <w:tblW w:w="90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2"/>
        <w:gridCol w:w="614"/>
        <w:gridCol w:w="721"/>
        <w:gridCol w:w="285"/>
        <w:gridCol w:w="671"/>
        <w:gridCol w:w="937"/>
        <w:gridCol w:w="570"/>
        <w:gridCol w:w="882"/>
        <w:gridCol w:w="663"/>
        <w:gridCol w:w="645"/>
        <w:gridCol w:w="492"/>
        <w:gridCol w:w="303"/>
        <w:gridCol w:w="602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证号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人口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黑体" w:hAnsi="宋体" w:eastAsia="黑体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1680" w:firstLineChars="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本人月</w:t>
            </w:r>
          </w:p>
          <w:p>
            <w:pPr>
              <w:spacing w:line="440" w:lineRule="exact"/>
              <w:ind w:firstLine="31680" w:firstLineChars="1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收入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1680" w:firstLineChars="1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家庭年</w:t>
            </w:r>
          </w:p>
          <w:p>
            <w:pPr>
              <w:spacing w:line="440" w:lineRule="exact"/>
              <w:ind w:firstLine="31680" w:firstLineChars="1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总收入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0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申请救助原因：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0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所在分工会意见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（签章）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0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校工会意见：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（签章）</w:t>
            </w: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286"/>
    <w:rsid w:val="0001668A"/>
    <w:rsid w:val="001210FF"/>
    <w:rsid w:val="00175D5B"/>
    <w:rsid w:val="001911D2"/>
    <w:rsid w:val="001C7718"/>
    <w:rsid w:val="00290544"/>
    <w:rsid w:val="00295094"/>
    <w:rsid w:val="002A0EC4"/>
    <w:rsid w:val="00377F71"/>
    <w:rsid w:val="003E6077"/>
    <w:rsid w:val="00473428"/>
    <w:rsid w:val="00475A52"/>
    <w:rsid w:val="00482A1E"/>
    <w:rsid w:val="004A0286"/>
    <w:rsid w:val="004D265E"/>
    <w:rsid w:val="004D2789"/>
    <w:rsid w:val="00574C80"/>
    <w:rsid w:val="005E19C8"/>
    <w:rsid w:val="005E22A9"/>
    <w:rsid w:val="006011C2"/>
    <w:rsid w:val="006F5C09"/>
    <w:rsid w:val="007472CC"/>
    <w:rsid w:val="007774BD"/>
    <w:rsid w:val="007D628E"/>
    <w:rsid w:val="008E12D0"/>
    <w:rsid w:val="0090327A"/>
    <w:rsid w:val="009862DF"/>
    <w:rsid w:val="00A641D4"/>
    <w:rsid w:val="00B20B41"/>
    <w:rsid w:val="00B37C17"/>
    <w:rsid w:val="00B82BB4"/>
    <w:rsid w:val="00B859B6"/>
    <w:rsid w:val="00BC5FE2"/>
    <w:rsid w:val="00C146A6"/>
    <w:rsid w:val="00C33F28"/>
    <w:rsid w:val="00C34242"/>
    <w:rsid w:val="00C7070D"/>
    <w:rsid w:val="00C95416"/>
    <w:rsid w:val="00D8655D"/>
    <w:rsid w:val="00DA165F"/>
    <w:rsid w:val="00DB1332"/>
    <w:rsid w:val="00E306AA"/>
    <w:rsid w:val="00E55938"/>
    <w:rsid w:val="00EB4213"/>
    <w:rsid w:val="00F90A5E"/>
    <w:rsid w:val="00FE7794"/>
    <w:rsid w:val="053A7B21"/>
    <w:rsid w:val="0B226D03"/>
    <w:rsid w:val="12094C70"/>
    <w:rsid w:val="13047E8D"/>
    <w:rsid w:val="1504006C"/>
    <w:rsid w:val="1B7672FB"/>
    <w:rsid w:val="205D2E3E"/>
    <w:rsid w:val="22190AAC"/>
    <w:rsid w:val="270B469F"/>
    <w:rsid w:val="298B679D"/>
    <w:rsid w:val="2E3643C8"/>
    <w:rsid w:val="39CF2CCF"/>
    <w:rsid w:val="3C97576C"/>
    <w:rsid w:val="40C21945"/>
    <w:rsid w:val="492108B6"/>
    <w:rsid w:val="52E36C27"/>
    <w:rsid w:val="646100CE"/>
    <w:rsid w:val="64907C71"/>
    <w:rsid w:val="6EFC30F4"/>
    <w:rsid w:val="72465D00"/>
    <w:rsid w:val="7546535C"/>
    <w:rsid w:val="7F0159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Date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timestyle60084"/>
    <w:basedOn w:val="4"/>
    <w:qFormat/>
    <w:uiPriority w:val="99"/>
  </w:style>
  <w:style w:type="character" w:customStyle="1" w:styleId="8">
    <w:name w:val="apple-converted-space"/>
    <w:basedOn w:val="4"/>
    <w:qFormat/>
    <w:uiPriority w:val="99"/>
  </w:style>
  <w:style w:type="character" w:customStyle="1" w:styleId="9">
    <w:name w:val="authorstyle60084"/>
    <w:basedOn w:val="4"/>
    <w:qFormat/>
    <w:uiPriority w:val="99"/>
  </w:style>
  <w:style w:type="character" w:customStyle="1" w:styleId="10">
    <w:name w:val="wb_content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320</Words>
  <Characters>1830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2016-11-29T07:26:00Z</dcterms:created>
  <dc:creator>dell</dc:creator>
  <cp:lastModifiedBy>dell</cp:lastModifiedBy>
  <dcterms:modified xsi:type="dcterms:W3CDTF">2016-11-30T01:15:39Z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