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600" w:lineRule="exact"/>
        <w:jc w:val="center"/>
        <w:rPr>
          <w:rFonts w:ascii="宋体" w:hAnsi="宋体" w:eastAsia="宋体"/>
          <w:b/>
          <w:color w:val="2B2B2B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36"/>
          <w:sz w:val="44"/>
          <w:szCs w:val="44"/>
          <w:lang w:eastAsia="zh-CN"/>
        </w:rPr>
        <w:t>河南</w:t>
      </w:r>
      <w:r>
        <w:rPr>
          <w:rFonts w:ascii="宋体" w:hAnsi="宋体" w:eastAsia="宋体"/>
          <w:b/>
          <w:bCs/>
          <w:kern w:val="36"/>
          <w:sz w:val="44"/>
          <w:szCs w:val="44"/>
        </w:rPr>
        <w:t>省</w:t>
      </w:r>
      <w:r>
        <w:rPr>
          <w:rFonts w:hint="eastAsia" w:ascii="宋体" w:hAnsi="宋体" w:eastAsia="宋体"/>
          <w:b/>
          <w:bCs/>
          <w:kern w:val="36"/>
          <w:sz w:val="44"/>
          <w:szCs w:val="44"/>
        </w:rPr>
        <w:t>自然科学基金项目</w:t>
      </w:r>
      <w:r>
        <w:rPr>
          <w:rFonts w:hint="eastAsia" w:ascii="宋体" w:hAnsi="宋体" w:eastAsia="宋体"/>
          <w:b/>
          <w:color w:val="2B2B2B"/>
          <w:kern w:val="0"/>
          <w:sz w:val="44"/>
          <w:szCs w:val="44"/>
        </w:rPr>
        <w:t>结项验收要求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一、结项报告填报要求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结项报告中各项内容应完整填写，其中项目编号、项目名称、依托单位名称、项目负责人和主要完成人员等关键信息应核对无误；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（二）结项报告应重点突出目标任务完成情况、项目研究成果和创新点等。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二、材料要求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装订成册的材料应包括以下内容：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结项报告；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（二）项目计划书和立项通知文件的复印件（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项目计划书复印件需经本单位科研管理部门审核盖章</w:t>
      </w:r>
      <w:r>
        <w:rPr>
          <w:rFonts w:hint="eastAsia" w:ascii="仿宋_GB2312" w:hAnsi="仿宋" w:eastAsia="仿宋_GB2312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）科技报告收录证书复印件</w:t>
      </w:r>
      <w:r>
        <w:rPr>
          <w:rFonts w:hint="eastAsia" w:ascii="仿宋_GB2312" w:hAnsi="Times New Roman" w:eastAsia="仿宋_GB2312"/>
          <w:sz w:val="32"/>
          <w:szCs w:val="32"/>
        </w:rPr>
        <w:t>（2016年度及以后省财政经费支持的项目必须提供）；</w:t>
      </w:r>
    </w:p>
    <w:p>
      <w:pPr>
        <w:spacing w:line="60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（四）能够证明项目研究目标完成的支撑材料。主要包括论文论著、人才培养、知识产权等证明材料等；</w:t>
      </w:r>
    </w:p>
    <w:p>
      <w:pPr>
        <w:adjustRightInd w:val="0"/>
        <w:snapToGrid w:val="0"/>
        <w:spacing w:line="620" w:lineRule="exact"/>
        <w:ind w:firstLine="645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</w:t>
      </w:r>
      <w:r>
        <w:rPr>
          <w:rFonts w:hint="eastAsia" w:ascii="Times New Roman" w:hAnsi="Times New Roman" w:eastAsia="仿宋_GB2312"/>
          <w:sz w:val="32"/>
          <w:szCs w:val="32"/>
        </w:rPr>
        <w:t>项目经费使用</w:t>
      </w:r>
      <w:r>
        <w:rPr>
          <w:rFonts w:hint="eastAsia" w:ascii="Times New Roman" w:hAnsi="Times New Roman" w:eastAsia="仿宋_GB2312"/>
          <w:b/>
          <w:sz w:val="32"/>
          <w:szCs w:val="32"/>
        </w:rPr>
        <w:t>记账明细</w:t>
      </w:r>
      <w:r>
        <w:rPr>
          <w:rFonts w:hint="eastAsia" w:ascii="Times New Roman" w:hAnsi="Times New Roman" w:eastAsia="仿宋_GB2312"/>
          <w:sz w:val="32"/>
          <w:szCs w:val="32"/>
        </w:rPr>
        <w:t>等财务凭证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加盖单位</w:t>
      </w:r>
      <w:r>
        <w:rPr>
          <w:rFonts w:hint="eastAsia" w:ascii="Times New Roman" w:hAnsi="Times New Roman" w:eastAsia="仿宋_GB2312"/>
          <w:sz w:val="32"/>
          <w:szCs w:val="32"/>
        </w:rPr>
        <w:t>财务部门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公章）</w:t>
      </w:r>
      <w:r>
        <w:rPr>
          <w:rFonts w:hint="eastAsia" w:ascii="Times New Roman" w:hAnsi="Times New Roman" w:eastAsia="仿宋_GB2312"/>
          <w:sz w:val="32"/>
          <w:szCs w:val="32"/>
        </w:rPr>
        <w:t>；如经费有结余，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结余经费原则上不超过总经费的20%，并</w:t>
      </w:r>
      <w:r>
        <w:rPr>
          <w:rFonts w:hint="eastAsia" w:ascii="Times New Roman" w:hAnsi="Times New Roman" w:eastAsia="仿宋_GB2312"/>
          <w:sz w:val="32"/>
          <w:szCs w:val="32"/>
        </w:rPr>
        <w:t>提供结余经费用途说明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adjustRightInd w:val="0"/>
        <w:snapToGrid w:val="0"/>
        <w:spacing w:line="62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重要事项变更申请表</w:t>
      </w:r>
      <w:r>
        <w:rPr>
          <w:rFonts w:hint="eastAsia" w:ascii="Times New Roman" w:hAnsi="Times New Roman" w:eastAsia="仿宋_GB2312"/>
          <w:sz w:val="32"/>
          <w:szCs w:val="32"/>
        </w:rPr>
        <w:t>（发生人员变更或延期结项的项目须提供）。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三、项目重要事项变更要求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以下情况需</w:t>
      </w:r>
      <w:r>
        <w:rPr>
          <w:rFonts w:ascii="Times New Roman" w:hAnsi="Times New Roman" w:eastAsia="仿宋_GB2312"/>
          <w:sz w:val="32"/>
          <w:szCs w:val="32"/>
        </w:rPr>
        <w:t>提前填写《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河南省自然科学基金项目重要事项变更申请表</w:t>
      </w:r>
      <w:r>
        <w:rPr>
          <w:rFonts w:ascii="Times New Roman" w:hAnsi="Times New Roman" w:eastAsia="仿宋_GB2312"/>
          <w:sz w:val="32"/>
          <w:szCs w:val="32"/>
        </w:rPr>
        <w:t>》，</w:t>
      </w:r>
      <w:r>
        <w:rPr>
          <w:rFonts w:ascii="Times New Roman" w:hAnsi="Times New Roman" w:eastAsia="仿宋_GB2312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依托</w:t>
      </w:r>
      <w:r>
        <w:rPr>
          <w:rFonts w:ascii="Times New Roman" w:hAnsi="Times New Roman" w:eastAsia="仿宋_GB2312"/>
          <w:kern w:val="0"/>
          <w:sz w:val="32"/>
          <w:szCs w:val="32"/>
        </w:rPr>
        <w:t>单位科研管理部门审核盖章后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装订归入结项材料中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人员变更。</w:t>
      </w:r>
      <w:r>
        <w:rPr>
          <w:rFonts w:ascii="Times New Roman" w:hAnsi="Times New Roman" w:eastAsia="仿宋_GB2312"/>
          <w:sz w:val="32"/>
          <w:szCs w:val="32"/>
        </w:rPr>
        <w:t>因研究工作确需对项目组成员进行</w:t>
      </w:r>
      <w:r>
        <w:rPr>
          <w:rFonts w:hint="eastAsia" w:ascii="Times New Roman" w:hAnsi="Times New Roman" w:eastAsia="仿宋_GB2312"/>
          <w:sz w:val="32"/>
          <w:szCs w:val="32"/>
        </w:rPr>
        <w:t>调整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项目负责人原则上不得变更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项目延期。</w:t>
      </w:r>
      <w:r>
        <w:rPr>
          <w:rFonts w:ascii="Times New Roman" w:hAnsi="Times New Roman" w:eastAsia="仿宋_GB2312"/>
          <w:sz w:val="32"/>
          <w:szCs w:val="32"/>
        </w:rPr>
        <w:t>项目因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客观原因或特殊情况不能按期完成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需要延期结项的（每个项目只能延期1次，且延长时间不得超过1年）；</w:t>
      </w:r>
    </w:p>
    <w:p>
      <w:pPr>
        <w:widowControl/>
        <w:shd w:val="clear" w:color="auto" w:fill="FFFFFF"/>
        <w:spacing w:line="600" w:lineRule="exact"/>
        <w:ind w:firstLine="64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（三）其他需要变更的事项。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四、注意事项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项目存在</w:t>
      </w:r>
      <w:r>
        <w:rPr>
          <w:rFonts w:hint="eastAsia" w:ascii="仿宋_GB2312" w:hAnsi="宋体" w:eastAsia="仿宋_GB2312" w:cs="Times New Roman"/>
          <w:sz w:val="32"/>
          <w:szCs w:val="32"/>
        </w:rPr>
        <w:t>下列情况之一者，不予结项：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未按要求提交结项验收材料或提供的材料不真实、不完整；</w:t>
      </w:r>
    </w:p>
    <w:p>
      <w:pPr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2.未完成《项目</w:t>
      </w:r>
      <w:r>
        <w:rPr>
          <w:rFonts w:hint="eastAsia" w:ascii="仿宋_GB2312" w:hAnsi="宋体" w:eastAsia="仿宋_GB2312"/>
          <w:sz w:val="32"/>
          <w:szCs w:val="32"/>
        </w:rPr>
        <w:t>计划</w:t>
      </w:r>
      <w:r>
        <w:rPr>
          <w:rFonts w:hint="eastAsia" w:ascii="仿宋_GB2312" w:hAnsi="宋体" w:eastAsia="仿宋_GB2312" w:cs="Times New Roman"/>
          <w:sz w:val="32"/>
          <w:szCs w:val="32"/>
        </w:rPr>
        <w:t>书》规定的任务目标；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对《项目</w:t>
      </w:r>
      <w:r>
        <w:rPr>
          <w:rFonts w:hint="eastAsia" w:ascii="仿宋_GB2312" w:hAnsi="宋体" w:eastAsia="仿宋_GB2312"/>
          <w:sz w:val="32"/>
          <w:szCs w:val="32"/>
        </w:rPr>
        <w:t>计划</w:t>
      </w:r>
      <w:r>
        <w:rPr>
          <w:rFonts w:hint="eastAsia" w:ascii="仿宋_GB2312" w:hAnsi="宋体" w:eastAsia="仿宋_GB2312" w:cs="Times New Roman"/>
          <w:sz w:val="32"/>
          <w:szCs w:val="32"/>
        </w:rPr>
        <w:t>书》的相关内容进行擅自变更（包括研究目标、研究内容、负责人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（二）项目实施和管理过程中存在其他不良信用行为的，按照《河南省省级科技计划不良信用行为记录暂行规定》（豫科〔2017〕161号）执行。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767C"/>
    <w:rsid w:val="579C6C64"/>
    <w:rsid w:val="6AA11530"/>
    <w:rsid w:val="760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2020-07-06T03:23:22Z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