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33"/>
          <w:tab w:val="left" w:pos="6300"/>
        </w:tabs>
        <w:spacing w:before="100" w:beforeAutospacing="1" w:after="100" w:afterAutospacing="1"/>
        <w:jc w:val="left"/>
        <w:outlineLvl w:val="0"/>
        <w:rPr>
          <w:rFonts w:ascii="仿宋" w:hAnsi="仿宋" w:eastAsia="仿宋"/>
          <w:b/>
          <w:kern w:val="0"/>
          <w:sz w:val="32"/>
          <w:szCs w:val="32"/>
        </w:rPr>
      </w:pPr>
      <w:r>
        <w:rPr>
          <w:rFonts w:hint="eastAsia" w:ascii="仿宋" w:hAnsi="仿宋" w:eastAsia="仿宋"/>
          <w:b/>
          <w:kern w:val="0"/>
          <w:sz w:val="32"/>
          <w:szCs w:val="32"/>
        </w:rPr>
        <w:t>附件二：</w:t>
      </w:r>
    </w:p>
    <w:p>
      <w:pPr>
        <w:spacing w:before="100" w:beforeAutospacing="1" w:after="100" w:afterAutospacing="1" w:line="560" w:lineRule="exact"/>
        <w:jc w:val="center"/>
        <w:outlineLvl w:val="0"/>
        <w:rPr>
          <w:rFonts w:ascii="华文中宋" w:hAnsi="华文中宋" w:eastAsia="华文中宋" w:cs="仿宋"/>
          <w:sz w:val="36"/>
          <w:szCs w:val="44"/>
        </w:rPr>
      </w:pPr>
      <w:r>
        <w:rPr>
          <w:rFonts w:hint="eastAsia" w:ascii="华文中宋" w:hAnsi="华文中宋" w:eastAsia="华文中宋" w:cs="仿宋"/>
          <w:sz w:val="36"/>
          <w:szCs w:val="44"/>
        </w:rPr>
        <w:t>“诗承华韵”中华传统经典诗词吟诵活动实施方案</w:t>
      </w:r>
    </w:p>
    <w:p>
      <w:pPr>
        <w:tabs>
          <w:tab w:val="center" w:pos="4433"/>
          <w:tab w:val="left" w:pos="6300"/>
        </w:tabs>
        <w:jc w:val="left"/>
        <w:outlineLvl w:val="0"/>
        <w:rPr>
          <w:rFonts w:ascii="黑体" w:hAnsi="黑体" w:eastAsia="黑体" w:cs="仿宋"/>
          <w:sz w:val="44"/>
          <w:szCs w:val="44"/>
        </w:rPr>
      </w:pPr>
      <w:r>
        <w:rPr>
          <w:rFonts w:hint="eastAsia" w:ascii="黑体" w:hAnsi="黑体" w:eastAsia="黑体" w:cs="仿宋"/>
          <w:sz w:val="32"/>
          <w:szCs w:val="32"/>
        </w:rPr>
        <w:t>一、活动主题</w:t>
      </w:r>
    </w:p>
    <w:p>
      <w:pPr>
        <w:pStyle w:val="4"/>
        <w:ind w:firstLine="643"/>
        <w:jc w:val="left"/>
        <w:rPr>
          <w:rFonts w:ascii="仿宋" w:hAnsi="仿宋" w:eastAsia="仿宋"/>
          <w:b/>
          <w:bCs/>
          <w:kern w:val="0"/>
          <w:sz w:val="32"/>
          <w:szCs w:val="32"/>
        </w:rPr>
      </w:pPr>
      <w:r>
        <w:rPr>
          <w:rFonts w:ascii="仿宋" w:hAnsi="仿宋" w:eastAsia="仿宋"/>
          <w:b/>
          <w:bCs/>
          <w:kern w:val="0"/>
          <w:sz w:val="32"/>
          <w:szCs w:val="32"/>
        </w:rPr>
        <w:t>“</w:t>
      </w:r>
      <w:r>
        <w:rPr>
          <w:rFonts w:hint="eastAsia" w:ascii="仿宋" w:hAnsi="仿宋" w:eastAsia="仿宋"/>
          <w:b/>
          <w:bCs/>
          <w:kern w:val="0"/>
          <w:sz w:val="32"/>
          <w:szCs w:val="32"/>
        </w:rPr>
        <w:t>千古悠悠爱国意，激扬文字少年情。</w:t>
      </w:r>
      <w:r>
        <w:rPr>
          <w:rFonts w:ascii="仿宋" w:hAnsi="仿宋" w:eastAsia="仿宋"/>
          <w:b/>
          <w:bCs/>
          <w:kern w:val="0"/>
          <w:sz w:val="32"/>
          <w:szCs w:val="32"/>
        </w:rPr>
        <w:t>”</w:t>
      </w:r>
    </w:p>
    <w:p>
      <w:pPr>
        <w:tabs>
          <w:tab w:val="center" w:pos="4433"/>
          <w:tab w:val="left" w:pos="6300"/>
        </w:tabs>
        <w:jc w:val="left"/>
        <w:outlineLvl w:val="0"/>
        <w:rPr>
          <w:rFonts w:ascii="黑体" w:hAnsi="黑体" w:eastAsia="黑体" w:cs="仿宋"/>
          <w:sz w:val="32"/>
          <w:szCs w:val="32"/>
        </w:rPr>
      </w:pPr>
      <w:r>
        <w:rPr>
          <w:rFonts w:hint="eastAsia" w:ascii="黑体" w:hAnsi="黑体" w:eastAsia="黑体" w:cs="仿宋"/>
          <w:sz w:val="32"/>
          <w:szCs w:val="32"/>
        </w:rPr>
        <w:t>二、活动安排</w:t>
      </w:r>
    </w:p>
    <w:p>
      <w:pPr>
        <w:tabs>
          <w:tab w:val="center" w:pos="4433"/>
          <w:tab w:val="left" w:pos="6300"/>
        </w:tabs>
        <w:jc w:val="left"/>
        <w:rPr>
          <w:rFonts w:ascii="仿宋" w:hAnsi="仿宋" w:eastAsia="仿宋" w:cs="仿宋"/>
          <w:sz w:val="32"/>
          <w:szCs w:val="32"/>
        </w:rPr>
      </w:pPr>
      <w:r>
        <w:rPr>
          <w:rFonts w:hint="eastAsia" w:ascii="黑体" w:hAnsi="黑体" w:eastAsia="黑体" w:cs="仿宋"/>
          <w:sz w:val="32"/>
          <w:szCs w:val="32"/>
        </w:rPr>
        <w:t xml:space="preserve"> </w:t>
      </w:r>
      <w:r>
        <w:rPr>
          <w:rFonts w:ascii="黑体" w:hAnsi="黑体" w:eastAsia="黑体" w:cs="仿宋"/>
          <w:sz w:val="32"/>
          <w:szCs w:val="32"/>
        </w:rPr>
        <w:t xml:space="preserve">   </w:t>
      </w:r>
      <w:r>
        <w:rPr>
          <w:rFonts w:hint="eastAsia" w:ascii="仿宋" w:hAnsi="仿宋" w:eastAsia="仿宋" w:cs="仿宋"/>
          <w:sz w:val="32"/>
          <w:szCs w:val="32"/>
        </w:rPr>
        <w:t>学院初赛：2019年11月15日前</w:t>
      </w:r>
    </w:p>
    <w:p>
      <w:pPr>
        <w:tabs>
          <w:tab w:val="left" w:pos="5745"/>
        </w:tabs>
        <w:autoSpaceDE w:val="0"/>
        <w:autoSpaceDN w:val="0"/>
        <w:adjustRightInd w:val="0"/>
        <w:ind w:firstLine="627" w:firstLineChars="196"/>
        <w:jc w:val="left"/>
        <w:rPr>
          <w:rFonts w:ascii="仿宋" w:hAnsi="仿宋" w:eastAsia="仿宋" w:cs="仿宋"/>
          <w:sz w:val="32"/>
          <w:szCs w:val="32"/>
        </w:rPr>
      </w:pPr>
      <w:r>
        <w:rPr>
          <w:rFonts w:hint="eastAsia" w:ascii="仿宋" w:hAnsi="仿宋" w:eastAsia="仿宋" w:cs="仿宋"/>
          <w:sz w:val="32"/>
          <w:szCs w:val="32"/>
        </w:rPr>
        <w:t>学校复赛：2019年11月23日</w:t>
      </w:r>
    </w:p>
    <w:p>
      <w:pPr>
        <w:tabs>
          <w:tab w:val="left" w:pos="5745"/>
        </w:tabs>
        <w:autoSpaceDE w:val="0"/>
        <w:autoSpaceDN w:val="0"/>
        <w:adjustRightInd w:val="0"/>
        <w:ind w:firstLine="627" w:firstLineChars="196"/>
        <w:jc w:val="left"/>
        <w:rPr>
          <w:rFonts w:ascii="仿宋" w:hAnsi="仿宋" w:eastAsia="仿宋" w:cs="仿宋"/>
          <w:sz w:val="32"/>
          <w:szCs w:val="32"/>
        </w:rPr>
      </w:pPr>
      <w:r>
        <w:rPr>
          <w:rFonts w:hint="eastAsia" w:ascii="仿宋" w:hAnsi="仿宋" w:eastAsia="仿宋" w:cs="仿宋"/>
          <w:sz w:val="32"/>
          <w:szCs w:val="32"/>
        </w:rPr>
        <w:t>比赛地点：待定</w:t>
      </w:r>
    </w:p>
    <w:p>
      <w:pPr>
        <w:tabs>
          <w:tab w:val="center" w:pos="4433"/>
          <w:tab w:val="left" w:pos="6300"/>
        </w:tabs>
        <w:jc w:val="left"/>
        <w:outlineLvl w:val="0"/>
        <w:rPr>
          <w:rFonts w:ascii="黑体" w:hAnsi="黑体" w:eastAsia="黑体" w:cs="仿宋"/>
          <w:sz w:val="32"/>
          <w:szCs w:val="32"/>
        </w:rPr>
      </w:pPr>
      <w:r>
        <w:rPr>
          <w:rFonts w:hint="eastAsia" w:ascii="黑体" w:hAnsi="黑体" w:eastAsia="黑体" w:cs="仿宋"/>
          <w:sz w:val="32"/>
          <w:szCs w:val="32"/>
        </w:rPr>
        <w:t>三、承办单位</w:t>
      </w:r>
    </w:p>
    <w:p>
      <w:pPr>
        <w:tabs>
          <w:tab w:val="center" w:pos="4433"/>
          <w:tab w:val="left" w:pos="6300"/>
        </w:tabs>
        <w:ind w:firstLine="640" w:firstLineChars="200"/>
        <w:jc w:val="left"/>
        <w:rPr>
          <w:rFonts w:ascii="仿宋" w:hAnsi="仿宋" w:eastAsia="仿宋" w:cs="仿宋"/>
          <w:sz w:val="32"/>
          <w:szCs w:val="32"/>
        </w:rPr>
      </w:pPr>
      <w:r>
        <w:rPr>
          <w:rFonts w:hint="eastAsia" w:ascii="仿宋" w:hAnsi="仿宋" w:eastAsia="仿宋" w:cs="仿宋"/>
          <w:sz w:val="32"/>
          <w:szCs w:val="32"/>
        </w:rPr>
        <w:t>文学院</w:t>
      </w:r>
    </w:p>
    <w:p>
      <w:pPr>
        <w:tabs>
          <w:tab w:val="center" w:pos="4433"/>
          <w:tab w:val="left" w:pos="6300"/>
        </w:tabs>
        <w:jc w:val="left"/>
        <w:outlineLvl w:val="0"/>
        <w:rPr>
          <w:rFonts w:ascii="黑体" w:hAnsi="黑体" w:eastAsia="黑体" w:cs="仿宋"/>
          <w:sz w:val="32"/>
          <w:szCs w:val="32"/>
        </w:rPr>
      </w:pPr>
      <w:r>
        <w:rPr>
          <w:rFonts w:hint="eastAsia" w:ascii="黑体" w:hAnsi="黑体" w:eastAsia="黑体" w:cs="仿宋"/>
          <w:sz w:val="32"/>
          <w:szCs w:val="32"/>
        </w:rPr>
        <w:t>四、活动主要内容及实施过程</w:t>
      </w:r>
    </w:p>
    <w:p>
      <w:pPr>
        <w:jc w:val="left"/>
        <w:outlineLvl w:val="1"/>
        <w:rPr>
          <w:rFonts w:ascii="楷体" w:hAnsi="楷体" w:eastAsia="楷体" w:cs="楷体"/>
          <w:b/>
          <w:sz w:val="32"/>
          <w:szCs w:val="32"/>
        </w:rPr>
      </w:pPr>
      <w:r>
        <w:rPr>
          <w:rFonts w:hint="eastAsia" w:ascii="楷体" w:hAnsi="楷体" w:eastAsia="楷体" w:cs="楷体"/>
          <w:b/>
          <w:sz w:val="32"/>
          <w:szCs w:val="32"/>
        </w:rPr>
        <w:t>（一）前期准备</w:t>
      </w:r>
    </w:p>
    <w:p>
      <w:pPr>
        <w:autoSpaceDE w:val="0"/>
        <w:autoSpaceDN w:val="0"/>
        <w:adjustRightInd w:val="0"/>
        <w:ind w:firstLine="643" w:firstLineChars="200"/>
        <w:jc w:val="left"/>
        <w:rPr>
          <w:rFonts w:ascii="仿宋" w:hAnsi="仿宋" w:eastAsia="仿宋" w:cs="仿宋_GB2312"/>
          <w:bCs/>
          <w:sz w:val="32"/>
          <w:szCs w:val="32"/>
          <w:lang w:val="zh-CN"/>
        </w:rPr>
      </w:pPr>
      <w:r>
        <w:rPr>
          <w:rFonts w:hint="eastAsia" w:ascii="仿宋" w:hAnsi="仿宋" w:eastAsia="仿宋" w:cs="仿宋"/>
          <w:b/>
          <w:bCs/>
          <w:sz w:val="32"/>
          <w:szCs w:val="32"/>
        </w:rPr>
        <w:t>1.</w:t>
      </w:r>
      <w:r>
        <w:rPr>
          <w:rFonts w:hint="eastAsia" w:ascii="仿宋" w:hAnsi="仿宋" w:eastAsia="仿宋" w:cs="仿宋_GB2312"/>
          <w:bCs/>
          <w:sz w:val="32"/>
          <w:szCs w:val="32"/>
          <w:lang w:val="zh-CN"/>
        </w:rPr>
        <w:t>活动初期由河南师范大学文学院在校园网上发布我校即将举行“</w:t>
      </w:r>
      <w:r>
        <w:rPr>
          <w:rFonts w:hint="eastAsia" w:ascii="仿宋" w:hAnsi="仿宋" w:eastAsia="仿宋" w:cs="仿宋_GB2312"/>
          <w:bCs/>
          <w:sz w:val="32"/>
          <w:szCs w:val="32"/>
        </w:rPr>
        <w:t>诗承华韵</w:t>
      </w:r>
      <w:r>
        <w:rPr>
          <w:rFonts w:hint="eastAsia" w:ascii="仿宋" w:hAnsi="仿宋" w:eastAsia="仿宋" w:cs="仿宋_GB2312"/>
          <w:bCs/>
          <w:sz w:val="32"/>
          <w:szCs w:val="32"/>
          <w:lang w:val="zh-CN"/>
        </w:rPr>
        <w:t>”</w:t>
      </w:r>
      <w:r>
        <w:rPr>
          <w:rFonts w:hint="eastAsia" w:ascii="仿宋" w:hAnsi="仿宋" w:eastAsia="仿宋" w:cs="仿宋_GB2312"/>
          <w:bCs/>
          <w:sz w:val="32"/>
          <w:szCs w:val="32"/>
        </w:rPr>
        <w:t>中华传统经典诗词吟诵</w:t>
      </w:r>
      <w:r>
        <w:rPr>
          <w:rFonts w:hint="eastAsia" w:ascii="仿宋" w:hAnsi="仿宋" w:eastAsia="仿宋" w:cs="仿宋_GB2312"/>
          <w:bCs/>
          <w:sz w:val="32"/>
          <w:szCs w:val="32"/>
          <w:lang w:val="zh-CN"/>
        </w:rPr>
        <w:t>活动的通知，并告知各学院推荐优秀选手参加比赛；</w:t>
      </w:r>
    </w:p>
    <w:p>
      <w:pPr>
        <w:autoSpaceDE w:val="0"/>
        <w:autoSpaceDN w:val="0"/>
        <w:adjustRightInd w:val="0"/>
        <w:ind w:firstLine="643" w:firstLineChars="200"/>
        <w:jc w:val="left"/>
        <w:rPr>
          <w:rFonts w:ascii="仿宋" w:hAnsi="仿宋" w:eastAsia="仿宋" w:cs="仿宋_GB2312"/>
          <w:bCs/>
          <w:sz w:val="32"/>
          <w:szCs w:val="32"/>
          <w:lang w:val="zh-CN"/>
        </w:rPr>
      </w:pPr>
      <w:r>
        <w:rPr>
          <w:rFonts w:hint="eastAsia" w:ascii="仿宋" w:hAnsi="仿宋" w:eastAsia="仿宋" w:cs="仿宋"/>
          <w:b/>
          <w:bCs/>
          <w:sz w:val="32"/>
          <w:szCs w:val="32"/>
        </w:rPr>
        <w:t>2.</w:t>
      </w:r>
      <w:r>
        <w:rPr>
          <w:rFonts w:hint="eastAsia" w:ascii="仿宋" w:hAnsi="仿宋" w:eastAsia="仿宋" w:cs="仿宋_GB2312"/>
          <w:bCs/>
          <w:sz w:val="32"/>
          <w:szCs w:val="32"/>
          <w:lang w:val="zh-CN"/>
        </w:rPr>
        <w:t>收集整理好报名信息以及参赛作品，内容要求</w:t>
      </w:r>
      <w:r>
        <w:rPr>
          <w:rFonts w:hint="eastAsia" w:ascii="仿宋" w:hAnsi="仿宋" w:eastAsia="仿宋" w:cs="仿宋_GB2312"/>
          <w:bCs/>
          <w:sz w:val="32"/>
          <w:szCs w:val="32"/>
        </w:rPr>
        <w:t>选自中华传统经典诗词</w:t>
      </w:r>
      <w:r>
        <w:rPr>
          <w:rFonts w:hint="eastAsia" w:ascii="仿宋" w:hAnsi="仿宋" w:eastAsia="仿宋" w:cs="仿宋_GB2312"/>
          <w:bCs/>
          <w:sz w:val="32"/>
          <w:szCs w:val="32"/>
          <w:lang w:val="zh-CN"/>
        </w:rPr>
        <w:t>，</w:t>
      </w:r>
      <w:r>
        <w:rPr>
          <w:rFonts w:hint="eastAsia" w:ascii="仿宋" w:hAnsi="仿宋" w:eastAsia="仿宋" w:cs="仿宋_GB2312"/>
          <w:bCs/>
          <w:sz w:val="32"/>
          <w:szCs w:val="32"/>
        </w:rPr>
        <w:t>吟诵</w:t>
      </w:r>
      <w:r>
        <w:rPr>
          <w:rFonts w:hint="eastAsia" w:ascii="仿宋" w:hAnsi="仿宋" w:eastAsia="仿宋" w:cs="仿宋_GB2312"/>
          <w:bCs/>
          <w:sz w:val="32"/>
          <w:szCs w:val="32"/>
          <w:lang w:val="zh-CN"/>
        </w:rPr>
        <w:t>富有情感；</w:t>
      </w:r>
    </w:p>
    <w:p>
      <w:pPr>
        <w:autoSpaceDE w:val="0"/>
        <w:autoSpaceDN w:val="0"/>
        <w:adjustRightInd w:val="0"/>
        <w:ind w:firstLine="643" w:firstLineChars="200"/>
        <w:jc w:val="left"/>
        <w:rPr>
          <w:rFonts w:ascii="仿宋" w:hAnsi="仿宋" w:eastAsia="仿宋" w:cs="仿宋_GB2312"/>
          <w:bCs/>
          <w:sz w:val="32"/>
          <w:szCs w:val="32"/>
          <w:lang w:val="zh-CN"/>
        </w:rPr>
      </w:pPr>
      <w:r>
        <w:rPr>
          <w:rFonts w:hint="eastAsia" w:ascii="仿宋" w:hAnsi="仿宋" w:eastAsia="仿宋" w:cs="仿宋"/>
          <w:b/>
          <w:bCs/>
          <w:sz w:val="32"/>
          <w:szCs w:val="32"/>
        </w:rPr>
        <w:t>3.</w:t>
      </w:r>
      <w:r>
        <w:rPr>
          <w:rFonts w:hint="eastAsia" w:ascii="仿宋" w:hAnsi="仿宋" w:eastAsia="仿宋" w:cs="仿宋_GB2312"/>
          <w:bCs/>
          <w:sz w:val="32"/>
          <w:szCs w:val="32"/>
          <w:lang w:val="zh-CN"/>
        </w:rPr>
        <w:t>联系领导老师作为评委；</w:t>
      </w:r>
    </w:p>
    <w:p>
      <w:pPr>
        <w:autoSpaceDE w:val="0"/>
        <w:autoSpaceDN w:val="0"/>
        <w:adjustRightInd w:val="0"/>
        <w:ind w:firstLine="643" w:firstLineChars="200"/>
        <w:jc w:val="left"/>
        <w:rPr>
          <w:rFonts w:ascii="仿宋" w:hAnsi="仿宋" w:eastAsia="仿宋" w:cs="仿宋_GB2312"/>
          <w:bCs/>
          <w:sz w:val="32"/>
          <w:szCs w:val="32"/>
          <w:lang w:val="zh-CN"/>
        </w:rPr>
      </w:pPr>
      <w:r>
        <w:rPr>
          <w:rFonts w:hint="eastAsia" w:ascii="仿宋" w:hAnsi="仿宋" w:eastAsia="仿宋" w:cs="仿宋"/>
          <w:b/>
          <w:bCs/>
          <w:sz w:val="32"/>
          <w:szCs w:val="32"/>
        </w:rPr>
        <w:t>4.</w:t>
      </w:r>
      <w:r>
        <w:rPr>
          <w:rFonts w:hint="eastAsia" w:ascii="仿宋" w:hAnsi="仿宋" w:eastAsia="仿宋" w:cs="仿宋_GB2312"/>
          <w:bCs/>
          <w:sz w:val="32"/>
          <w:szCs w:val="32"/>
          <w:lang w:val="zh-CN"/>
        </w:rPr>
        <w:t>利用新浪微博、微信公众号等自媒体平台做好线上宣传工作。</w:t>
      </w:r>
    </w:p>
    <w:p>
      <w:pPr>
        <w:jc w:val="left"/>
        <w:outlineLvl w:val="1"/>
        <w:rPr>
          <w:rFonts w:ascii="楷体" w:hAnsi="楷体" w:eastAsia="楷体" w:cs="楷体"/>
          <w:b/>
          <w:sz w:val="32"/>
          <w:szCs w:val="32"/>
        </w:rPr>
      </w:pPr>
      <w:r>
        <w:rPr>
          <w:rFonts w:hint="eastAsia" w:ascii="楷体" w:hAnsi="楷体" w:eastAsia="楷体" w:cs="楷体"/>
          <w:b/>
          <w:sz w:val="32"/>
          <w:szCs w:val="32"/>
        </w:rPr>
        <w:t>（二）具体实施</w:t>
      </w:r>
    </w:p>
    <w:p>
      <w:pPr>
        <w:autoSpaceDE w:val="0"/>
        <w:autoSpaceDN w:val="0"/>
        <w:adjustRightInd w:val="0"/>
        <w:ind w:firstLine="643" w:firstLineChars="200"/>
        <w:jc w:val="left"/>
        <w:outlineLvl w:val="2"/>
        <w:rPr>
          <w:rFonts w:ascii="仿宋" w:hAnsi="仿宋" w:eastAsia="仿宋" w:cs="仿宋"/>
          <w:b/>
          <w:bCs/>
          <w:sz w:val="32"/>
          <w:szCs w:val="32"/>
        </w:rPr>
      </w:pPr>
      <w:r>
        <w:rPr>
          <w:rFonts w:hint="eastAsia" w:ascii="仿宋" w:hAnsi="仿宋" w:eastAsia="仿宋" w:cs="仿宋"/>
          <w:b/>
          <w:bCs/>
          <w:sz w:val="32"/>
          <w:szCs w:val="32"/>
        </w:rPr>
        <w:t>1.学院选拔</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（1）各学院须通过举办各种形式的预赛，推荐1位选手或团队（团队不得超过6人）参与校级比赛。</w:t>
      </w:r>
    </w:p>
    <w:p>
      <w:pPr>
        <w:tabs>
          <w:tab w:val="center" w:pos="4433"/>
          <w:tab w:val="left" w:pos="6300"/>
        </w:tabs>
        <w:ind w:firstLine="566" w:firstLineChars="177"/>
        <w:jc w:val="left"/>
        <w:rPr>
          <w:rFonts w:hint="eastAsia" w:ascii="仿宋" w:hAnsi="仿宋" w:eastAsia="仿宋" w:cs="Times New Roman"/>
          <w:sz w:val="32"/>
          <w:szCs w:val="32"/>
        </w:rPr>
      </w:pPr>
      <w:r>
        <w:rPr>
          <w:rFonts w:hint="eastAsia" w:ascii="仿宋" w:hAnsi="仿宋" w:eastAsia="仿宋" w:cs="仿宋"/>
          <w:sz w:val="32"/>
          <w:szCs w:val="32"/>
        </w:rPr>
        <w:t>（2）各个学院将选拔出的选手或团队成员的报名表以学院为单位，纸质版送至文学院109办公室，电子版及伴奏发送至邮箱yxjdsxsd@163.com，邮件命名格式：吟诵比赛+学院+负责人姓名+负责人联系方式。</w:t>
      </w:r>
      <w:r>
        <w:rPr>
          <w:rFonts w:hint="eastAsia" w:ascii="仿宋" w:hAnsi="仿宋" w:eastAsia="仿宋" w:cs="Times New Roman"/>
          <w:sz w:val="32"/>
          <w:szCs w:val="32"/>
        </w:rPr>
        <w:t>各学院材料报送时间为11月15日。</w:t>
      </w:r>
    </w:p>
    <w:p>
      <w:pPr>
        <w:tabs>
          <w:tab w:val="center" w:pos="4433"/>
          <w:tab w:val="left" w:pos="6300"/>
        </w:tabs>
        <w:ind w:firstLine="569" w:firstLineChars="177"/>
        <w:jc w:val="left"/>
        <w:rPr>
          <w:rFonts w:ascii="仿宋" w:hAnsi="仿宋" w:eastAsia="仿宋" w:cs="仿宋"/>
          <w:b/>
          <w:bCs/>
          <w:sz w:val="32"/>
          <w:szCs w:val="32"/>
        </w:rPr>
      </w:pPr>
      <w:r>
        <w:rPr>
          <w:rFonts w:hint="eastAsia" w:ascii="仿宋" w:hAnsi="仿宋" w:eastAsia="仿宋" w:cs="仿宋"/>
          <w:b/>
          <w:bCs/>
          <w:sz w:val="32"/>
          <w:szCs w:val="32"/>
        </w:rPr>
        <w:t>2.参赛要求</w:t>
      </w:r>
    </w:p>
    <w:p>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（1）吟诵</w:t>
      </w:r>
      <w:r>
        <w:rPr>
          <w:rFonts w:hint="eastAsia" w:ascii="仿宋" w:hAnsi="仿宋" w:eastAsia="仿宋" w:cs="仿宋_GB2312"/>
          <w:bCs/>
          <w:sz w:val="32"/>
          <w:szCs w:val="32"/>
        </w:rPr>
        <w:t>内容必须为中华传统经典诗词，具有教育性不限篇目，可以将多组诗词成串烧，</w:t>
      </w:r>
      <w:r>
        <w:rPr>
          <w:rFonts w:hint="eastAsia" w:ascii="仿宋" w:hAnsi="仿宋" w:eastAsia="仿宋" w:cs="仿宋_GB2312"/>
          <w:bCs/>
          <w:sz w:val="32"/>
          <w:szCs w:val="32"/>
          <w:lang w:val="zh-CN"/>
        </w:rPr>
        <w:t>内容自行选定，风格积极向上</w:t>
      </w:r>
      <w:r>
        <w:rPr>
          <w:rFonts w:hint="eastAsia" w:ascii="仿宋" w:hAnsi="仿宋" w:eastAsia="仿宋" w:cs="仿宋"/>
          <w:sz w:val="32"/>
          <w:szCs w:val="32"/>
        </w:rPr>
        <w:t>。</w:t>
      </w:r>
    </w:p>
    <w:p>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（2）舞台表现形式仅限吟诵，要求参赛者掌握节奏停顿、抑扬顿挫，不允许出现伴舞；</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（3）时间要求控制在5分钟以内，不允许超过限定时长，只剩三十秒时会有提示牌，如超时扣2—5分；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（4）吟诵时需有背景音乐和背景PPT（或视频），格式要求如下：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①音频格式为MP3；</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②视频分辨率不低于1080*1920，画面清晰连贯，格式为MP4，（PPT）采用16:9比例。</w:t>
      </w:r>
    </w:p>
    <w:p>
      <w:pPr>
        <w:autoSpaceDE w:val="0"/>
        <w:autoSpaceDN w:val="0"/>
        <w:adjustRightInd w:val="0"/>
        <w:ind w:firstLine="643" w:firstLineChars="200"/>
        <w:jc w:val="left"/>
        <w:outlineLvl w:val="2"/>
        <w:rPr>
          <w:rFonts w:ascii="仿宋" w:hAnsi="仿宋" w:eastAsia="仿宋" w:cs="仿宋"/>
          <w:b/>
          <w:bCs/>
          <w:sz w:val="32"/>
          <w:szCs w:val="32"/>
        </w:rPr>
      </w:pPr>
      <w:r>
        <w:rPr>
          <w:rFonts w:hint="eastAsia" w:ascii="仿宋" w:hAnsi="仿宋" w:eastAsia="仿宋" w:cs="仿宋"/>
          <w:b/>
          <w:bCs/>
          <w:sz w:val="32"/>
          <w:szCs w:val="32"/>
        </w:rPr>
        <w:t>3.赛前准备</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（1）抽签：本着力求比赛公平公正的原则，承办方将于比赛的彩排之前组织各学院负责人进行抽签决定演出顺序。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（2）彩排：为保证大赛的正常有序，承办方将组织赛前彩排。彩排流程与大赛正赛要求相同，彩排时间另行通知。</w:t>
      </w:r>
    </w:p>
    <w:p>
      <w:pPr>
        <w:autoSpaceDE w:val="0"/>
        <w:autoSpaceDN w:val="0"/>
        <w:adjustRightInd w:val="0"/>
        <w:ind w:firstLine="643" w:firstLineChars="200"/>
        <w:jc w:val="left"/>
        <w:outlineLvl w:val="2"/>
        <w:rPr>
          <w:rFonts w:ascii="仿宋" w:hAnsi="仿宋" w:eastAsia="仿宋" w:cs="仿宋"/>
          <w:b/>
          <w:bCs/>
          <w:sz w:val="32"/>
          <w:szCs w:val="32"/>
        </w:rPr>
      </w:pPr>
      <w:r>
        <w:rPr>
          <w:rFonts w:hint="eastAsia" w:ascii="仿宋" w:hAnsi="仿宋" w:eastAsia="仿宋" w:cs="仿宋"/>
          <w:b/>
          <w:bCs/>
          <w:sz w:val="32"/>
          <w:szCs w:val="32"/>
        </w:rPr>
        <w:t>4.比赛环节</w:t>
      </w:r>
    </w:p>
    <w:p>
      <w:pPr>
        <w:autoSpaceDE w:val="0"/>
        <w:autoSpaceDN w:val="0"/>
        <w:adjustRightInd w:val="0"/>
        <w:ind w:firstLine="640" w:firstLineChars="200"/>
        <w:jc w:val="left"/>
        <w:rPr>
          <w:rFonts w:ascii="仿宋" w:hAnsi="仿宋" w:eastAsia="仿宋" w:cs="仿宋_GB2312"/>
          <w:bCs/>
          <w:sz w:val="32"/>
          <w:szCs w:val="32"/>
          <w:lang w:val="zh-CN"/>
        </w:rPr>
      </w:pPr>
      <w:r>
        <w:rPr>
          <w:rFonts w:hint="eastAsia" w:ascii="仿宋" w:hAnsi="仿宋" w:eastAsia="仿宋" w:cs="仿宋_GB2312"/>
          <w:bCs/>
          <w:sz w:val="32"/>
          <w:szCs w:val="32"/>
          <w:lang w:val="zh-CN"/>
        </w:rPr>
        <w:t>参赛顺序由选手抽签决定。比赛分为上下两场，允许</w:t>
      </w:r>
      <w:r>
        <w:rPr>
          <w:rFonts w:hint="eastAsia" w:ascii="仿宋" w:hAnsi="仿宋" w:eastAsia="仿宋" w:cs="仿宋_GB2312"/>
          <w:bCs/>
          <w:sz w:val="32"/>
          <w:szCs w:val="32"/>
        </w:rPr>
        <w:t>个人和团队（不超过六人）</w:t>
      </w:r>
      <w:r>
        <w:rPr>
          <w:rFonts w:hint="eastAsia" w:ascii="仿宋" w:hAnsi="仿宋" w:eastAsia="仿宋" w:cs="仿宋_GB2312"/>
          <w:bCs/>
          <w:sz w:val="32"/>
          <w:szCs w:val="32"/>
          <w:lang w:val="zh-CN"/>
        </w:rPr>
        <w:t>参赛。</w:t>
      </w:r>
    </w:p>
    <w:p>
      <w:pPr>
        <w:jc w:val="left"/>
        <w:outlineLvl w:val="1"/>
        <w:rPr>
          <w:rFonts w:ascii="楷体" w:hAnsi="楷体" w:eastAsia="楷体" w:cs="楷体"/>
          <w:b/>
          <w:sz w:val="32"/>
          <w:szCs w:val="32"/>
        </w:rPr>
      </w:pPr>
      <w:r>
        <w:rPr>
          <w:rFonts w:hint="eastAsia" w:ascii="楷体" w:hAnsi="楷体" w:eastAsia="楷体" w:cs="楷体"/>
          <w:b/>
          <w:sz w:val="32"/>
          <w:szCs w:val="32"/>
        </w:rPr>
        <w:t>（三）后期宣传总结</w:t>
      </w:r>
    </w:p>
    <w:p>
      <w:pPr>
        <w:autoSpaceDE w:val="0"/>
        <w:autoSpaceDN w:val="0"/>
        <w:adjustRightInd w:val="0"/>
        <w:ind w:firstLine="640" w:firstLineChars="200"/>
        <w:jc w:val="left"/>
        <w:rPr>
          <w:rFonts w:hint="eastAsia" w:ascii="仿宋" w:hAnsi="仿宋" w:eastAsia="仿宋" w:cs="仿宋_GB2312"/>
          <w:bCs/>
          <w:sz w:val="32"/>
          <w:szCs w:val="32"/>
          <w:lang w:val="zh-CN" w:eastAsia="zh-CN"/>
        </w:rPr>
      </w:pPr>
      <w:r>
        <w:rPr>
          <w:rFonts w:hint="eastAsia" w:ascii="仿宋" w:hAnsi="仿宋" w:eastAsia="仿宋" w:cs="仿宋_GB2312"/>
          <w:bCs/>
          <w:sz w:val="32"/>
          <w:szCs w:val="32"/>
          <w:lang w:val="zh-CN" w:eastAsia="zh-CN"/>
        </w:rPr>
        <w:t>坚持线上、线下相结合，活动结束后，通过微信和微博对“最佳吟诵者”及其作品进行展示和宣传，同时将相关内容做成宣传展板，分别在东、西区主干道进行展示，提高活动的影响力。</w:t>
      </w:r>
    </w:p>
    <w:p>
      <w:pPr>
        <w:tabs>
          <w:tab w:val="center" w:pos="4433"/>
          <w:tab w:val="left" w:pos="6300"/>
        </w:tabs>
        <w:jc w:val="left"/>
        <w:outlineLvl w:val="0"/>
        <w:rPr>
          <w:rFonts w:ascii="黑体" w:hAnsi="黑体" w:eastAsia="黑体" w:cs="仿宋"/>
          <w:sz w:val="32"/>
          <w:szCs w:val="32"/>
        </w:rPr>
      </w:pPr>
      <w:r>
        <w:rPr>
          <w:rFonts w:hint="eastAsia" w:ascii="黑体" w:hAnsi="黑体" w:eastAsia="黑体" w:cs="仿宋"/>
          <w:sz w:val="32"/>
          <w:szCs w:val="32"/>
        </w:rPr>
        <w:t>五、奖项设置</w:t>
      </w:r>
    </w:p>
    <w:p>
      <w:pPr>
        <w:autoSpaceDE w:val="0"/>
        <w:autoSpaceDN w:val="0"/>
        <w:adjustRightInd w:val="0"/>
        <w:ind w:firstLine="640" w:firstLineChars="200"/>
        <w:jc w:val="left"/>
        <w:rPr>
          <w:rFonts w:hint="eastAsia" w:ascii="仿宋" w:hAnsi="仿宋" w:eastAsia="仿宋" w:cs="仿宋_GB2312"/>
          <w:bCs/>
          <w:sz w:val="32"/>
          <w:szCs w:val="32"/>
          <w:lang w:val="zh-CN"/>
        </w:rPr>
      </w:pPr>
      <w:r>
        <w:rPr>
          <w:rFonts w:hint="eastAsia" w:ascii="仿宋" w:hAnsi="仿宋" w:eastAsia="仿宋" w:cs="仿宋_GB2312"/>
          <w:bCs/>
          <w:sz w:val="32"/>
          <w:szCs w:val="32"/>
          <w:lang w:val="zh-CN" w:eastAsia="zh-CN"/>
        </w:rPr>
        <w:t>本次比赛最终将根据分数高低选出前七名为“最佳吟诵者”。具体设置为：一等奖2名，二等奖5名，三等奖7名。获奖者发放校级证书及奖品，并给予第二课堂学时奖励。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D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_8e8a124f-a1c5-418f-82a4-14feb23dbf19"/>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Administrator.USER-20181204EV</dc:creator>
  <cp:lastModifiedBy>尔雅</cp:lastModifiedBy>
  <dcterms:modified xsi:type="dcterms:W3CDTF">2019-10-29T07:32:02Z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