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520" w:lineRule="exact"/>
        <w:outlineLvl w:val="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b/>
          <w:kern w:val="0"/>
          <w:sz w:val="32"/>
          <w:szCs w:val="32"/>
        </w:rPr>
        <w:t>七：</w:t>
      </w:r>
    </w:p>
    <w:p>
      <w:pPr>
        <w:spacing w:before="100" w:beforeAutospacing="1" w:after="100" w:afterAutospacing="1" w:line="560" w:lineRule="exact"/>
        <w:jc w:val="center"/>
        <w:outlineLvl w:val="0"/>
        <w:rPr>
          <w:rFonts w:ascii="华文中宋" w:hAnsi="华文中宋" w:eastAsia="华文中宋" w:cs="仿宋"/>
          <w:sz w:val="36"/>
          <w:szCs w:val="44"/>
        </w:rPr>
      </w:pPr>
      <w:r>
        <w:rPr>
          <w:rFonts w:hint="eastAsia" w:ascii="华文中宋" w:hAnsi="华文中宋" w:eastAsia="华文中宋" w:cs="仿宋"/>
          <w:sz w:val="36"/>
          <w:szCs w:val="44"/>
        </w:rPr>
        <w:t>“</w:t>
      </w:r>
      <w:r>
        <w:rPr>
          <w:rFonts w:ascii="华文中宋" w:hAnsi="华文中宋" w:eastAsia="华文中宋" w:cs="仿宋"/>
          <w:sz w:val="36"/>
          <w:szCs w:val="44"/>
        </w:rPr>
        <w:t>阅享经典</w:t>
      </w:r>
      <w:r>
        <w:rPr>
          <w:rFonts w:hint="eastAsia" w:ascii="华文中宋" w:hAnsi="华文中宋" w:eastAsia="华文中宋" w:cs="仿宋"/>
          <w:sz w:val="36"/>
          <w:szCs w:val="44"/>
        </w:rPr>
        <w:t>·</w:t>
      </w:r>
      <w:r>
        <w:rPr>
          <w:rFonts w:ascii="华文中宋" w:hAnsi="华文中宋" w:eastAsia="华文中宋" w:cs="仿宋"/>
          <w:sz w:val="36"/>
          <w:szCs w:val="44"/>
        </w:rPr>
        <w:t>书香师大</w:t>
      </w:r>
      <w:r>
        <w:rPr>
          <w:rFonts w:hint="eastAsia" w:ascii="华文中宋" w:hAnsi="华文中宋" w:eastAsia="华文中宋" w:cs="仿宋"/>
          <w:sz w:val="36"/>
          <w:szCs w:val="44"/>
        </w:rPr>
        <w:t>”</w:t>
      </w:r>
      <w:r>
        <w:rPr>
          <w:rFonts w:ascii="华文中宋" w:hAnsi="华文中宋" w:eastAsia="华文中宋" w:cs="仿宋"/>
          <w:sz w:val="36"/>
          <w:szCs w:val="44"/>
        </w:rPr>
        <w:t>读书系列活动评分标准</w:t>
      </w:r>
    </w:p>
    <w:p>
      <w:pPr>
        <w:pStyle w:val="5"/>
        <w:tabs>
          <w:tab w:val="center" w:pos="993"/>
          <w:tab w:val="left" w:pos="6300"/>
        </w:tabs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“阅享经典·书香师大”活动本着公平、公正、公开的原则，组委会特制定以下评分标准：</w:t>
      </w:r>
    </w:p>
    <w:p>
      <w:pPr>
        <w:tabs>
          <w:tab w:val="center" w:pos="4433"/>
          <w:tab w:val="left" w:pos="6300"/>
        </w:tabs>
        <w:jc w:val="left"/>
        <w:outlineLvl w:val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一、“言传书情”：读书感悟分享活动评分标准</w:t>
      </w:r>
    </w:p>
    <w:p>
      <w:pPr>
        <w:pStyle w:val="5"/>
        <w:tabs>
          <w:tab w:val="center" w:pos="993"/>
          <w:tab w:val="left" w:pos="6300"/>
        </w:tabs>
        <w:ind w:firstLine="0" w:firstLineChars="0"/>
        <w:jc w:val="lef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（一）演讲内容（35分）</w:t>
      </w:r>
    </w:p>
    <w:p>
      <w:pPr>
        <w:tabs>
          <w:tab w:val="center" w:pos="4433"/>
          <w:tab w:val="left" w:pos="6300"/>
        </w:tabs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要求演讲</w:t>
      </w:r>
      <w:r>
        <w:rPr>
          <w:rFonts w:hint="eastAsia" w:ascii="仿宋" w:hAnsi="仿宋" w:eastAsia="仿宋" w:cs="仿宋"/>
          <w:sz w:val="32"/>
          <w:szCs w:val="32"/>
        </w:rPr>
        <w:t>书目为经典书籍，内容</w:t>
      </w:r>
      <w:r>
        <w:rPr>
          <w:rFonts w:ascii="仿宋" w:hAnsi="仿宋" w:eastAsia="仿宋" w:cs="仿宋"/>
          <w:sz w:val="32"/>
          <w:szCs w:val="32"/>
        </w:rPr>
        <w:t>紧扣主题，格调积极向上，富有真情实感。</w:t>
      </w:r>
    </w:p>
    <w:p>
      <w:pPr>
        <w:pStyle w:val="5"/>
        <w:tabs>
          <w:tab w:val="center" w:pos="993"/>
          <w:tab w:val="left" w:pos="6300"/>
        </w:tabs>
        <w:ind w:firstLine="0" w:firstLineChars="0"/>
        <w:jc w:val="lef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（二）语言表达（25分）</w:t>
      </w:r>
    </w:p>
    <w:p>
      <w:pPr>
        <w:tabs>
          <w:tab w:val="center" w:pos="4433"/>
          <w:tab w:val="left" w:pos="6300"/>
        </w:tabs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要求脱稿演讲，语言规范，口齿清晰，普通话标准，表达流畅，激情昂扬。</w:t>
      </w:r>
    </w:p>
    <w:p>
      <w:pPr>
        <w:pStyle w:val="5"/>
        <w:tabs>
          <w:tab w:val="center" w:pos="993"/>
          <w:tab w:val="left" w:pos="6300"/>
        </w:tabs>
        <w:ind w:firstLine="0" w:firstLineChars="0"/>
        <w:jc w:val="lef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（三）形象风度（25分） </w:t>
      </w:r>
    </w:p>
    <w:p>
      <w:pPr>
        <w:tabs>
          <w:tab w:val="center" w:pos="4433"/>
          <w:tab w:val="left" w:pos="6300"/>
        </w:tabs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要求衣着整洁，仪表大方，举止得体。</w:t>
      </w:r>
    </w:p>
    <w:p>
      <w:pPr>
        <w:pStyle w:val="5"/>
        <w:tabs>
          <w:tab w:val="center" w:pos="993"/>
          <w:tab w:val="left" w:pos="6300"/>
        </w:tabs>
        <w:ind w:firstLine="0" w:firstLineChars="0"/>
        <w:jc w:val="lef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（四）综合印象（15分）</w:t>
      </w:r>
    </w:p>
    <w:p>
      <w:pPr>
        <w:tabs>
          <w:tab w:val="center" w:pos="4433"/>
          <w:tab w:val="left" w:pos="6300"/>
        </w:tabs>
        <w:ind w:firstLine="640" w:firstLineChars="200"/>
        <w:jc w:val="lef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由评委根据演讲选手的临场表现作出综合演讲素质的评价。</w:t>
      </w:r>
    </w:p>
    <w:p>
      <w:pPr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二、“诗承华韵”：中华经典诗词吟诵活动比赛评分标准</w:t>
      </w:r>
    </w:p>
    <w:p>
      <w:pPr>
        <w:jc w:val="lef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（一）吟诵技巧(35分)</w:t>
      </w:r>
    </w:p>
    <w:p>
      <w:pPr>
        <w:tabs>
          <w:tab w:val="center" w:pos="4433"/>
          <w:tab w:val="left" w:pos="6300"/>
        </w:tabs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1、吟诵者语音规范，吐字清晰，声音洪亮圆润。（20分）</w:t>
      </w:r>
    </w:p>
    <w:p>
      <w:pPr>
        <w:tabs>
          <w:tab w:val="center" w:pos="4433"/>
          <w:tab w:val="left" w:pos="6300"/>
        </w:tabs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2、吟诵者语言技巧处理得当，节奏准确、协调，声情并茂，吟诵富有韵味和表现力，能与观众产生共鸣。（15分）</w:t>
      </w:r>
    </w:p>
    <w:p>
      <w:pPr>
        <w:jc w:val="lef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（二）内容思想（25分）</w:t>
      </w:r>
    </w:p>
    <w:p>
      <w:pPr>
        <w:tabs>
          <w:tab w:val="center" w:pos="4433"/>
          <w:tab w:val="left" w:pos="6300"/>
        </w:tabs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要求吟诵内容符合本次比赛要求，主题鲜明突出，内容积极向上，思想性强。</w:t>
      </w:r>
    </w:p>
    <w:p>
      <w:pPr>
        <w:jc w:val="lef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（三）仪表仪态(20分)</w:t>
      </w:r>
    </w:p>
    <w:p>
      <w:pPr>
        <w:tabs>
          <w:tab w:val="center" w:pos="4433"/>
          <w:tab w:val="left" w:pos="6300"/>
        </w:tabs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1、吟诵者着装朴素端庄大方，举止自然得体，有风度，富有艺术感染力。(10分)</w:t>
      </w:r>
    </w:p>
    <w:p>
      <w:pPr>
        <w:tabs>
          <w:tab w:val="center" w:pos="4433"/>
          <w:tab w:val="left" w:pos="6300"/>
        </w:tabs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2、吟诵者精神饱满，能较好地运用姿态、动作、手势、表情，表达吟诵内容的思想情感。（10分）</w:t>
      </w:r>
    </w:p>
    <w:p>
      <w:pPr>
        <w:jc w:val="lef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（四）现场氛围(20分)</w:t>
      </w:r>
    </w:p>
    <w:p>
      <w:pPr>
        <w:tabs>
          <w:tab w:val="center" w:pos="4433"/>
          <w:tab w:val="left" w:pos="6300"/>
        </w:tabs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1、吟诵形式富有创意，配以适当配乐，或以其他富有创意形式吟诵，营造出良好的吟诵效果。（10分）</w:t>
      </w:r>
    </w:p>
    <w:p>
      <w:pPr>
        <w:tabs>
          <w:tab w:val="center" w:pos="4433"/>
          <w:tab w:val="left" w:pos="6300"/>
        </w:tabs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2、吟诵时长控制在五分钟之内，超过时酌情扣二到五分。（10分）</w:t>
      </w:r>
    </w:p>
    <w:p>
      <w:pPr>
        <w:ind w:firstLine="640" w:firstLineChars="200"/>
        <w:jc w:val="left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1.取材构思新鲜，见解独到；</w:t>
      </w:r>
    </w:p>
    <w:p>
      <w:pPr>
        <w:ind w:firstLine="640" w:firstLineChars="200"/>
        <w:jc w:val="left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2.章法架构新奇巧妙；</w:t>
      </w:r>
    </w:p>
    <w:p>
      <w:pPr>
        <w:ind w:firstLine="640" w:firstLineChars="200"/>
        <w:jc w:val="left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3.文章文采洋溢。</w:t>
      </w:r>
    </w:p>
    <w:p>
      <w:pPr>
        <w:tabs>
          <w:tab w:val="center" w:pos="4433"/>
          <w:tab w:val="left" w:pos="6300"/>
        </w:tabs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三、“剧赏书华”：情景剧演绎大赛评分标准</w:t>
      </w:r>
    </w:p>
    <w:p>
      <w:pPr>
        <w:pStyle w:val="5"/>
        <w:numPr>
          <w:ilvl w:val="0"/>
          <w:numId w:val="1"/>
        </w:numPr>
        <w:tabs>
          <w:tab w:val="center" w:pos="993"/>
          <w:tab w:val="left" w:pos="6300"/>
        </w:tabs>
        <w:spacing w:line="560" w:lineRule="exact"/>
        <w:ind w:firstLineChars="0"/>
        <w:jc w:val="lef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作品选题（20分）</w:t>
      </w:r>
    </w:p>
    <w:p>
      <w:pPr>
        <w:pStyle w:val="2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1.所选书目积极、健康、向上，寓意深刻；所选片段具有代表性，能很好的表达所选书目的思想核心；（10分）</w:t>
      </w:r>
    </w:p>
    <w:p>
      <w:pPr>
        <w:pStyle w:val="2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2.主题表达形式新颖、得体；剧本构思、创意独特，富有想象力。（10分）</w:t>
      </w:r>
    </w:p>
    <w:p>
      <w:pPr>
        <w:pStyle w:val="5"/>
        <w:numPr>
          <w:ilvl w:val="0"/>
          <w:numId w:val="1"/>
        </w:numPr>
        <w:tabs>
          <w:tab w:val="center" w:pos="993"/>
          <w:tab w:val="left" w:pos="6300"/>
        </w:tabs>
        <w:spacing w:line="560" w:lineRule="exact"/>
        <w:ind w:firstLineChars="0"/>
        <w:jc w:val="lef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表演技巧（30分）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jc w:val="both"/>
        <w:outlineLvl w:val="2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1.演员表演自然，肢体语言到位得体，富有感染力；（10分）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jc w:val="both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2.语言表达流畅，口齿清晰，语速适当，语音语调符合剧情发展；（10分）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jc w:val="both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3.团队配合默契，各演员之间衔接得体，表演连贯。（10分）</w:t>
      </w:r>
    </w:p>
    <w:p>
      <w:pPr>
        <w:pStyle w:val="5"/>
        <w:numPr>
          <w:ilvl w:val="0"/>
          <w:numId w:val="1"/>
        </w:numPr>
        <w:tabs>
          <w:tab w:val="center" w:pos="993"/>
          <w:tab w:val="left" w:pos="6300"/>
        </w:tabs>
        <w:spacing w:line="560" w:lineRule="exact"/>
        <w:ind w:firstLineChars="0"/>
        <w:jc w:val="lef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剧目编排（30分）</w:t>
      </w:r>
    </w:p>
    <w:p>
      <w:pPr>
        <w:pStyle w:val="2"/>
        <w:spacing w:before="0" w:beforeAutospacing="0" w:after="0" w:afterAutospacing="0"/>
        <w:ind w:firstLine="640" w:firstLineChars="200"/>
        <w:jc w:val="both"/>
        <w:outlineLvl w:val="2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1.节目编排合理，演出情节跌宕起伏，矛盾冲突明显；（15分）</w:t>
      </w:r>
    </w:p>
    <w:p>
      <w:pPr>
        <w:pStyle w:val="2"/>
        <w:spacing w:before="0" w:beforeAutospacing="0" w:after="0" w:afterAutospacing="0"/>
        <w:ind w:firstLine="640" w:firstLineChars="200"/>
        <w:jc w:val="both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2.人物形象饱满，情节衔接安排恰当，时间节奏掌握合理。（15分）</w:t>
      </w:r>
    </w:p>
    <w:p>
      <w:pPr>
        <w:pStyle w:val="5"/>
        <w:numPr>
          <w:ilvl w:val="0"/>
          <w:numId w:val="1"/>
        </w:numPr>
        <w:tabs>
          <w:tab w:val="center" w:pos="993"/>
          <w:tab w:val="left" w:pos="6300"/>
        </w:tabs>
        <w:spacing w:line="560" w:lineRule="exact"/>
        <w:ind w:firstLineChars="0"/>
        <w:jc w:val="lef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舞台效果（20分）</w:t>
      </w:r>
    </w:p>
    <w:p>
      <w:pPr>
        <w:pStyle w:val="2"/>
        <w:spacing w:before="0" w:beforeAutospacing="0" w:after="0" w:afterAutospacing="0"/>
        <w:ind w:firstLine="640" w:firstLineChars="200"/>
        <w:jc w:val="both"/>
        <w:outlineLvl w:val="2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1.服装、道具使用符合选题，能很好的营造剧情氛围；（10分）</w:t>
      </w:r>
    </w:p>
    <w:p>
      <w:pPr>
        <w:pStyle w:val="2"/>
        <w:spacing w:before="0" w:beforeAutospacing="0" w:after="0" w:afterAutospacing="0"/>
        <w:ind w:firstLine="640" w:firstLineChars="200"/>
        <w:jc w:val="both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2.音乐切合情景，能符合剧情的发展。（10分）</w:t>
      </w:r>
    </w:p>
    <w:p>
      <w:pPr>
        <w:widowControl/>
        <w:jc w:val="left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四、“书尽意来”：读书感悟征文比赛评分标准</w:t>
      </w:r>
    </w:p>
    <w:p>
      <w:pPr>
        <w:tabs>
          <w:tab w:val="center" w:pos="993"/>
          <w:tab w:val="left" w:pos="6300"/>
        </w:tabs>
        <w:jc w:val="lef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（一）主题内容（30分）</w:t>
      </w:r>
    </w:p>
    <w:p>
      <w:pPr>
        <w:tabs>
          <w:tab w:val="center" w:pos="4433"/>
          <w:tab w:val="left" w:pos="6300"/>
        </w:tabs>
        <w:ind w:firstLine="640" w:firstLineChars="200"/>
        <w:jc w:val="left"/>
        <w:outlineLvl w:val="2"/>
        <w:rPr>
          <w:rFonts w:ascii="黑体" w:hAnsi="黑体" w:eastAsia="黑体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1、主题鲜明，具有思想价值和现实意义；</w:t>
      </w:r>
    </w:p>
    <w:p>
      <w:pPr>
        <w:tabs>
          <w:tab w:val="center" w:pos="4433"/>
          <w:tab w:val="left" w:pos="6300"/>
        </w:tabs>
        <w:ind w:firstLine="640" w:firstLineChars="200"/>
        <w:jc w:val="left"/>
        <w:outlineLvl w:val="2"/>
        <w:rPr>
          <w:rFonts w:ascii="黑体" w:hAnsi="黑体" w:eastAsia="黑体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2.内容符合比赛主题要求，富有感染力和启迪性；</w:t>
      </w:r>
    </w:p>
    <w:p>
      <w:pPr>
        <w:tabs>
          <w:tab w:val="center" w:pos="4433"/>
          <w:tab w:val="left" w:pos="6300"/>
        </w:tabs>
        <w:ind w:firstLine="640" w:firstLineChars="200"/>
        <w:jc w:val="left"/>
        <w:outlineLvl w:val="2"/>
        <w:rPr>
          <w:rFonts w:ascii="黑体" w:hAnsi="黑体" w:eastAsia="黑体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3.标题醒目、新颖，感情真挚。</w:t>
      </w:r>
    </w:p>
    <w:p>
      <w:pPr>
        <w:tabs>
          <w:tab w:val="center" w:pos="993"/>
          <w:tab w:val="left" w:pos="6300"/>
        </w:tabs>
        <w:jc w:val="lef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（二）体裁结构（20分）</w:t>
      </w:r>
    </w:p>
    <w:p>
      <w:pPr>
        <w:tabs>
          <w:tab w:val="center" w:pos="4433"/>
          <w:tab w:val="left" w:pos="6300"/>
        </w:tabs>
        <w:ind w:firstLine="640" w:firstLineChars="200"/>
        <w:jc w:val="left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1.文体明确，线索脉络清晰；</w:t>
      </w:r>
    </w:p>
    <w:p>
      <w:pPr>
        <w:tabs>
          <w:tab w:val="center" w:pos="4433"/>
          <w:tab w:val="left" w:pos="6300"/>
        </w:tabs>
        <w:ind w:firstLine="640" w:firstLineChars="200"/>
        <w:jc w:val="left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2.文章层次分明，结构合理；</w:t>
      </w:r>
    </w:p>
    <w:p>
      <w:pPr>
        <w:tabs>
          <w:tab w:val="center" w:pos="4433"/>
          <w:tab w:val="left" w:pos="6300"/>
        </w:tabs>
        <w:ind w:firstLine="640" w:firstLineChars="200"/>
        <w:jc w:val="left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3.布局完整、自然、严谨。</w:t>
      </w:r>
    </w:p>
    <w:p>
      <w:pPr>
        <w:tabs>
          <w:tab w:val="center" w:pos="993"/>
          <w:tab w:val="left" w:pos="6300"/>
        </w:tabs>
        <w:jc w:val="lef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（三）语言表达（20分）</w:t>
      </w:r>
    </w:p>
    <w:p>
      <w:pPr>
        <w:tabs>
          <w:tab w:val="center" w:pos="4433"/>
          <w:tab w:val="left" w:pos="6300"/>
        </w:tabs>
        <w:ind w:firstLine="640" w:firstLineChars="200"/>
        <w:jc w:val="left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1.语言通顺流畅、符合逻辑；</w:t>
      </w:r>
    </w:p>
    <w:p>
      <w:pPr>
        <w:tabs>
          <w:tab w:val="center" w:pos="4433"/>
          <w:tab w:val="left" w:pos="6300"/>
        </w:tabs>
        <w:ind w:firstLine="640" w:firstLineChars="200"/>
        <w:jc w:val="left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2.写作技巧运用出色合理；</w:t>
      </w:r>
    </w:p>
    <w:p>
      <w:pPr>
        <w:tabs>
          <w:tab w:val="center" w:pos="4433"/>
          <w:tab w:val="left" w:pos="6300"/>
        </w:tabs>
        <w:ind w:firstLine="640" w:firstLineChars="200"/>
        <w:jc w:val="left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3.详略得当。</w:t>
      </w:r>
    </w:p>
    <w:p>
      <w:pPr>
        <w:tabs>
          <w:tab w:val="center" w:pos="993"/>
          <w:tab w:val="left" w:pos="6300"/>
        </w:tabs>
        <w:jc w:val="lef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（四）创意和亮点（30分）</w:t>
      </w:r>
    </w:p>
    <w:p>
      <w:pPr>
        <w:tabs>
          <w:tab w:val="center" w:pos="4433"/>
          <w:tab w:val="left" w:pos="6300"/>
        </w:tabs>
        <w:ind w:firstLine="640" w:firstLineChars="200"/>
        <w:jc w:val="left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1.取材构思新鲜，见解独到；</w:t>
      </w:r>
    </w:p>
    <w:p>
      <w:pPr>
        <w:tabs>
          <w:tab w:val="center" w:pos="4433"/>
          <w:tab w:val="left" w:pos="6300"/>
        </w:tabs>
        <w:ind w:firstLine="640" w:firstLineChars="200"/>
        <w:jc w:val="left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2.章法架构新奇巧妙；</w:t>
      </w:r>
    </w:p>
    <w:p>
      <w:pPr>
        <w:tabs>
          <w:tab w:val="center" w:pos="4433"/>
          <w:tab w:val="left" w:pos="6300"/>
        </w:tabs>
        <w:ind w:firstLine="640" w:firstLineChars="200"/>
        <w:jc w:val="left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3.文章文采洋溢。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chineseCountingThousand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0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5">
    <w:name w:val="List Paragraph_aa1e2e44-392c-490c-8176-40bba49893b8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Administrator.USER-20181204EV</dc:creator>
  <cp:lastModifiedBy>尔雅</cp:lastModifiedBy>
  <dcterms:modified xsi:type="dcterms:W3CDTF">2019-10-29T07:33:43Z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