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spacing w:val="-8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pacing w:val="-8"/>
          <w:sz w:val="36"/>
          <w:szCs w:val="36"/>
        </w:rPr>
        <w:t>河南师范大学疫情防控和防汛救灾先进个人推荐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spacing w:val="-8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pacing w:val="-8"/>
          <w:sz w:val="36"/>
          <w:szCs w:val="36"/>
        </w:rPr>
        <w:t>汇总表</w:t>
      </w:r>
    </w:p>
    <w:p>
      <w:pPr>
        <w:rPr>
          <w:rFonts w:ascii="楷体_GB2312" w:hAnsi="Calibri" w:eastAsia="楷体_GB2312" w:cs="Times New Roman"/>
          <w:color w:val="000000"/>
          <w:sz w:val="28"/>
          <w:szCs w:val="28"/>
        </w:rPr>
      </w:pPr>
      <w:r>
        <w:rPr>
          <w:rFonts w:hint="eastAsia" w:ascii="楷体_GB2312" w:hAnsi="Calibri" w:eastAsia="楷体_GB2312" w:cs="Times New Roman"/>
          <w:color w:val="000000"/>
          <w:sz w:val="28"/>
          <w:szCs w:val="28"/>
        </w:rPr>
        <w:t xml:space="preserve">报送单位（盖章）：        联系人：       联系电话：          </w:t>
      </w:r>
    </w:p>
    <w:tbl>
      <w:tblPr>
        <w:tblStyle w:val="2"/>
        <w:tblpPr w:leftFromText="180" w:rightFromText="180" w:vertAnchor="text" w:horzAnchor="margin" w:tblpY="145"/>
        <w:tblOverlap w:val="never"/>
        <w:tblW w:w="4138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72"/>
        <w:gridCol w:w="772"/>
        <w:gridCol w:w="1288"/>
        <w:gridCol w:w="900"/>
        <w:gridCol w:w="1414"/>
        <w:gridCol w:w="1546"/>
        <w:gridCol w:w="2189"/>
        <w:gridCol w:w="21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3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/职称</w:t>
            </w:r>
          </w:p>
        </w:tc>
        <w:tc>
          <w:tcPr>
            <w:tcW w:w="9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8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0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5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93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8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0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5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93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8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0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5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93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8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0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5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93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8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0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5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93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8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0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5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93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8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0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5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93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8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0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5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93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8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54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0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659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933" w:type="pct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8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7379E"/>
    <w:rsid w:val="0827379E"/>
    <w:rsid w:val="2572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2021-08-31T10:19:00Z</dcterms:created>
  <dc:creator>-</dc:creator>
  <cp:lastModifiedBy>-</cp:lastModifiedBy>
  <dcterms:modified xsi:type="dcterms:W3CDTF">2021-08-31T10:53:25Z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9492AE1A4C394B74AC22E7B1C5E960EB</vt:lpwstr>
  </property>
</Properties>
</file>