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B1" w:rsidRPr="00DE7845" w:rsidRDefault="00D728B1" w:rsidP="00D728B1">
      <w:pPr>
        <w:widowControl/>
        <w:autoSpaceDE w:val="0"/>
        <w:autoSpaceDN w:val="0"/>
        <w:spacing w:line="360" w:lineRule="auto"/>
        <w:ind w:firstLineChars="200" w:firstLine="562"/>
        <w:jc w:val="center"/>
        <w:textAlignment w:val="bottom"/>
        <w:outlineLvl w:val="1"/>
        <w:rPr>
          <w:rFonts w:ascii="方正小标宋简体" w:eastAsia="方正小标宋简体" w:hAnsi="宋体" w:hint="eastAsia"/>
          <w:b/>
          <w:sz w:val="28"/>
          <w:szCs w:val="28"/>
        </w:rPr>
      </w:pPr>
      <w:bookmarkStart w:id="0" w:name="_Toc161045065"/>
      <w:r w:rsidRPr="00DE7845">
        <w:rPr>
          <w:rFonts w:ascii="方正小标宋简体" w:eastAsia="方正小标宋简体" w:hAnsi="宋体" w:hint="eastAsia"/>
          <w:b/>
          <w:sz w:val="28"/>
          <w:szCs w:val="28"/>
        </w:rPr>
        <w:t>实验</w:t>
      </w:r>
      <w:r>
        <w:rPr>
          <w:rFonts w:ascii="方正小标宋简体" w:eastAsia="方正小标宋简体" w:hAnsi="宋体" w:hint="eastAsia"/>
          <w:b/>
          <w:sz w:val="28"/>
          <w:szCs w:val="28"/>
        </w:rPr>
        <w:t>8</w:t>
      </w:r>
      <w:bookmarkStart w:id="1" w:name="_GoBack"/>
      <w:bookmarkEnd w:id="1"/>
      <w:r w:rsidRPr="00DE7845">
        <w:rPr>
          <w:rFonts w:ascii="方正小标宋简体" w:eastAsia="方正小标宋简体" w:hAnsi="宋体" w:hint="eastAsia"/>
          <w:b/>
          <w:sz w:val="28"/>
          <w:szCs w:val="28"/>
        </w:rPr>
        <w:t xml:space="preserve">  光电效应的研究</w:t>
      </w:r>
      <w:bookmarkEnd w:id="0"/>
    </w:p>
    <w:p w:rsidR="00D728B1" w:rsidRPr="00DE7845"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rPr>
          <w:rFonts w:ascii="黑体" w:eastAsia="黑体" w:hAnsi="宋体" w:cs="宋体" w:hint="eastAsia"/>
          <w:b/>
          <w:bCs/>
          <w:szCs w:val="21"/>
        </w:rPr>
      </w:pPr>
      <w:r w:rsidRPr="00DE7845">
        <w:rPr>
          <w:rFonts w:ascii="黑体" w:eastAsia="黑体" w:hAnsi="宋体" w:cs="宋体" w:hint="eastAsia"/>
          <w:b/>
          <w:bCs/>
          <w:szCs w:val="21"/>
        </w:rPr>
        <w:t>【实验目的】</w:t>
      </w:r>
    </w:p>
    <w:p w:rsidR="00D728B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1. </w:t>
      </w:r>
      <w:r w:rsidRPr="009104C1">
        <w:rPr>
          <w:rFonts w:ascii="宋体" w:hAnsi="宋体" w:hint="eastAsia"/>
          <w:szCs w:val="21"/>
        </w:rPr>
        <w:t>研究光电流与极间电压的关系。</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2. </w:t>
      </w:r>
      <w:r w:rsidRPr="009104C1">
        <w:rPr>
          <w:rFonts w:ascii="宋体" w:hAnsi="宋体" w:hint="eastAsia"/>
          <w:szCs w:val="21"/>
        </w:rPr>
        <w:t>研究光电流与光通量之间的关系。</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3. </w:t>
      </w:r>
      <w:r w:rsidRPr="009104C1">
        <w:rPr>
          <w:rFonts w:ascii="宋体" w:hAnsi="宋体" w:hint="eastAsia"/>
          <w:szCs w:val="21"/>
        </w:rPr>
        <w:t>掌握光电管的一些主要特性，学会正确使用光电管。</w:t>
      </w:r>
    </w:p>
    <w:p w:rsidR="00D728B1" w:rsidRPr="00DE7845"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rPr>
          <w:rFonts w:ascii="黑体" w:eastAsia="黑体" w:hAnsi="宋体" w:cs="宋体" w:hint="eastAsia"/>
          <w:b/>
          <w:bCs/>
          <w:szCs w:val="21"/>
        </w:rPr>
      </w:pPr>
      <w:r w:rsidRPr="00DE7845">
        <w:rPr>
          <w:rFonts w:ascii="黑体" w:eastAsia="黑体" w:hAnsi="宋体" w:cs="宋体" w:hint="eastAsia"/>
          <w:b/>
          <w:bCs/>
          <w:szCs w:val="21"/>
        </w:rPr>
        <w:t>【实验仪器】</w:t>
      </w:r>
    </w:p>
    <w:p w:rsidR="00D728B1" w:rsidRPr="009104C1" w:rsidRDefault="00D728B1" w:rsidP="00D728B1">
      <w:pPr>
        <w:widowControl/>
        <w:autoSpaceDE w:val="0"/>
        <w:autoSpaceDN w:val="0"/>
        <w:spacing w:line="380" w:lineRule="exact"/>
        <w:ind w:left="1" w:firstLineChars="200" w:firstLine="420"/>
        <w:textAlignment w:val="bottom"/>
        <w:rPr>
          <w:rFonts w:ascii="宋体" w:hAnsi="宋体" w:hint="eastAsia"/>
          <w:szCs w:val="21"/>
        </w:rPr>
      </w:pPr>
      <w:r w:rsidRPr="009104C1">
        <w:rPr>
          <w:rFonts w:ascii="宋体" w:hAnsi="宋体" w:hint="eastAsia"/>
          <w:szCs w:val="21"/>
        </w:rPr>
        <w:t>光电效应实验仪</w:t>
      </w:r>
      <w:r>
        <w:rPr>
          <w:rFonts w:ascii="宋体" w:hAnsi="宋体" w:hint="eastAsia"/>
          <w:szCs w:val="21"/>
        </w:rPr>
        <w:t>。</w:t>
      </w:r>
      <w:r w:rsidRPr="009104C1">
        <w:rPr>
          <w:rFonts w:ascii="宋体" w:hAnsi="宋体" w:hint="eastAsia"/>
          <w:szCs w:val="21"/>
        </w:rPr>
        <w:t>仪器包括</w:t>
      </w:r>
      <w:r>
        <w:rPr>
          <w:rFonts w:ascii="宋体" w:hAnsi="宋体" w:hint="eastAsia"/>
          <w:szCs w:val="21"/>
        </w:rPr>
        <w:t>以下部分</w:t>
      </w:r>
      <w:r w:rsidRPr="009104C1">
        <w:rPr>
          <w:rFonts w:ascii="宋体" w:hAnsi="宋体" w:hint="eastAsia"/>
          <w:szCs w:val="21"/>
        </w:rPr>
        <w:t>：-12V～24V稳压电源，光源用可调电源0～15V，数字电压表（-12V～24V），数字电流表（实验时为180～600mA），光电管电压调节电位器，光源（小灯泡）电流调节电位器，分档的高灵敏度电流计（0～20µA， 0～200µA）。</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sidRPr="009104C1">
        <w:rPr>
          <w:rFonts w:ascii="宋体" w:hAnsi="宋体" w:hint="eastAsia"/>
          <w:szCs w:val="21"/>
        </w:rPr>
        <w:t>暗箱，内包括光电管，小灯泡及光源距离调节刻度尺。</w:t>
      </w:r>
    </w:p>
    <w:p w:rsidR="00D728B1" w:rsidRPr="00DE7845"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rPr>
          <w:rFonts w:ascii="黑体" w:eastAsia="黑体" w:hAnsi="宋体" w:cs="宋体" w:hint="eastAsia"/>
          <w:b/>
          <w:bCs/>
          <w:szCs w:val="21"/>
        </w:rPr>
      </w:pPr>
      <w:r w:rsidRPr="00DE7845">
        <w:rPr>
          <w:rFonts w:ascii="黑体" w:eastAsia="黑体" w:hAnsi="宋体" w:cs="宋体" w:hint="eastAsia"/>
          <w:b/>
          <w:bCs/>
          <w:szCs w:val="21"/>
        </w:rPr>
        <w:t>【预习要求】</w:t>
      </w:r>
    </w:p>
    <w:p w:rsidR="00D728B1" w:rsidRPr="009104C1"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0"/>
        <w:rPr>
          <w:rFonts w:ascii="宋体" w:hAnsi="宋体" w:cs="宋体" w:hint="eastAsia"/>
          <w:bCs/>
          <w:szCs w:val="21"/>
        </w:rPr>
      </w:pPr>
      <w:r w:rsidRPr="009104C1">
        <w:rPr>
          <w:rFonts w:ascii="宋体" w:hAnsi="宋体" w:cs="宋体" w:hint="eastAsia"/>
          <w:bCs/>
          <w:szCs w:val="21"/>
        </w:rPr>
        <w:t>1.</w:t>
      </w:r>
      <w:r>
        <w:rPr>
          <w:rFonts w:ascii="宋体" w:hAnsi="宋体" w:cs="宋体" w:hint="eastAsia"/>
          <w:bCs/>
          <w:szCs w:val="21"/>
        </w:rPr>
        <w:t xml:space="preserve"> </w:t>
      </w:r>
      <w:r w:rsidRPr="009104C1">
        <w:rPr>
          <w:rFonts w:ascii="宋体" w:hAnsi="宋体" w:cs="宋体" w:hint="eastAsia"/>
          <w:bCs/>
          <w:szCs w:val="21"/>
        </w:rPr>
        <w:t>参考数据记录表，拟定测量步骤。</w:t>
      </w:r>
    </w:p>
    <w:p w:rsidR="00D728B1" w:rsidRPr="009104C1"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0"/>
        <w:rPr>
          <w:rFonts w:ascii="宋体" w:hAnsi="宋体" w:cs="宋体" w:hint="eastAsia"/>
          <w:bCs/>
          <w:szCs w:val="21"/>
        </w:rPr>
      </w:pPr>
      <w:r w:rsidRPr="009104C1">
        <w:rPr>
          <w:rFonts w:ascii="宋体" w:hAnsi="宋体" w:cs="宋体" w:hint="eastAsia"/>
          <w:bCs/>
          <w:szCs w:val="21"/>
        </w:rPr>
        <w:t>2.</w:t>
      </w:r>
      <w:r>
        <w:rPr>
          <w:rFonts w:ascii="宋体" w:hAnsi="宋体" w:cs="宋体" w:hint="eastAsia"/>
          <w:bCs/>
          <w:szCs w:val="21"/>
        </w:rPr>
        <w:t xml:space="preserve"> </w:t>
      </w:r>
      <w:r w:rsidRPr="009104C1">
        <w:rPr>
          <w:rFonts w:ascii="宋体" w:hAnsi="宋体" w:cs="宋体" w:hint="eastAsia"/>
          <w:bCs/>
          <w:szCs w:val="21"/>
        </w:rPr>
        <w:t>初步了解光电管的主要特性以及实验装置的结构特点。</w:t>
      </w:r>
    </w:p>
    <w:p w:rsidR="00D728B1" w:rsidRPr="00DE7845"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rPr>
          <w:rFonts w:ascii="黑体" w:eastAsia="黑体" w:hAnsi="宋体" w:cs="宋体"/>
          <w:b/>
          <w:bCs/>
          <w:szCs w:val="21"/>
        </w:rPr>
      </w:pPr>
      <w:r w:rsidRPr="00DE7845">
        <w:rPr>
          <w:rFonts w:ascii="黑体" w:eastAsia="黑体" w:hAnsi="宋体" w:cs="宋体" w:hint="eastAsia"/>
          <w:b/>
          <w:bCs/>
          <w:szCs w:val="21"/>
        </w:rPr>
        <w:t>【研究内容与方法】</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1. </w:t>
      </w:r>
      <w:r w:rsidRPr="009104C1">
        <w:rPr>
          <w:rFonts w:ascii="宋体" w:hAnsi="宋体" w:hint="eastAsia"/>
          <w:szCs w:val="21"/>
        </w:rPr>
        <w:t>测伏安特性：</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(1) </w:t>
      </w:r>
      <w:r w:rsidRPr="009104C1">
        <w:rPr>
          <w:rFonts w:ascii="宋体" w:hAnsi="宋体" w:hint="eastAsia"/>
          <w:szCs w:val="21"/>
        </w:rPr>
        <w:t>打开仪器电源开关，将微电流量程转换开关旋到“200µA”（如实验数据较小可选择“20µA”量程），检查确认仪器工作正常（电流调节应调至最小值）。根据原理图3，接好线路（即仪器微电流输入连接线“Q9端”连接到仪器主机，微电流输入连接线“＋”“－”分别接暗箱光电流输出“＋”“－”；仪器光源电源“＋”“－”分别接暗箱光源电源“＋”“－”）；调节输出电流调节电位器使小灯电流为规定值I</w:t>
      </w:r>
      <w:r w:rsidRPr="009104C1">
        <w:rPr>
          <w:rFonts w:ascii="宋体" w:hAnsi="宋体" w:hint="eastAsia"/>
          <w:szCs w:val="21"/>
          <w:vertAlign w:val="subscript"/>
        </w:rPr>
        <w:t>L</w:t>
      </w:r>
      <w:r w:rsidRPr="009104C1">
        <w:rPr>
          <w:rFonts w:ascii="宋体" w:hAnsi="宋体" w:hint="eastAsia"/>
          <w:szCs w:val="21"/>
        </w:rPr>
        <w:t>，建议参考值为250mA，在实验过程中小灯泡电流要始终保持I</w:t>
      </w:r>
      <w:r w:rsidRPr="009104C1">
        <w:rPr>
          <w:rFonts w:ascii="宋体" w:hAnsi="宋体" w:hint="eastAsia"/>
          <w:szCs w:val="21"/>
          <w:vertAlign w:val="subscript"/>
        </w:rPr>
        <w:t>L</w:t>
      </w:r>
      <w:r w:rsidRPr="009104C1">
        <w:rPr>
          <w:rFonts w:ascii="宋体" w:hAnsi="宋体" w:hint="eastAsia"/>
          <w:szCs w:val="21"/>
        </w:rPr>
        <w:t>不变；顺时针调节电压调节电位器，电压表显示值为正，此时在光电管上加正电压，逆时针调节电压调节电位器，电压表显示值为负，此时在光电管上加负电压。</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(2) </w:t>
      </w:r>
      <w:r w:rsidRPr="009104C1">
        <w:rPr>
          <w:rFonts w:ascii="宋体" w:hAnsi="宋体" w:hint="eastAsia"/>
          <w:szCs w:val="21"/>
        </w:rPr>
        <w:t>使光源与光电管阴极的距离保持一定，调节“光电管电压调节”电位器，使光电管电压由零开始逐渐升高，同时测出若干个电压下的光电流I</w:t>
      </w:r>
      <w:r w:rsidRPr="009104C1">
        <w:rPr>
          <w:rFonts w:ascii="宋体" w:hAnsi="宋体" w:hint="eastAsia"/>
          <w:szCs w:val="21"/>
          <w:vertAlign w:val="subscript"/>
        </w:rPr>
        <w:t>Φ</w:t>
      </w:r>
      <w:r w:rsidRPr="009104C1">
        <w:rPr>
          <w:rFonts w:ascii="宋体" w:hAnsi="宋体" w:hint="eastAsia"/>
          <w:szCs w:val="21"/>
        </w:rPr>
        <w:t>。</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(3) </w:t>
      </w:r>
      <w:r w:rsidRPr="009104C1">
        <w:rPr>
          <w:rFonts w:ascii="宋体" w:hAnsi="宋体" w:hint="eastAsia"/>
          <w:szCs w:val="21"/>
        </w:rPr>
        <w:t>调节（逆时针）“光电管电压调节电位器”，在光电管两端加上反向电压（即负电压），调节光电管电压由零开始逐渐减小（即负的增加），测出若干个电压下的光电流I</w:t>
      </w:r>
      <w:r w:rsidRPr="009104C1">
        <w:rPr>
          <w:rFonts w:ascii="宋体" w:hAnsi="宋体" w:hint="eastAsia"/>
          <w:szCs w:val="21"/>
          <w:vertAlign w:val="subscript"/>
        </w:rPr>
        <w:t>Φ</w:t>
      </w:r>
      <w:r w:rsidRPr="009104C1">
        <w:rPr>
          <w:rFonts w:ascii="宋体" w:hAnsi="宋体" w:hint="eastAsia"/>
          <w:szCs w:val="21"/>
        </w:rPr>
        <w:t>。</w:t>
      </w:r>
    </w:p>
    <w:p w:rsidR="00D728B1" w:rsidRPr="009104C1" w:rsidRDefault="00D728B1" w:rsidP="00D728B1">
      <w:pPr>
        <w:widowControl/>
        <w:autoSpaceDE w:val="0"/>
        <w:autoSpaceDN w:val="0"/>
        <w:spacing w:line="380" w:lineRule="exact"/>
        <w:ind w:firstLineChars="200" w:firstLine="420"/>
        <w:textAlignment w:val="bottom"/>
        <w:rPr>
          <w:rFonts w:ascii="宋体" w:hAnsi="宋体"/>
          <w:szCs w:val="21"/>
        </w:rPr>
      </w:pPr>
      <w:r>
        <w:rPr>
          <w:rFonts w:ascii="宋体" w:hAnsi="宋体" w:hint="eastAsia"/>
          <w:szCs w:val="21"/>
        </w:rPr>
        <w:t xml:space="preserve">(4) </w:t>
      </w:r>
      <w:r w:rsidRPr="009104C1">
        <w:rPr>
          <w:rFonts w:ascii="宋体" w:hAnsi="宋体" w:hint="eastAsia"/>
          <w:szCs w:val="21"/>
        </w:rPr>
        <w:t>光电流I</w:t>
      </w:r>
      <w:r w:rsidRPr="009104C1">
        <w:rPr>
          <w:rFonts w:ascii="宋体" w:hAnsi="宋体" w:hint="eastAsia"/>
          <w:szCs w:val="21"/>
          <w:vertAlign w:val="subscript"/>
        </w:rPr>
        <w:t>Φ</w:t>
      </w:r>
      <w:r w:rsidRPr="009104C1">
        <w:rPr>
          <w:rFonts w:ascii="宋体" w:hAnsi="宋体" w:hint="eastAsia"/>
          <w:szCs w:val="21"/>
        </w:rPr>
        <w:t>为0时的电压即为反向截止电压V</w:t>
      </w:r>
      <w:r w:rsidRPr="009104C1">
        <w:rPr>
          <w:rFonts w:ascii="宋体" w:hAnsi="宋体"/>
          <w:szCs w:val="21"/>
        </w:rPr>
        <w:t>a。</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(5) </w:t>
      </w:r>
      <w:r w:rsidRPr="009104C1">
        <w:rPr>
          <w:rFonts w:ascii="宋体" w:hAnsi="宋体" w:hint="eastAsia"/>
          <w:szCs w:val="21"/>
        </w:rPr>
        <w:t>改变光源与光电管阴极的距离，重复（1）</w:t>
      </w:r>
      <w:r>
        <w:rPr>
          <w:rFonts w:ascii="宋体" w:hAnsi="宋体" w:hint="eastAsia"/>
          <w:szCs w:val="21"/>
        </w:rPr>
        <w:t>-</w:t>
      </w:r>
      <w:r w:rsidRPr="009104C1">
        <w:rPr>
          <w:rFonts w:ascii="宋体" w:hAnsi="宋体" w:hint="eastAsia"/>
          <w:szCs w:val="21"/>
        </w:rPr>
        <w:t>（4）步骤，绘制两条伏安特性曲线。</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2. </w:t>
      </w:r>
      <w:r w:rsidRPr="009104C1">
        <w:rPr>
          <w:rFonts w:ascii="宋体" w:hAnsi="宋体" w:hint="eastAsia"/>
          <w:szCs w:val="21"/>
        </w:rPr>
        <w:t>测光电特性：连接好线路。调好灯泡电流使光强适当，（建议值</w:t>
      </w:r>
      <w:r w:rsidRPr="009104C1">
        <w:rPr>
          <w:rFonts w:ascii="宋体" w:hAnsi="宋体"/>
          <w:szCs w:val="21"/>
        </w:rPr>
        <w:t>I</w:t>
      </w:r>
      <w:r w:rsidRPr="009104C1">
        <w:rPr>
          <w:rFonts w:ascii="宋体" w:hAnsi="宋体" w:hint="eastAsia"/>
          <w:szCs w:val="21"/>
          <w:vertAlign w:val="subscript"/>
        </w:rPr>
        <w:t>I</w:t>
      </w:r>
      <w:r w:rsidRPr="009104C1">
        <w:rPr>
          <w:rFonts w:ascii="宋体" w:hAnsi="宋体" w:hint="eastAsia"/>
          <w:szCs w:val="21"/>
        </w:rPr>
        <w:t>＝250mA）</w:t>
      </w:r>
      <w:r w:rsidRPr="00DE7845">
        <w:rPr>
          <w:rFonts w:ascii="黑体" w:eastAsia="黑体" w:hAnsi="宋体" w:cs="宋体" w:hint="eastAsia"/>
          <w:b/>
          <w:bCs/>
          <w:szCs w:val="21"/>
        </w:rPr>
        <w:t>将光电管极间电压V调至最大24V（必须大于此时最大光强的饱和电压，否则实验曲线非线性）</w:t>
      </w:r>
      <w:r w:rsidRPr="009104C1">
        <w:rPr>
          <w:rFonts w:ascii="宋体" w:hAnsi="宋体" w:hint="eastAsia"/>
          <w:szCs w:val="21"/>
        </w:rPr>
        <w:t>，改变小灯泡与阴极的距离</w:t>
      </w:r>
      <w:r w:rsidRPr="009104C1">
        <w:rPr>
          <w:rFonts w:ascii="宋体" w:hAnsi="宋体"/>
          <w:szCs w:val="21"/>
        </w:rPr>
        <w:t>r</w:t>
      </w:r>
      <w:r w:rsidRPr="009104C1">
        <w:rPr>
          <w:rFonts w:ascii="宋体" w:hAnsi="宋体" w:hint="eastAsia"/>
          <w:szCs w:val="21"/>
        </w:rPr>
        <w:t>，测出若干个距离下的饱和光电流I</w:t>
      </w:r>
      <w:r w:rsidRPr="009104C1">
        <w:rPr>
          <w:rFonts w:ascii="宋体" w:hAnsi="宋体" w:hint="eastAsia"/>
          <w:szCs w:val="21"/>
          <w:vertAlign w:val="subscript"/>
        </w:rPr>
        <w:t>Φ</w:t>
      </w:r>
      <w:r w:rsidRPr="009104C1">
        <w:rPr>
          <w:rFonts w:ascii="宋体" w:hAnsi="宋体" w:hint="eastAsia"/>
          <w:szCs w:val="21"/>
        </w:rPr>
        <w:t>，最后以</w:t>
      </w:r>
      <w:r>
        <w:rPr>
          <w:rFonts w:ascii="宋体" w:hAnsi="宋体" w:hint="eastAsia"/>
          <w:szCs w:val="21"/>
        </w:rPr>
        <w:t xml:space="preserve"> </w:t>
      </w:r>
      <w:r w:rsidRPr="009104C1">
        <w:rPr>
          <w:rFonts w:ascii="宋体" w:hAnsi="宋体"/>
          <w:szCs w:val="21"/>
        </w:rPr>
        <w:t>1/r</w:t>
      </w:r>
      <w:r w:rsidRPr="009104C1">
        <w:rPr>
          <w:rFonts w:ascii="宋体" w:hAnsi="宋体"/>
          <w:szCs w:val="21"/>
          <w:vertAlign w:val="superscript"/>
        </w:rPr>
        <w:t>2</w:t>
      </w:r>
      <w:r>
        <w:rPr>
          <w:rFonts w:ascii="宋体" w:hAnsi="宋体" w:hint="eastAsia"/>
          <w:szCs w:val="21"/>
          <w:vertAlign w:val="superscript"/>
        </w:rPr>
        <w:t xml:space="preserve"> </w:t>
      </w:r>
      <w:r w:rsidRPr="009104C1">
        <w:rPr>
          <w:rFonts w:ascii="宋体" w:hAnsi="宋体" w:hint="eastAsia"/>
          <w:szCs w:val="21"/>
        </w:rPr>
        <w:t>为横坐标，</w:t>
      </w:r>
      <w:r w:rsidRPr="009104C1">
        <w:rPr>
          <w:rFonts w:ascii="宋体" w:hAnsi="宋体"/>
          <w:szCs w:val="21"/>
        </w:rPr>
        <w:t>I</w:t>
      </w:r>
      <w:r w:rsidRPr="009104C1">
        <w:rPr>
          <w:rFonts w:ascii="宋体" w:hAnsi="宋体" w:hint="eastAsia"/>
          <w:szCs w:val="21"/>
          <w:vertAlign w:val="subscript"/>
        </w:rPr>
        <w:t>Φ</w:t>
      </w:r>
      <w:r w:rsidRPr="009104C1">
        <w:rPr>
          <w:rFonts w:ascii="宋体" w:hAnsi="宋体" w:hint="eastAsia"/>
          <w:szCs w:val="21"/>
        </w:rPr>
        <w:t>为纵坐标，画出光电特性曲线。实验完毕，切断电源整理好仪器。</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b/>
          <w:bCs/>
          <w:szCs w:val="21"/>
        </w:rPr>
      </w:pPr>
      <w:r w:rsidRPr="00DE7845">
        <w:rPr>
          <w:rFonts w:ascii="宋体" w:hAnsi="宋体" w:hint="eastAsia"/>
          <w:bCs/>
          <w:szCs w:val="21"/>
        </w:rPr>
        <w:t>3.</w:t>
      </w:r>
      <w:r>
        <w:rPr>
          <w:rFonts w:ascii="宋体" w:hAnsi="宋体" w:hint="eastAsia"/>
          <w:b/>
          <w:bCs/>
          <w:szCs w:val="21"/>
        </w:rPr>
        <w:t xml:space="preserve"> </w:t>
      </w:r>
      <w:r w:rsidRPr="00DE7845">
        <w:rPr>
          <w:rFonts w:ascii="黑体" w:eastAsia="黑体" w:hAnsi="宋体" w:cs="宋体" w:hint="eastAsia"/>
          <w:b/>
          <w:bCs/>
          <w:szCs w:val="21"/>
        </w:rPr>
        <w:t xml:space="preserve">注意：因为小灯泡是用来模拟理想点光源的，所以应有 </w:t>
      </w:r>
      <w:r w:rsidRPr="00DE7845">
        <w:rPr>
          <w:rFonts w:ascii="黑体" w:eastAsia="黑体" w:hAnsi="宋体" w:cs="宋体"/>
          <w:b/>
          <w:bCs/>
          <w:szCs w:val="21"/>
        </w:rPr>
        <w:t>r</w:t>
      </w:r>
      <w:r w:rsidRPr="00DE7845">
        <w:rPr>
          <w:rFonts w:ascii="黑体" w:eastAsia="黑体" w:hAnsi="宋体" w:cs="宋体" w:hint="eastAsia"/>
          <w:b/>
          <w:bCs/>
          <w:szCs w:val="21"/>
        </w:rPr>
        <w:t>&gt;&gt;小灯泡直径 ，小灯泡与阴极的距离很小时实验误差将很大。</w:t>
      </w:r>
    </w:p>
    <w:p w:rsidR="00D728B1" w:rsidRPr="00DE7845" w:rsidRDefault="00D728B1" w:rsidP="00D72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rPr>
          <w:rFonts w:ascii="黑体" w:eastAsia="黑体" w:hAnsi="宋体" w:cs="宋体" w:hint="eastAsia"/>
          <w:b/>
          <w:bCs/>
          <w:szCs w:val="21"/>
        </w:rPr>
      </w:pPr>
      <w:r w:rsidRPr="00DE7845">
        <w:rPr>
          <w:rFonts w:ascii="黑体" w:eastAsia="黑体" w:hAnsi="宋体" w:cs="宋体" w:hint="eastAsia"/>
          <w:b/>
          <w:bCs/>
          <w:szCs w:val="21"/>
        </w:rPr>
        <w:t>【数据处理】</w:t>
      </w:r>
    </w:p>
    <w:p w:rsidR="00D728B1" w:rsidRPr="009104C1" w:rsidRDefault="00D728B1" w:rsidP="00D728B1">
      <w:pPr>
        <w:snapToGrid w:val="0"/>
        <w:spacing w:line="380" w:lineRule="exact"/>
        <w:ind w:firstLineChars="200" w:firstLine="420"/>
        <w:rPr>
          <w:rFonts w:ascii="宋体" w:hAnsi="宋体" w:cs="宋体" w:hint="eastAsia"/>
          <w:bCs/>
          <w:szCs w:val="21"/>
        </w:rPr>
      </w:pPr>
      <w:r w:rsidRPr="009104C1">
        <w:rPr>
          <w:rFonts w:ascii="宋体" w:hAnsi="宋体" w:cs="宋体" w:hint="eastAsia"/>
          <w:bCs/>
          <w:szCs w:val="21"/>
        </w:rPr>
        <w:t>1.根据测量数据绘制伏安特性和光电特性曲线。</w:t>
      </w:r>
    </w:p>
    <w:p w:rsidR="00D728B1" w:rsidRPr="009104C1" w:rsidRDefault="00D728B1" w:rsidP="00D728B1">
      <w:pPr>
        <w:snapToGrid w:val="0"/>
        <w:spacing w:line="380" w:lineRule="exact"/>
        <w:ind w:firstLineChars="200" w:firstLine="420"/>
        <w:rPr>
          <w:rFonts w:ascii="宋体" w:hAnsi="宋体" w:cs="宋体" w:hint="eastAsia"/>
          <w:bCs/>
          <w:szCs w:val="21"/>
        </w:rPr>
      </w:pPr>
      <w:r w:rsidRPr="009104C1">
        <w:rPr>
          <w:rFonts w:ascii="宋体" w:hAnsi="宋体" w:cs="宋体" w:hint="eastAsia"/>
          <w:bCs/>
          <w:szCs w:val="21"/>
        </w:rPr>
        <w:lastRenderedPageBreak/>
        <w:t>2.根据图线总结光电效应的规律。</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sidRPr="009104C1">
        <w:rPr>
          <w:rFonts w:ascii="宋体" w:hAnsi="宋体" w:hint="eastAsia"/>
          <w:bCs/>
          <w:szCs w:val="21"/>
        </w:rPr>
        <w:t>3. 数据记录表格示例</w:t>
      </w:r>
    </w:p>
    <w:p w:rsidR="00D728B1" w:rsidRPr="00DE7845" w:rsidRDefault="00D728B1" w:rsidP="00D728B1">
      <w:pPr>
        <w:widowControl/>
        <w:autoSpaceDE w:val="0"/>
        <w:autoSpaceDN w:val="0"/>
        <w:spacing w:line="360" w:lineRule="auto"/>
        <w:jc w:val="center"/>
        <w:textAlignment w:val="bottom"/>
        <w:rPr>
          <w:rFonts w:ascii="黑体" w:eastAsia="黑体" w:hAnsi="宋体" w:hint="eastAsia"/>
          <w:b/>
          <w:szCs w:val="21"/>
        </w:rPr>
      </w:pPr>
      <w:r w:rsidRPr="00DE7845">
        <w:rPr>
          <w:rFonts w:ascii="黑体" w:eastAsia="黑体" w:hAnsi="宋体" w:hint="eastAsia"/>
          <w:b/>
          <w:szCs w:val="21"/>
        </w:rPr>
        <w:t>表1：伏安特性</w:t>
      </w:r>
    </w:p>
    <w:tbl>
      <w:tblPr>
        <w:tblW w:w="8388" w:type="dxa"/>
        <w:jc w:val="center"/>
        <w:tblLayout w:type="fixed"/>
        <w:tblLook w:val="0000" w:firstRow="0" w:lastRow="0" w:firstColumn="0" w:lastColumn="0" w:noHBand="0" w:noVBand="0"/>
      </w:tblPr>
      <w:tblGrid>
        <w:gridCol w:w="1225"/>
        <w:gridCol w:w="795"/>
        <w:gridCol w:w="796"/>
        <w:gridCol w:w="796"/>
        <w:gridCol w:w="460"/>
        <w:gridCol w:w="336"/>
        <w:gridCol w:w="796"/>
        <w:gridCol w:w="796"/>
        <w:gridCol w:w="796"/>
        <w:gridCol w:w="796"/>
        <w:gridCol w:w="796"/>
      </w:tblGrid>
      <w:tr w:rsidR="00D728B1" w:rsidRPr="009104C1" w:rsidTr="009017C3">
        <w:tblPrEx>
          <w:tblCellMar>
            <w:top w:w="0" w:type="dxa"/>
            <w:bottom w:w="0" w:type="dxa"/>
          </w:tblCellMar>
        </w:tblPrEx>
        <w:trPr>
          <w:cantSplit/>
          <w:trHeight w:val="686"/>
          <w:jc w:val="center"/>
        </w:trPr>
        <w:tc>
          <w:tcPr>
            <w:tcW w:w="4072" w:type="dxa"/>
            <w:gridSpan w:val="5"/>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ind w:firstLineChars="200" w:firstLine="420"/>
              <w:jc w:val="center"/>
              <w:textAlignment w:val="bottom"/>
              <w:rPr>
                <w:rFonts w:ascii="宋体" w:hAnsi="宋体"/>
                <w:szCs w:val="21"/>
              </w:rPr>
            </w:pPr>
            <w:r w:rsidRPr="009104C1">
              <w:rPr>
                <w:rFonts w:ascii="宋体" w:hAnsi="宋体" w:hint="eastAsia"/>
                <w:szCs w:val="21"/>
              </w:rPr>
              <w:t>I</w:t>
            </w:r>
            <w:r w:rsidRPr="009104C1">
              <w:rPr>
                <w:rFonts w:ascii="宋体" w:hAnsi="宋体" w:hint="eastAsia"/>
                <w:szCs w:val="21"/>
                <w:vertAlign w:val="subscript"/>
              </w:rPr>
              <w:t>L</w:t>
            </w:r>
            <w:r w:rsidRPr="009104C1">
              <w:rPr>
                <w:rFonts w:ascii="宋体" w:hAnsi="宋体" w:hint="eastAsia"/>
                <w:szCs w:val="21"/>
              </w:rPr>
              <w:t xml:space="preserve"> =400</w:t>
            </w:r>
            <w:r w:rsidRPr="009104C1">
              <w:rPr>
                <w:rFonts w:ascii="宋体" w:hAnsi="宋体"/>
                <w:szCs w:val="21"/>
              </w:rPr>
              <w:t xml:space="preserve">     mA</w:t>
            </w:r>
          </w:p>
        </w:tc>
        <w:tc>
          <w:tcPr>
            <w:tcW w:w="4316" w:type="dxa"/>
            <w:gridSpan w:val="6"/>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ind w:firstLineChars="200" w:firstLine="420"/>
              <w:jc w:val="center"/>
              <w:textAlignment w:val="bottom"/>
              <w:rPr>
                <w:rFonts w:ascii="宋体" w:hAnsi="宋体"/>
                <w:szCs w:val="21"/>
              </w:rPr>
            </w:pPr>
            <w:r w:rsidRPr="009104C1">
              <w:rPr>
                <w:rFonts w:ascii="宋体" w:hAnsi="宋体" w:hint="eastAsia"/>
                <w:szCs w:val="21"/>
              </w:rPr>
              <w:t>距离</w:t>
            </w:r>
            <w:r w:rsidRPr="009104C1">
              <w:rPr>
                <w:rFonts w:ascii="宋体" w:hAnsi="宋体"/>
                <w:szCs w:val="21"/>
              </w:rPr>
              <w:t>r1=</w:t>
            </w:r>
            <w:r w:rsidRPr="009104C1">
              <w:rPr>
                <w:rFonts w:ascii="宋体" w:hAnsi="宋体" w:hint="eastAsia"/>
                <w:szCs w:val="21"/>
              </w:rPr>
              <w:t xml:space="preserve">   10   </w:t>
            </w:r>
            <w:r w:rsidRPr="009104C1">
              <w:rPr>
                <w:rFonts w:ascii="宋体" w:hAnsi="宋体"/>
                <w:szCs w:val="21"/>
              </w:rPr>
              <w:t>cm</w:t>
            </w:r>
          </w:p>
        </w:tc>
      </w:tr>
      <w:tr w:rsidR="00D728B1" w:rsidRPr="009104C1" w:rsidTr="009017C3">
        <w:tblPrEx>
          <w:tblCellMar>
            <w:top w:w="0" w:type="dxa"/>
            <w:bottom w:w="0" w:type="dxa"/>
          </w:tblCellMar>
        </w:tblPrEx>
        <w:trPr>
          <w:jc w:val="center"/>
        </w:trPr>
        <w:tc>
          <w:tcPr>
            <w:tcW w:w="1225" w:type="dxa"/>
            <w:tcBorders>
              <w:top w:val="single" w:sz="4" w:space="0" w:color="auto"/>
              <w:left w:val="single" w:sz="4" w:space="0" w:color="auto"/>
              <w:bottom w:val="single" w:sz="4" w:space="0" w:color="auto"/>
              <w:right w:val="single" w:sz="4" w:space="0" w:color="auto"/>
            </w:tcBorders>
          </w:tcPr>
          <w:p w:rsidR="00D728B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w:t>
            </w:r>
          </w:p>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szCs w:val="21"/>
              </w:rPr>
              <w:t>V(</w:t>
            </w:r>
            <w:r w:rsidRPr="009104C1">
              <w:rPr>
                <w:rFonts w:ascii="宋体" w:hAnsi="宋体" w:hint="eastAsia"/>
                <w:szCs w:val="21"/>
              </w:rPr>
              <w:t>伏)</w:t>
            </w:r>
          </w:p>
        </w:tc>
        <w:tc>
          <w:tcPr>
            <w:tcW w:w="795"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r w:rsidR="00D728B1" w:rsidRPr="009104C1" w:rsidTr="009017C3">
        <w:tblPrEx>
          <w:tblCellMar>
            <w:top w:w="0" w:type="dxa"/>
            <w:bottom w:w="0" w:type="dxa"/>
          </w:tblCellMar>
        </w:tblPrEx>
        <w:trPr>
          <w:trHeight w:val="662"/>
          <w:jc w:val="center"/>
        </w:trPr>
        <w:tc>
          <w:tcPr>
            <w:tcW w:w="122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I</w:t>
            </w:r>
            <w:r w:rsidRPr="009104C1">
              <w:rPr>
                <w:rFonts w:ascii="宋体" w:hAnsi="宋体" w:hint="eastAsia"/>
                <w:szCs w:val="21"/>
                <w:vertAlign w:val="subscript"/>
              </w:rPr>
              <w:t>Φ</w:t>
            </w:r>
          </w:p>
        </w:tc>
        <w:tc>
          <w:tcPr>
            <w:tcW w:w="795"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r w:rsidR="00D728B1" w:rsidRPr="009104C1" w:rsidTr="009017C3">
        <w:tblPrEx>
          <w:tblCellMar>
            <w:top w:w="0" w:type="dxa"/>
            <w:bottom w:w="0" w:type="dxa"/>
          </w:tblCellMar>
        </w:tblPrEx>
        <w:trPr>
          <w:jc w:val="center"/>
        </w:trPr>
        <w:tc>
          <w:tcPr>
            <w:tcW w:w="1225" w:type="dxa"/>
            <w:tcBorders>
              <w:top w:val="single" w:sz="4" w:space="0" w:color="auto"/>
              <w:left w:val="single" w:sz="4" w:space="0" w:color="auto"/>
              <w:bottom w:val="single" w:sz="4" w:space="0" w:color="auto"/>
              <w:right w:val="single" w:sz="4" w:space="0" w:color="auto"/>
            </w:tcBorders>
          </w:tcPr>
          <w:p w:rsidR="00D728B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w:t>
            </w:r>
          </w:p>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szCs w:val="21"/>
              </w:rPr>
              <w:t>V(</w:t>
            </w:r>
            <w:r w:rsidRPr="009104C1">
              <w:rPr>
                <w:rFonts w:ascii="宋体" w:hAnsi="宋体" w:hint="eastAsia"/>
                <w:szCs w:val="21"/>
              </w:rPr>
              <w:t>伏)</w:t>
            </w:r>
          </w:p>
        </w:tc>
        <w:tc>
          <w:tcPr>
            <w:tcW w:w="795"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r w:rsidR="00D728B1" w:rsidRPr="009104C1" w:rsidTr="009017C3">
        <w:tblPrEx>
          <w:tblCellMar>
            <w:top w:w="0" w:type="dxa"/>
            <w:bottom w:w="0" w:type="dxa"/>
          </w:tblCellMar>
        </w:tblPrEx>
        <w:trPr>
          <w:trHeight w:val="612"/>
          <w:jc w:val="center"/>
        </w:trPr>
        <w:tc>
          <w:tcPr>
            <w:tcW w:w="122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I</w:t>
            </w:r>
            <w:r w:rsidRPr="009104C1">
              <w:rPr>
                <w:rFonts w:ascii="宋体" w:hAnsi="宋体" w:hint="eastAsia"/>
                <w:szCs w:val="21"/>
                <w:vertAlign w:val="subscript"/>
              </w:rPr>
              <w:t>Φ</w:t>
            </w:r>
          </w:p>
        </w:tc>
        <w:tc>
          <w:tcPr>
            <w:tcW w:w="795"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796"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bl>
    <w:p w:rsidR="00D728B1" w:rsidRPr="00DE7845" w:rsidRDefault="00D728B1" w:rsidP="00D728B1">
      <w:pPr>
        <w:widowControl/>
        <w:autoSpaceDE w:val="0"/>
        <w:autoSpaceDN w:val="0"/>
        <w:spacing w:beforeLines="100" w:before="312" w:line="360" w:lineRule="auto"/>
        <w:jc w:val="center"/>
        <w:textAlignment w:val="bottom"/>
        <w:rPr>
          <w:rFonts w:ascii="黑体" w:eastAsia="黑体" w:hAnsi="宋体" w:hint="eastAsia"/>
          <w:b/>
          <w:szCs w:val="21"/>
        </w:rPr>
      </w:pPr>
      <w:r w:rsidRPr="00DE7845">
        <w:rPr>
          <w:rFonts w:ascii="黑体" w:eastAsia="黑体" w:hAnsi="宋体" w:hint="eastAsia"/>
          <w:b/>
          <w:szCs w:val="21"/>
        </w:rPr>
        <w:t>表2：伏安特性</w:t>
      </w:r>
    </w:p>
    <w:tbl>
      <w:tblPr>
        <w:tblW w:w="0" w:type="auto"/>
        <w:tblLook w:val="0000" w:firstRow="0" w:lastRow="0" w:firstColumn="0" w:lastColumn="0" w:noHBand="0" w:noVBand="0"/>
      </w:tblPr>
      <w:tblGrid>
        <w:gridCol w:w="1113"/>
        <w:gridCol w:w="881"/>
        <w:gridCol w:w="788"/>
        <w:gridCol w:w="788"/>
        <w:gridCol w:w="352"/>
        <w:gridCol w:w="435"/>
        <w:gridCol w:w="787"/>
        <w:gridCol w:w="788"/>
        <w:gridCol w:w="788"/>
        <w:gridCol w:w="788"/>
        <w:gridCol w:w="788"/>
      </w:tblGrid>
      <w:tr w:rsidR="00D728B1" w:rsidRPr="009104C1" w:rsidTr="009017C3">
        <w:tblPrEx>
          <w:tblCellMar>
            <w:top w:w="0" w:type="dxa"/>
            <w:bottom w:w="0" w:type="dxa"/>
          </w:tblCellMar>
        </w:tblPrEx>
        <w:trPr>
          <w:cantSplit/>
          <w:trHeight w:val="600"/>
        </w:trPr>
        <w:tc>
          <w:tcPr>
            <w:tcW w:w="4203" w:type="dxa"/>
            <w:gridSpan w:val="5"/>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ind w:firstLineChars="200" w:firstLine="420"/>
              <w:jc w:val="center"/>
              <w:textAlignment w:val="bottom"/>
              <w:rPr>
                <w:rFonts w:ascii="宋体" w:hAnsi="宋体"/>
                <w:szCs w:val="21"/>
              </w:rPr>
            </w:pPr>
            <w:r w:rsidRPr="009104C1">
              <w:rPr>
                <w:rFonts w:ascii="宋体" w:hAnsi="宋体" w:hint="eastAsia"/>
                <w:szCs w:val="21"/>
              </w:rPr>
              <w:t>I</w:t>
            </w:r>
            <w:r w:rsidRPr="009104C1">
              <w:rPr>
                <w:rFonts w:ascii="宋体" w:hAnsi="宋体" w:hint="eastAsia"/>
                <w:szCs w:val="21"/>
                <w:vertAlign w:val="subscript"/>
              </w:rPr>
              <w:t>L</w:t>
            </w:r>
            <w:r w:rsidRPr="009104C1">
              <w:rPr>
                <w:rFonts w:ascii="宋体" w:hAnsi="宋体" w:hint="eastAsia"/>
                <w:szCs w:val="21"/>
              </w:rPr>
              <w:t xml:space="preserve"> =400</w:t>
            </w:r>
            <w:r w:rsidRPr="009104C1">
              <w:rPr>
                <w:rFonts w:ascii="宋体" w:hAnsi="宋体"/>
                <w:szCs w:val="21"/>
              </w:rPr>
              <w:t xml:space="preserve">     mA</w:t>
            </w:r>
          </w:p>
        </w:tc>
        <w:tc>
          <w:tcPr>
            <w:tcW w:w="4744" w:type="dxa"/>
            <w:gridSpan w:val="6"/>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ind w:firstLineChars="200" w:firstLine="420"/>
              <w:jc w:val="center"/>
              <w:textAlignment w:val="bottom"/>
              <w:rPr>
                <w:rFonts w:ascii="宋体" w:hAnsi="宋体"/>
                <w:szCs w:val="21"/>
              </w:rPr>
            </w:pPr>
            <w:r w:rsidRPr="009104C1">
              <w:rPr>
                <w:rFonts w:ascii="宋体" w:hAnsi="宋体" w:hint="eastAsia"/>
                <w:szCs w:val="21"/>
              </w:rPr>
              <w:t>距离</w:t>
            </w:r>
            <w:r w:rsidRPr="009104C1">
              <w:rPr>
                <w:rFonts w:ascii="宋体" w:hAnsi="宋体"/>
                <w:szCs w:val="21"/>
              </w:rPr>
              <w:t>r</w:t>
            </w:r>
            <w:r w:rsidRPr="009104C1">
              <w:rPr>
                <w:rFonts w:ascii="宋体" w:hAnsi="宋体" w:hint="eastAsia"/>
                <w:szCs w:val="21"/>
              </w:rPr>
              <w:t>2</w:t>
            </w:r>
            <w:r w:rsidRPr="009104C1">
              <w:rPr>
                <w:rFonts w:ascii="宋体" w:hAnsi="宋体"/>
                <w:szCs w:val="21"/>
              </w:rPr>
              <w:t>=</w:t>
            </w:r>
            <w:r w:rsidRPr="009104C1">
              <w:rPr>
                <w:rFonts w:ascii="宋体" w:hAnsi="宋体" w:hint="eastAsia"/>
                <w:szCs w:val="21"/>
              </w:rPr>
              <w:t xml:space="preserve"> </w:t>
            </w:r>
            <w:r w:rsidRPr="009104C1">
              <w:rPr>
                <w:rFonts w:ascii="宋体" w:hAnsi="宋体"/>
                <w:szCs w:val="21"/>
              </w:rPr>
              <w:t xml:space="preserve">   15</w:t>
            </w:r>
            <w:r w:rsidRPr="009104C1">
              <w:rPr>
                <w:rFonts w:ascii="宋体" w:hAnsi="宋体" w:hint="eastAsia"/>
                <w:szCs w:val="21"/>
              </w:rPr>
              <w:t xml:space="preserve">  </w:t>
            </w:r>
            <w:r w:rsidRPr="009104C1">
              <w:rPr>
                <w:rFonts w:ascii="宋体" w:hAnsi="宋体"/>
                <w:szCs w:val="21"/>
              </w:rPr>
              <w:t>cm</w:t>
            </w:r>
          </w:p>
        </w:tc>
      </w:tr>
      <w:tr w:rsidR="00D728B1" w:rsidRPr="009104C1" w:rsidTr="009017C3">
        <w:tblPrEx>
          <w:tblCellMar>
            <w:top w:w="0" w:type="dxa"/>
            <w:bottom w:w="0" w:type="dxa"/>
          </w:tblCellMar>
        </w:tblPrEx>
        <w:tc>
          <w:tcPr>
            <w:tcW w:w="1158" w:type="dxa"/>
            <w:tcBorders>
              <w:top w:val="single" w:sz="4" w:space="0" w:color="auto"/>
              <w:left w:val="single" w:sz="4" w:space="0" w:color="auto"/>
              <w:bottom w:val="single" w:sz="4" w:space="0" w:color="auto"/>
              <w:right w:val="single" w:sz="4" w:space="0" w:color="auto"/>
            </w:tcBorders>
            <w:vAlign w:val="center"/>
          </w:tcPr>
          <w:p w:rsidR="00D728B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w:t>
            </w:r>
          </w:p>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szCs w:val="21"/>
              </w:rPr>
              <w:t>V(</w:t>
            </w:r>
            <w:r w:rsidRPr="009104C1">
              <w:rPr>
                <w:rFonts w:ascii="宋体" w:hAnsi="宋体" w:hint="eastAsia"/>
                <w:szCs w:val="21"/>
              </w:rPr>
              <w:t>伏)</w:t>
            </w:r>
          </w:p>
        </w:tc>
        <w:tc>
          <w:tcPr>
            <w:tcW w:w="958"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3"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r w:rsidR="00D728B1" w:rsidRPr="009104C1" w:rsidTr="009017C3">
        <w:tblPrEx>
          <w:tblCellMar>
            <w:top w:w="0" w:type="dxa"/>
            <w:bottom w:w="0" w:type="dxa"/>
          </w:tblCellMar>
        </w:tblPrEx>
        <w:trPr>
          <w:trHeight w:val="576"/>
        </w:trPr>
        <w:tc>
          <w:tcPr>
            <w:tcW w:w="1158"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I</w:t>
            </w:r>
            <w:r w:rsidRPr="009104C1">
              <w:rPr>
                <w:rFonts w:ascii="宋体" w:hAnsi="宋体" w:hint="eastAsia"/>
                <w:szCs w:val="21"/>
                <w:vertAlign w:val="subscript"/>
              </w:rPr>
              <w:t>Φ</w:t>
            </w:r>
          </w:p>
        </w:tc>
        <w:tc>
          <w:tcPr>
            <w:tcW w:w="958"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3"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r w:rsidR="00D728B1" w:rsidRPr="009104C1" w:rsidTr="009017C3">
        <w:tblPrEx>
          <w:tblCellMar>
            <w:top w:w="0" w:type="dxa"/>
            <w:bottom w:w="0" w:type="dxa"/>
          </w:tblCellMar>
        </w:tblPrEx>
        <w:tc>
          <w:tcPr>
            <w:tcW w:w="1158" w:type="dxa"/>
            <w:tcBorders>
              <w:top w:val="single" w:sz="4" w:space="0" w:color="auto"/>
              <w:left w:val="single" w:sz="4" w:space="0" w:color="auto"/>
              <w:bottom w:val="single" w:sz="4" w:space="0" w:color="auto"/>
              <w:right w:val="single" w:sz="4" w:space="0" w:color="auto"/>
            </w:tcBorders>
            <w:vAlign w:val="center"/>
          </w:tcPr>
          <w:p w:rsidR="00D728B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w:t>
            </w:r>
          </w:p>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szCs w:val="21"/>
              </w:rPr>
              <w:t>V(</w:t>
            </w:r>
            <w:r w:rsidRPr="009104C1">
              <w:rPr>
                <w:rFonts w:ascii="宋体" w:hAnsi="宋体" w:hint="eastAsia"/>
                <w:szCs w:val="21"/>
              </w:rPr>
              <w:t>伏)</w:t>
            </w:r>
          </w:p>
        </w:tc>
        <w:tc>
          <w:tcPr>
            <w:tcW w:w="958"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3"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r w:rsidR="00D728B1" w:rsidRPr="009104C1" w:rsidTr="009017C3">
        <w:tblPrEx>
          <w:tblCellMar>
            <w:top w:w="0" w:type="dxa"/>
            <w:bottom w:w="0" w:type="dxa"/>
          </w:tblCellMar>
        </w:tblPrEx>
        <w:trPr>
          <w:trHeight w:val="596"/>
        </w:trPr>
        <w:tc>
          <w:tcPr>
            <w:tcW w:w="1158"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I</w:t>
            </w:r>
            <w:r w:rsidRPr="009104C1">
              <w:rPr>
                <w:rFonts w:ascii="宋体" w:hAnsi="宋体" w:hint="eastAsia"/>
                <w:szCs w:val="21"/>
                <w:vertAlign w:val="subscript"/>
              </w:rPr>
              <w:t>Φ</w:t>
            </w:r>
          </w:p>
        </w:tc>
        <w:tc>
          <w:tcPr>
            <w:tcW w:w="958"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3"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c>
          <w:tcPr>
            <w:tcW w:w="854" w:type="dxa"/>
            <w:tcBorders>
              <w:top w:val="single" w:sz="4" w:space="0" w:color="auto"/>
              <w:left w:val="single" w:sz="4" w:space="0" w:color="auto"/>
              <w:bottom w:val="single" w:sz="4" w:space="0" w:color="auto"/>
              <w:right w:val="single" w:sz="4" w:space="0" w:color="auto"/>
            </w:tcBorders>
          </w:tcPr>
          <w:p w:rsidR="00D728B1" w:rsidRPr="009104C1" w:rsidRDefault="00D728B1" w:rsidP="009017C3">
            <w:pPr>
              <w:widowControl/>
              <w:autoSpaceDE w:val="0"/>
              <w:autoSpaceDN w:val="0"/>
              <w:spacing w:line="360" w:lineRule="auto"/>
              <w:ind w:firstLineChars="200" w:firstLine="420"/>
              <w:textAlignment w:val="bottom"/>
              <w:rPr>
                <w:rFonts w:ascii="宋体" w:hAnsi="宋体" w:hint="eastAsia"/>
                <w:szCs w:val="21"/>
              </w:rPr>
            </w:pPr>
          </w:p>
        </w:tc>
      </w:tr>
    </w:tbl>
    <w:p w:rsidR="00D728B1" w:rsidRDefault="00D728B1" w:rsidP="00D728B1">
      <w:pPr>
        <w:widowControl/>
        <w:autoSpaceDE w:val="0"/>
        <w:autoSpaceDN w:val="0"/>
        <w:spacing w:line="360" w:lineRule="auto"/>
        <w:ind w:firstLineChars="200" w:firstLine="422"/>
        <w:jc w:val="right"/>
        <w:textAlignment w:val="bottom"/>
        <w:rPr>
          <w:rFonts w:ascii="黑体" w:eastAsia="黑体" w:hAnsi="宋体" w:hint="eastAsia"/>
          <w:b/>
          <w:szCs w:val="21"/>
        </w:rPr>
      </w:pPr>
    </w:p>
    <w:p w:rsidR="00D728B1" w:rsidRPr="009104C1" w:rsidRDefault="00D728B1" w:rsidP="00D728B1">
      <w:pPr>
        <w:widowControl/>
        <w:autoSpaceDE w:val="0"/>
        <w:autoSpaceDN w:val="0"/>
        <w:spacing w:line="360" w:lineRule="auto"/>
        <w:ind w:firstLineChars="200" w:firstLine="422"/>
        <w:jc w:val="right"/>
        <w:textAlignment w:val="bottom"/>
        <w:rPr>
          <w:rFonts w:ascii="宋体" w:hAnsi="宋体" w:hint="eastAsia"/>
          <w:color w:val="FF0000"/>
          <w:szCs w:val="21"/>
        </w:rPr>
      </w:pPr>
      <w:r w:rsidRPr="00DE7845">
        <w:rPr>
          <w:rFonts w:ascii="黑体" w:eastAsia="黑体" w:hAnsi="宋体" w:hint="eastAsia"/>
          <w:b/>
          <w:szCs w:val="21"/>
        </w:rPr>
        <w:t>表3：光电特性</w:t>
      </w:r>
      <w:r w:rsidRPr="009104C1">
        <w:rPr>
          <w:rFonts w:ascii="宋体" w:hAnsi="宋体" w:hint="eastAsia"/>
          <w:szCs w:val="21"/>
        </w:rPr>
        <w:t xml:space="preserve">        </w:t>
      </w:r>
      <w:r w:rsidRPr="00DE7845">
        <w:rPr>
          <w:rFonts w:ascii="宋体" w:hAnsi="宋体" w:hint="eastAsia"/>
          <w:szCs w:val="21"/>
        </w:rPr>
        <w:t xml:space="preserve"> I</w:t>
      </w:r>
      <w:r w:rsidRPr="00DE7845">
        <w:rPr>
          <w:rFonts w:ascii="宋体" w:hAnsi="宋体" w:hint="eastAsia"/>
          <w:szCs w:val="21"/>
          <w:vertAlign w:val="subscript"/>
        </w:rPr>
        <w:t>L</w:t>
      </w:r>
      <w:r w:rsidRPr="00DE7845">
        <w:rPr>
          <w:rFonts w:ascii="宋体" w:hAnsi="宋体" w:hint="eastAsia"/>
          <w:szCs w:val="21"/>
        </w:rPr>
        <w:t xml:space="preserve">=400 </w:t>
      </w:r>
      <w:r w:rsidRPr="00DE7845">
        <w:rPr>
          <w:rFonts w:ascii="宋体" w:hAnsi="宋体"/>
          <w:szCs w:val="21"/>
        </w:rPr>
        <w:t xml:space="preserve"> mA</w:t>
      </w:r>
      <w:r w:rsidRPr="00DE7845">
        <w:rPr>
          <w:rFonts w:ascii="宋体" w:hAnsi="宋体" w:hint="eastAsia"/>
          <w:szCs w:val="21"/>
        </w:rPr>
        <w:t xml:space="preserve">       V=24伏</w:t>
      </w:r>
    </w:p>
    <w:tbl>
      <w:tblPr>
        <w:tblW w:w="8340" w:type="dxa"/>
        <w:tblLook w:val="0000" w:firstRow="0" w:lastRow="0" w:firstColumn="0" w:lastColumn="0" w:noHBand="0" w:noVBand="0"/>
      </w:tblPr>
      <w:tblGrid>
        <w:gridCol w:w="1158"/>
        <w:gridCol w:w="1260"/>
        <w:gridCol w:w="1365"/>
        <w:gridCol w:w="1365"/>
        <w:gridCol w:w="1080"/>
        <w:gridCol w:w="1056"/>
        <w:gridCol w:w="1056"/>
      </w:tblGrid>
      <w:tr w:rsidR="00D728B1" w:rsidRPr="009104C1" w:rsidTr="009017C3">
        <w:tblPrEx>
          <w:tblCellMar>
            <w:top w:w="0" w:type="dxa"/>
            <w:bottom w:w="0" w:type="dxa"/>
          </w:tblCellMar>
        </w:tblPrEx>
        <w:trPr>
          <w:trHeight w:val="540"/>
        </w:trPr>
        <w:tc>
          <w:tcPr>
            <w:tcW w:w="1158"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szCs w:val="21"/>
              </w:rPr>
            </w:pPr>
            <w:r w:rsidRPr="009104C1">
              <w:rPr>
                <w:rFonts w:ascii="宋体" w:hAnsi="宋体" w:hint="eastAsia"/>
                <w:szCs w:val="21"/>
              </w:rPr>
              <w:t>距离r(m)</w:t>
            </w:r>
          </w:p>
        </w:tc>
        <w:tc>
          <w:tcPr>
            <w:tcW w:w="1260"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0.15</w:t>
            </w:r>
          </w:p>
        </w:tc>
        <w:tc>
          <w:tcPr>
            <w:tcW w:w="136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0.20</w:t>
            </w:r>
          </w:p>
        </w:tc>
        <w:tc>
          <w:tcPr>
            <w:tcW w:w="136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0.25</w:t>
            </w:r>
          </w:p>
        </w:tc>
        <w:tc>
          <w:tcPr>
            <w:tcW w:w="1080"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0.30</w:t>
            </w:r>
          </w:p>
        </w:tc>
        <w:tc>
          <w:tcPr>
            <w:tcW w:w="1056"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0.35</w:t>
            </w:r>
          </w:p>
        </w:tc>
        <w:tc>
          <w:tcPr>
            <w:tcW w:w="1056"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0.40</w:t>
            </w:r>
          </w:p>
        </w:tc>
      </w:tr>
      <w:tr w:rsidR="00D728B1" w:rsidRPr="009104C1" w:rsidTr="009017C3">
        <w:tblPrEx>
          <w:tblCellMar>
            <w:top w:w="0" w:type="dxa"/>
            <w:bottom w:w="0" w:type="dxa"/>
          </w:tblCellMar>
        </w:tblPrEx>
        <w:trPr>
          <w:trHeight w:val="540"/>
        </w:trPr>
        <w:tc>
          <w:tcPr>
            <w:tcW w:w="1158"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hint="eastAsia"/>
                <w:szCs w:val="21"/>
              </w:rPr>
              <w:t>I</w:t>
            </w:r>
            <w:r w:rsidRPr="009104C1">
              <w:rPr>
                <w:rFonts w:ascii="宋体" w:hAnsi="宋体" w:hint="eastAsia"/>
                <w:szCs w:val="21"/>
                <w:vertAlign w:val="subscript"/>
              </w:rPr>
              <w:t>Φ</w:t>
            </w:r>
          </w:p>
        </w:tc>
        <w:tc>
          <w:tcPr>
            <w:tcW w:w="1260"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r>
      <w:tr w:rsidR="00D728B1" w:rsidRPr="009104C1" w:rsidTr="009017C3">
        <w:tblPrEx>
          <w:tblCellMar>
            <w:top w:w="0" w:type="dxa"/>
            <w:bottom w:w="0" w:type="dxa"/>
          </w:tblCellMar>
        </w:tblPrEx>
        <w:trPr>
          <w:trHeight w:val="540"/>
        </w:trPr>
        <w:tc>
          <w:tcPr>
            <w:tcW w:w="1158"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r w:rsidRPr="009104C1">
              <w:rPr>
                <w:rFonts w:ascii="宋体" w:hAnsi="宋体"/>
                <w:szCs w:val="21"/>
              </w:rPr>
              <w:t>1/r</w:t>
            </w:r>
            <w:r w:rsidRPr="009104C1">
              <w:rPr>
                <w:rFonts w:ascii="宋体" w:hAnsi="宋体"/>
                <w:szCs w:val="21"/>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D728B1" w:rsidRPr="009104C1" w:rsidRDefault="00D728B1" w:rsidP="009017C3">
            <w:pPr>
              <w:widowControl/>
              <w:autoSpaceDE w:val="0"/>
              <w:autoSpaceDN w:val="0"/>
              <w:spacing w:line="360" w:lineRule="auto"/>
              <w:jc w:val="center"/>
              <w:textAlignment w:val="bottom"/>
              <w:rPr>
                <w:rFonts w:ascii="宋体" w:hAnsi="宋体" w:hint="eastAsia"/>
                <w:szCs w:val="21"/>
              </w:rPr>
            </w:pPr>
          </w:p>
        </w:tc>
      </w:tr>
    </w:tbl>
    <w:p w:rsidR="00D728B1" w:rsidRDefault="00D728B1" w:rsidP="00D728B1">
      <w:pPr>
        <w:snapToGrid w:val="0"/>
        <w:spacing w:line="100" w:lineRule="exact"/>
        <w:ind w:firstLineChars="200" w:firstLine="422"/>
        <w:rPr>
          <w:rFonts w:ascii="宋体" w:hAnsi="宋体" w:cs="宋体" w:hint="eastAsia"/>
          <w:b/>
          <w:bCs/>
          <w:szCs w:val="21"/>
        </w:rPr>
      </w:pPr>
    </w:p>
    <w:p w:rsidR="00D728B1" w:rsidRPr="00DE7845" w:rsidRDefault="00D728B1" w:rsidP="00D728B1">
      <w:pPr>
        <w:snapToGrid w:val="0"/>
        <w:spacing w:line="360" w:lineRule="exact"/>
        <w:ind w:firstLineChars="200" w:firstLine="422"/>
        <w:rPr>
          <w:rFonts w:ascii="黑体" w:eastAsia="黑体" w:hAnsi="宋体" w:cs="宋体" w:hint="eastAsia"/>
          <w:b/>
          <w:bCs/>
          <w:szCs w:val="21"/>
        </w:rPr>
      </w:pPr>
      <w:r w:rsidRPr="00DE7845">
        <w:rPr>
          <w:rFonts w:ascii="黑体" w:eastAsia="黑体" w:hAnsi="宋体" w:cs="宋体" w:hint="eastAsia"/>
          <w:b/>
          <w:bCs/>
          <w:szCs w:val="21"/>
        </w:rPr>
        <w:t>【阅读材料】</w:t>
      </w:r>
    </w:p>
    <w:p w:rsidR="00D728B1" w:rsidRPr="009104C1" w:rsidRDefault="00D728B1" w:rsidP="00D728B1">
      <w:pPr>
        <w:widowControl/>
        <w:autoSpaceDE w:val="0"/>
        <w:autoSpaceDN w:val="0"/>
        <w:spacing w:line="360" w:lineRule="exact"/>
        <w:ind w:firstLineChars="200" w:firstLine="420"/>
        <w:textAlignment w:val="bottom"/>
        <w:rPr>
          <w:rFonts w:ascii="宋体" w:hAnsi="宋体" w:hint="eastAsia"/>
          <w:bCs/>
          <w:szCs w:val="21"/>
        </w:rPr>
      </w:pPr>
      <w:r w:rsidRPr="009104C1">
        <w:rPr>
          <w:rFonts w:ascii="宋体" w:hAnsi="宋体" w:hint="eastAsia"/>
          <w:bCs/>
          <w:szCs w:val="21"/>
        </w:rPr>
        <w:t>1. 仪器介绍</w:t>
      </w:r>
    </w:p>
    <w:p w:rsidR="00D728B1" w:rsidRPr="009104C1" w:rsidRDefault="00D728B1" w:rsidP="00D728B1">
      <w:pPr>
        <w:widowControl/>
        <w:autoSpaceDE w:val="0"/>
        <w:autoSpaceDN w:val="0"/>
        <w:spacing w:line="360" w:lineRule="exact"/>
        <w:ind w:firstLineChars="200" w:firstLine="420"/>
        <w:textAlignment w:val="bottom"/>
        <w:rPr>
          <w:rFonts w:ascii="宋体" w:hAnsi="宋体" w:hint="eastAsia"/>
          <w:szCs w:val="21"/>
        </w:rPr>
      </w:pPr>
      <w:r w:rsidRPr="009104C1">
        <w:rPr>
          <w:rFonts w:ascii="宋体" w:hAnsi="宋体" w:hint="eastAsia"/>
          <w:szCs w:val="21"/>
        </w:rPr>
        <w:t xml:space="preserve">光电效应实验仪是一组成套仪器，包括暗箱一个，实验仪一台。使用这套仪器可以进行光电效应现象的研究，测定光电管的伏安特性和光电特性。 </w:t>
      </w:r>
    </w:p>
    <w:p w:rsidR="00D728B1" w:rsidRPr="009104C1" w:rsidRDefault="00D728B1" w:rsidP="00D728B1">
      <w:pPr>
        <w:widowControl/>
        <w:autoSpaceDE w:val="0"/>
        <w:autoSpaceDN w:val="0"/>
        <w:spacing w:line="360" w:lineRule="exact"/>
        <w:ind w:firstLineChars="200" w:firstLine="420"/>
        <w:textAlignment w:val="bottom"/>
        <w:rPr>
          <w:rFonts w:ascii="宋体" w:hAnsi="宋体" w:hint="eastAsia"/>
          <w:szCs w:val="21"/>
        </w:rPr>
      </w:pPr>
      <w:r w:rsidRPr="009104C1">
        <w:rPr>
          <w:rFonts w:ascii="宋体" w:hAnsi="宋体" w:hint="eastAsia"/>
          <w:szCs w:val="21"/>
        </w:rPr>
        <w:lastRenderedPageBreak/>
        <w:t>仪器采用暗箱，关闭箱盖后，箱内即成为一个微型暗室，外界光线不能射入，光电管装在暗箱左侧，作为点光源的灯泡装在活动支架上，并可在暗箱外的右侧调节，以改变灯泡到光电管的距离，有了暗箱，实验即可在明亮房间内进行，给实验操作者增加了方便。</w:t>
      </w:r>
    </w:p>
    <w:p w:rsidR="00D728B1" w:rsidRPr="009104C1" w:rsidRDefault="00D728B1" w:rsidP="00D728B1">
      <w:pPr>
        <w:widowControl/>
        <w:autoSpaceDE w:val="0"/>
        <w:autoSpaceDN w:val="0"/>
        <w:spacing w:line="360" w:lineRule="exact"/>
        <w:ind w:firstLineChars="200" w:firstLine="420"/>
        <w:textAlignment w:val="bottom"/>
        <w:rPr>
          <w:rFonts w:ascii="宋体" w:hAnsi="宋体" w:hint="eastAsia"/>
          <w:szCs w:val="21"/>
        </w:rPr>
      </w:pPr>
      <w:r w:rsidRPr="009104C1">
        <w:rPr>
          <w:rFonts w:ascii="宋体" w:hAnsi="宋体" w:hint="eastAsia"/>
          <w:szCs w:val="21"/>
        </w:rPr>
        <w:t xml:space="preserve">双路稳压电源均采用了较为先进的集成稳压器，具有短路电流限制保护、热过载保护及安全工作返保护等功能，使稳压器工作可靠。 </w:t>
      </w:r>
    </w:p>
    <w:p w:rsidR="00D728B1" w:rsidRDefault="00D728B1" w:rsidP="00D728B1">
      <w:pPr>
        <w:widowControl/>
        <w:autoSpaceDE w:val="0"/>
        <w:autoSpaceDN w:val="0"/>
        <w:spacing w:line="360" w:lineRule="exact"/>
        <w:ind w:firstLineChars="200" w:firstLine="420"/>
        <w:textAlignment w:val="bottom"/>
        <w:rPr>
          <w:rFonts w:ascii="宋体" w:hAnsi="宋体" w:hint="eastAsia"/>
          <w:szCs w:val="21"/>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1903730</wp:posOffset>
            </wp:positionV>
            <wp:extent cx="5429250" cy="2152650"/>
            <wp:effectExtent l="0" t="0" r="0" b="0"/>
            <wp:wrapSquare wrapText="bothSides"/>
            <wp:docPr id="2" name="图片 2" descr="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
                    <pic:cNvPicPr>
                      <a:picLocks noChangeAspect="1" noChangeArrowheads="1"/>
                    </pic:cNvPicPr>
                  </pic:nvPicPr>
                  <pic:blipFill>
                    <a:blip r:embed="rId6">
                      <a:lum bright="-6000" contrast="6000"/>
                      <a:extLst>
                        <a:ext uri="{28A0092B-C50C-407E-A947-70E740481C1C}">
                          <a14:useLocalDpi xmlns:a14="http://schemas.microsoft.com/office/drawing/2010/main" val="0"/>
                        </a:ext>
                      </a:extLst>
                    </a:blip>
                    <a:srcRect/>
                    <a:stretch>
                      <a:fillRect/>
                    </a:stretch>
                  </pic:blipFill>
                  <pic:spPr bwMode="auto">
                    <a:xfrm>
                      <a:off x="0" y="0"/>
                      <a:ext cx="54292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4C1">
        <w:rPr>
          <w:rFonts w:ascii="宋体" w:hAnsi="宋体" w:hint="eastAsia"/>
          <w:szCs w:val="21"/>
        </w:rPr>
        <w:t>实验仪包括两路完全独立的稳压电源和一个高灵敏度的数字微电流计。如图1</w:t>
      </w:r>
      <w:r>
        <w:rPr>
          <w:rFonts w:ascii="宋体" w:hAnsi="宋体" w:hint="eastAsia"/>
          <w:szCs w:val="21"/>
        </w:rPr>
        <w:t>8-1</w:t>
      </w:r>
      <w:r w:rsidRPr="009104C1">
        <w:rPr>
          <w:rFonts w:ascii="宋体" w:hAnsi="宋体" w:hint="eastAsia"/>
          <w:szCs w:val="21"/>
        </w:rPr>
        <w:t>，微电流由“微电流指示”数字表显示，微电流表左侧为20－200µA“微电流量程转换”波段开关；右侧上方为-12V～24V“光电管电压调节”电位器，调节该电位器，主机背面的Q9接口上输出-12V～24V连续可调的电压，当仪器中间琴键开关按下时，“光电管电压（V）/光源电流（A）”数字表头显示光电管电压；右侧下方为“光源电流调节”电位器，调节该电位器，主机背面的红黑接线柱上输出连续可调的灯泡电流，当仪器中间琴键开关弹出时，右侧“光电管电压（V）/光源电流（A）”数字表头显示光源电流值；实验时推荐的灯泡电流值为0.300～0.450A。</w:t>
      </w:r>
    </w:p>
    <w:p w:rsidR="00D728B1" w:rsidRPr="00C4339D" w:rsidRDefault="00D728B1" w:rsidP="00D728B1">
      <w:pPr>
        <w:widowControl/>
        <w:autoSpaceDE w:val="0"/>
        <w:autoSpaceDN w:val="0"/>
        <w:spacing w:line="380" w:lineRule="exact"/>
        <w:ind w:firstLineChars="200" w:firstLine="420"/>
        <w:textAlignment w:val="bottom"/>
        <w:rPr>
          <w:rFonts w:ascii="宋体" w:hAnsi="宋体" w:hint="eastAsia"/>
          <w:b/>
          <w:sz w:val="18"/>
          <w:szCs w:val="18"/>
        </w:rPr>
      </w:pPr>
      <w:r w:rsidRPr="009104C1">
        <w:rPr>
          <w:rFonts w:ascii="宋体" w:hAnsi="宋体" w:hint="eastAsia"/>
          <w:szCs w:val="21"/>
        </w:rPr>
        <w:t xml:space="preserve">                                 </w:t>
      </w:r>
      <w:r w:rsidRPr="00C4339D">
        <w:rPr>
          <w:rFonts w:ascii="宋体" w:hAnsi="宋体" w:hint="eastAsia"/>
          <w:b/>
          <w:sz w:val="18"/>
          <w:szCs w:val="18"/>
        </w:rPr>
        <w:t>图 18-1</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bCs/>
          <w:szCs w:val="21"/>
        </w:rPr>
      </w:pPr>
      <w:r w:rsidRPr="009104C1">
        <w:rPr>
          <w:rFonts w:ascii="宋体" w:hAnsi="宋体" w:hint="eastAsia"/>
          <w:bCs/>
          <w:szCs w:val="21"/>
        </w:rPr>
        <w:t>2. 注意事项</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(1) </w:t>
      </w:r>
      <w:r w:rsidRPr="009104C1">
        <w:rPr>
          <w:rFonts w:ascii="宋体" w:hAnsi="宋体" w:hint="eastAsia"/>
          <w:szCs w:val="21"/>
        </w:rPr>
        <w:t>灯泡电流的稳定与否对实验结果影响很大，必须做到接触良好。当发现光电流不稳定时，应首先检查灯泡插座及接触是否良好。</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(2) </w:t>
      </w:r>
      <w:r w:rsidRPr="009104C1">
        <w:rPr>
          <w:rFonts w:ascii="宋体" w:hAnsi="宋体" w:hint="eastAsia"/>
          <w:szCs w:val="21"/>
        </w:rPr>
        <w:t>高灵敏电流计十分灵敏，接线错误将导致微电流表读数错误或溢出。</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(3) </w:t>
      </w:r>
      <w:r w:rsidRPr="009104C1">
        <w:rPr>
          <w:rFonts w:ascii="宋体" w:hAnsi="宋体" w:hint="eastAsia"/>
          <w:szCs w:val="21"/>
        </w:rPr>
        <w:t>因为本实验仪用小灯泡模拟点光源，理论上刻度尺读数无穷大时小灯泡为点光源，所以当刻度尺读数很小时存在一定误差，刻度尺读数越大，误差越小。</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Pr>
          <w:rFonts w:ascii="宋体" w:hAnsi="宋体" w:hint="eastAsia"/>
          <w:szCs w:val="21"/>
        </w:rPr>
        <w:t xml:space="preserve">(4) </w:t>
      </w:r>
      <w:r w:rsidRPr="009104C1">
        <w:rPr>
          <w:rFonts w:ascii="宋体" w:hAnsi="宋体" w:hint="eastAsia"/>
          <w:szCs w:val="21"/>
        </w:rPr>
        <w:t>两路稳压电源的额定工作电流均为500mA，短时间可承受的最大电流为1</w:t>
      </w:r>
      <w:r w:rsidRPr="009104C1">
        <w:rPr>
          <w:rFonts w:ascii="宋体" w:hAnsi="宋体"/>
          <w:szCs w:val="21"/>
        </w:rPr>
        <w:t>.</w:t>
      </w:r>
      <w:r w:rsidRPr="009104C1">
        <w:rPr>
          <w:rFonts w:ascii="宋体" w:hAnsi="宋体" w:hint="eastAsia"/>
          <w:szCs w:val="21"/>
        </w:rPr>
        <w:t>0A，如仅做光电效应实验，电流不会超过额定值。小灯泡电源不宜频繁开关，频繁开关将影响小灯泡寿命。</w:t>
      </w:r>
    </w:p>
    <w:p w:rsidR="00D728B1" w:rsidRPr="00F4673F" w:rsidRDefault="00D728B1" w:rsidP="00D728B1">
      <w:pPr>
        <w:widowControl/>
        <w:autoSpaceDE w:val="0"/>
        <w:autoSpaceDN w:val="0"/>
        <w:spacing w:line="380" w:lineRule="exact"/>
        <w:ind w:firstLineChars="200" w:firstLine="420"/>
        <w:textAlignment w:val="bottom"/>
        <w:rPr>
          <w:rFonts w:ascii="宋体" w:hAnsi="宋体" w:hint="eastAsia"/>
          <w:bCs/>
          <w:szCs w:val="21"/>
        </w:rPr>
      </w:pPr>
      <w:r w:rsidRPr="00F4673F">
        <w:rPr>
          <w:rFonts w:ascii="宋体" w:hAnsi="宋体" w:hint="eastAsia"/>
          <w:bCs/>
          <w:szCs w:val="21"/>
        </w:rPr>
        <w:t>3. 光电管</w:t>
      </w:r>
    </w:p>
    <w:p w:rsidR="00D728B1" w:rsidRDefault="00D728B1" w:rsidP="00D728B1">
      <w:pPr>
        <w:widowControl/>
        <w:autoSpaceDE w:val="0"/>
        <w:autoSpaceDN w:val="0"/>
        <w:spacing w:line="380" w:lineRule="exact"/>
        <w:ind w:firstLineChars="200" w:firstLine="420"/>
        <w:textAlignment w:val="bottom"/>
        <w:rPr>
          <w:rFonts w:ascii="宋体" w:hAnsi="宋体" w:hint="eastAsia"/>
          <w:szCs w:val="21"/>
        </w:rPr>
      </w:pPr>
      <w:r>
        <w:rPr>
          <w:noProof/>
        </w:rPr>
        <w:lastRenderedPageBreak/>
        <w:drawing>
          <wp:anchor distT="0" distB="0" distL="114300" distR="114300" simplePos="0" relativeHeight="251660288" behindDoc="0" locked="0" layoutInCell="1" allowOverlap="1">
            <wp:simplePos x="0" y="0"/>
            <wp:positionH relativeFrom="column">
              <wp:posOffset>3429000</wp:posOffset>
            </wp:positionH>
            <wp:positionV relativeFrom="paragraph">
              <wp:posOffset>459740</wp:posOffset>
            </wp:positionV>
            <wp:extent cx="1895475" cy="168402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2454" r="2454"/>
                    <a:stretch>
                      <a:fillRect/>
                    </a:stretch>
                  </pic:blipFill>
                  <pic:spPr bwMode="auto">
                    <a:xfrm>
                      <a:off x="0" y="0"/>
                      <a:ext cx="1895475"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4C1">
        <w:rPr>
          <w:rFonts w:ascii="宋体" w:hAnsi="宋体" w:hint="eastAsia"/>
          <w:szCs w:val="21"/>
        </w:rPr>
        <w:t>金属或金属化合物在光的照射下有电子逸出的现象，称为光电效应，或称为光电发射。产生光电发射的物体表面通常接电源负极所以又称为光电阴极，光电阴极往往并不由纯金属制成而常用锑钯或银氧钯的复杂化合物制成，因为这些金属化合物阴极的电子逸出功远比纯金属小，这样就能在较小的光照下得到较大的光电流，把光电阴极和另一个金属电极一阳极一起封装在抽成真空的玻璃壳里就成了光电管。光电管在现代科学技术中如自动控制有声电影、电视以及光讯号测量等都有重要的应用，我们实验中所用的光电管结构如图</w:t>
      </w:r>
      <w:r>
        <w:rPr>
          <w:rFonts w:ascii="宋体" w:hAnsi="宋体" w:hint="eastAsia"/>
          <w:szCs w:val="21"/>
        </w:rPr>
        <w:t>18-</w:t>
      </w:r>
      <w:r w:rsidRPr="009104C1">
        <w:rPr>
          <w:rFonts w:ascii="宋体" w:hAnsi="宋体" w:hint="eastAsia"/>
          <w:szCs w:val="21"/>
        </w:rPr>
        <w:t>2，仪器接线原理图如图</w:t>
      </w:r>
      <w:r>
        <w:rPr>
          <w:rFonts w:ascii="宋体" w:hAnsi="宋体" w:hint="eastAsia"/>
          <w:szCs w:val="21"/>
        </w:rPr>
        <w:t>18-</w:t>
      </w:r>
      <w:r w:rsidRPr="009104C1">
        <w:rPr>
          <w:rFonts w:ascii="宋体" w:hAnsi="宋体" w:hint="eastAsia"/>
          <w:szCs w:val="21"/>
        </w:rPr>
        <w:t>3。</w:t>
      </w:r>
      <w:r>
        <w:rPr>
          <w:rFonts w:ascii="宋体" w:hAnsi="宋体" w:hint="eastAsia"/>
          <w:szCs w:val="21"/>
        </w:rPr>
        <w:t xml:space="preserve">                                    </w:t>
      </w:r>
      <w:r w:rsidRPr="005026D8">
        <w:rPr>
          <w:rFonts w:ascii="宋体" w:hAnsi="宋体" w:hint="eastAsia"/>
          <w:b/>
          <w:sz w:val="18"/>
          <w:szCs w:val="18"/>
        </w:rPr>
        <w:t>图 18-2</w:t>
      </w:r>
      <w:r>
        <w:rPr>
          <w:rFonts w:ascii="宋体" w:hAnsi="宋体" w:hint="eastAsia"/>
          <w:b/>
          <w:sz w:val="18"/>
          <w:szCs w:val="18"/>
        </w:rPr>
        <w:t xml:space="preserve"> </w:t>
      </w:r>
      <w:r w:rsidRPr="005026D8">
        <w:rPr>
          <w:rFonts w:ascii="宋体" w:hAnsi="宋体" w:hint="eastAsia"/>
          <w:b/>
          <w:bCs/>
          <w:sz w:val="18"/>
          <w:szCs w:val="18"/>
        </w:rPr>
        <w:t>光电管的结构</w:t>
      </w:r>
    </w:p>
    <w:p w:rsidR="00D728B1" w:rsidRDefault="00D728B1" w:rsidP="00D728B1">
      <w:pPr>
        <w:widowControl/>
        <w:autoSpaceDE w:val="0"/>
        <w:autoSpaceDN w:val="0"/>
        <w:spacing w:line="360" w:lineRule="auto"/>
        <w:ind w:firstLineChars="85" w:firstLine="178"/>
        <w:jc w:val="center"/>
        <w:textAlignment w:val="bottom"/>
        <w:rPr>
          <w:rFonts w:hint="eastAsia"/>
        </w:rPr>
      </w:pPr>
      <w:r>
        <w:object w:dxaOrig="6593" w:dyaOrig="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208.5pt" o:ole="">
            <v:imagedata r:id="rId8" o:title=""/>
          </v:shape>
          <o:OLEObject Type="Embed" ProgID="Visio.Drawing.11" ShapeID="_x0000_i1025" DrawAspect="Content" ObjectID="_1536526823" r:id="rId9"/>
        </w:object>
      </w:r>
    </w:p>
    <w:p w:rsidR="00D728B1" w:rsidRPr="005026D8" w:rsidRDefault="00D728B1" w:rsidP="00D728B1">
      <w:pPr>
        <w:widowControl/>
        <w:autoSpaceDE w:val="0"/>
        <w:autoSpaceDN w:val="0"/>
        <w:ind w:firstLineChars="1477" w:firstLine="2669"/>
        <w:textAlignment w:val="bottom"/>
        <w:rPr>
          <w:rFonts w:ascii="宋体" w:hAnsi="宋体" w:hint="eastAsia"/>
          <w:b/>
          <w:bCs/>
          <w:sz w:val="18"/>
          <w:szCs w:val="18"/>
        </w:rPr>
      </w:pPr>
      <w:r w:rsidRPr="005026D8">
        <w:rPr>
          <w:rFonts w:ascii="宋体" w:hAnsi="宋体" w:hint="eastAsia"/>
          <w:b/>
          <w:bCs/>
          <w:sz w:val="18"/>
          <w:szCs w:val="18"/>
        </w:rPr>
        <w:t>图 18-3 实验线路连接原理图</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sidRPr="009104C1">
        <w:rPr>
          <w:rFonts w:ascii="宋体" w:hAnsi="宋体" w:hint="eastAsia"/>
          <w:szCs w:val="21"/>
        </w:rPr>
        <w:t>在</w:t>
      </w:r>
      <w:r w:rsidRPr="00E967D6">
        <w:rPr>
          <w:rFonts w:ascii="宋体" w:hAnsi="宋体" w:hint="eastAsia"/>
          <w:szCs w:val="21"/>
        </w:rPr>
        <w:t>图18-3中</w:t>
      </w:r>
      <w:r w:rsidRPr="009104C1">
        <w:rPr>
          <w:rFonts w:ascii="宋体" w:hAnsi="宋体" w:hint="eastAsia"/>
          <w:szCs w:val="21"/>
        </w:rPr>
        <w:t>阴极对于阳极有负电压，用适当频率的光照射于阴极时，阴极即发射出电子，这些电子称为光电子，光电子在阴阳极间电场的作用下到达阳极，于是回路里就有了电流，在微电流表上读数为I，这个电流值与无光照射时之电流（称暗电流值</w:t>
      </w:r>
      <w:r w:rsidRPr="009104C1">
        <w:rPr>
          <w:rFonts w:ascii="宋体" w:hAnsi="宋体"/>
          <w:szCs w:val="21"/>
        </w:rPr>
        <w:t>Ig</w:t>
      </w:r>
      <w:r w:rsidRPr="009104C1">
        <w:rPr>
          <w:rFonts w:ascii="宋体" w:hAnsi="宋体" w:hint="eastAsia"/>
          <w:szCs w:val="21"/>
        </w:rPr>
        <w:t>）之差I</w:t>
      </w:r>
      <w:r w:rsidRPr="009104C1">
        <w:rPr>
          <w:rFonts w:ascii="宋体" w:hAnsi="宋体" w:hint="eastAsia"/>
          <w:szCs w:val="21"/>
          <w:vertAlign w:val="subscript"/>
        </w:rPr>
        <w:t>Φ</w:t>
      </w:r>
      <w:r w:rsidRPr="009104C1">
        <w:rPr>
          <w:rFonts w:ascii="宋体" w:hAnsi="宋体" w:hint="eastAsia"/>
          <w:szCs w:val="21"/>
        </w:rPr>
        <w:t>叫光电流(I</w:t>
      </w:r>
      <w:r w:rsidRPr="009104C1">
        <w:rPr>
          <w:rFonts w:ascii="宋体" w:hAnsi="宋体" w:hint="eastAsia"/>
          <w:szCs w:val="21"/>
          <w:vertAlign w:val="subscript"/>
        </w:rPr>
        <w:t>Φ</w:t>
      </w:r>
      <w:r w:rsidRPr="009104C1">
        <w:rPr>
          <w:rFonts w:ascii="宋体" w:hAnsi="宋体" w:hint="eastAsia"/>
          <w:szCs w:val="21"/>
        </w:rPr>
        <w:t>=I-I</w:t>
      </w:r>
      <w:r w:rsidRPr="009104C1">
        <w:rPr>
          <w:rFonts w:ascii="宋体" w:hAnsi="宋体"/>
          <w:szCs w:val="21"/>
        </w:rPr>
        <w:t>g</w:t>
      </w:r>
      <w:r w:rsidRPr="009104C1">
        <w:rPr>
          <w:rFonts w:ascii="宋体" w:hAnsi="宋体" w:hint="eastAsia"/>
          <w:szCs w:val="21"/>
        </w:rPr>
        <w:t>)</w:t>
      </w:r>
      <w:r w:rsidRPr="009104C1">
        <w:rPr>
          <w:rFonts w:ascii="宋体" w:hAnsi="宋体"/>
          <w:szCs w:val="21"/>
        </w:rPr>
        <w:t>。</w:t>
      </w:r>
      <w:r w:rsidRPr="009104C1">
        <w:rPr>
          <w:rFonts w:ascii="宋体" w:hAnsi="宋体" w:hint="eastAsia"/>
          <w:szCs w:val="21"/>
        </w:rPr>
        <w:t>每只光电管的暗电流均可测量。我们使用的GD-51型光电管因暗电流</w:t>
      </w:r>
      <w:r w:rsidRPr="009104C1">
        <w:rPr>
          <w:rFonts w:ascii="宋体" w:hAnsi="宋体"/>
          <w:szCs w:val="21"/>
        </w:rPr>
        <w:t>Ig</w:t>
      </w:r>
      <w:r w:rsidRPr="009104C1">
        <w:rPr>
          <w:rFonts w:ascii="宋体" w:hAnsi="宋体" w:hint="eastAsia"/>
          <w:szCs w:val="21"/>
        </w:rPr>
        <w:t>很小，因而有I≈I</w:t>
      </w:r>
      <w:r w:rsidRPr="009104C1">
        <w:rPr>
          <w:rFonts w:ascii="宋体" w:hAnsi="宋体" w:hint="eastAsia"/>
          <w:szCs w:val="21"/>
          <w:vertAlign w:val="subscript"/>
        </w:rPr>
        <w:t>Φ</w:t>
      </w:r>
      <w:r w:rsidRPr="009104C1">
        <w:rPr>
          <w:rFonts w:ascii="宋体" w:hAnsi="宋体" w:hint="eastAsia"/>
          <w:szCs w:val="21"/>
        </w:rPr>
        <w:t>，所以可用回路里的电流I代替光电流I</w:t>
      </w:r>
      <w:r w:rsidRPr="009104C1">
        <w:rPr>
          <w:rFonts w:ascii="宋体" w:hAnsi="宋体" w:hint="eastAsia"/>
          <w:szCs w:val="21"/>
          <w:vertAlign w:val="subscript"/>
        </w:rPr>
        <w:t>Φ</w:t>
      </w:r>
      <w:r w:rsidRPr="009104C1">
        <w:rPr>
          <w:rFonts w:ascii="宋体" w:hAnsi="宋体" w:hint="eastAsia"/>
          <w:szCs w:val="21"/>
        </w:rPr>
        <w:t>，实验过程中不要求测暗电流</w:t>
      </w:r>
      <w:r w:rsidRPr="009104C1">
        <w:rPr>
          <w:rFonts w:ascii="宋体" w:hAnsi="宋体"/>
          <w:szCs w:val="21"/>
        </w:rPr>
        <w:t>Ig</w:t>
      </w:r>
      <w:r w:rsidRPr="009104C1">
        <w:rPr>
          <w:rFonts w:ascii="宋体" w:hAnsi="宋体" w:hint="eastAsia"/>
          <w:szCs w:val="21"/>
        </w:rPr>
        <w:t>。</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b/>
          <w:szCs w:val="21"/>
        </w:rPr>
      </w:pPr>
      <w:r w:rsidRPr="009104C1">
        <w:rPr>
          <w:rFonts w:ascii="宋体" w:hAnsi="宋体" w:hint="eastAsia"/>
          <w:szCs w:val="21"/>
        </w:rPr>
        <w:t>光电流的大小是由光电管本身的性质（主要是阴极的性质）及外界条件（光的频率、强度和光电管极间电压大小）来决定的。我们要使用光电管就必须了解光电流与上述这些条件的关系，就是光电管的一些特性。</w:t>
      </w:r>
    </w:p>
    <w:p w:rsidR="00D728B1" w:rsidRPr="009104C1" w:rsidRDefault="00D728B1" w:rsidP="00D728B1">
      <w:pPr>
        <w:widowControl/>
        <w:autoSpaceDE w:val="0"/>
        <w:autoSpaceDN w:val="0"/>
        <w:spacing w:line="380" w:lineRule="exact"/>
        <w:ind w:firstLineChars="200" w:firstLine="422"/>
        <w:textAlignment w:val="bottom"/>
        <w:rPr>
          <w:rFonts w:ascii="宋体" w:hAnsi="宋体" w:hint="eastAsia"/>
          <w:szCs w:val="21"/>
        </w:rPr>
      </w:pPr>
      <w:r>
        <w:rPr>
          <w:rFonts w:ascii="宋体" w:hAnsi="宋体" w:hint="eastAsia"/>
          <w:b/>
          <w:szCs w:val="21"/>
        </w:rPr>
        <w:t>4</w:t>
      </w:r>
      <w:r w:rsidRPr="009104C1">
        <w:rPr>
          <w:rFonts w:ascii="宋体" w:hAnsi="宋体" w:hint="eastAsia"/>
          <w:szCs w:val="21"/>
        </w:rPr>
        <w:t>.“频谱灵敏度”演示实验简介</w:t>
      </w:r>
    </w:p>
    <w:p w:rsidR="00D728B1" w:rsidRPr="009104C1" w:rsidRDefault="00D728B1" w:rsidP="00D728B1">
      <w:pPr>
        <w:widowControl/>
        <w:autoSpaceDE w:val="0"/>
        <w:autoSpaceDN w:val="0"/>
        <w:spacing w:line="380" w:lineRule="exact"/>
        <w:ind w:firstLineChars="200" w:firstLine="420"/>
        <w:textAlignment w:val="bottom"/>
        <w:rPr>
          <w:rFonts w:ascii="宋体" w:hAnsi="宋体" w:hint="eastAsia"/>
          <w:szCs w:val="21"/>
        </w:rPr>
      </w:pPr>
      <w:r w:rsidRPr="009104C1">
        <w:rPr>
          <w:rFonts w:ascii="宋体" w:hAnsi="宋体" w:hint="eastAsia"/>
          <w:szCs w:val="21"/>
        </w:rPr>
        <w:t>用不同颜色的滤色片插入幻灯机，使出来的光照射到接在回路里的光电管上，并调节光源电压使各色光光强保持一定，用真空热电偶记录各色光对应的光电流，绘出频谱灵敏度曲线，达到定性地了解光强相同而光的频率不同时光电流不同，而且每种光电阴极都有一定的“红限”。</w:t>
      </w:r>
    </w:p>
    <w:p w:rsidR="002E3EF5" w:rsidRPr="00D728B1" w:rsidRDefault="002E3EF5"/>
    <w:sectPr w:rsidR="002E3EF5" w:rsidRPr="00D728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FE" w:rsidRDefault="003F6BFE" w:rsidP="00D728B1">
      <w:r>
        <w:separator/>
      </w:r>
    </w:p>
  </w:endnote>
  <w:endnote w:type="continuationSeparator" w:id="0">
    <w:p w:rsidR="003F6BFE" w:rsidRDefault="003F6BFE" w:rsidP="00D7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FE" w:rsidRDefault="003F6BFE" w:rsidP="00D728B1">
      <w:r>
        <w:separator/>
      </w:r>
    </w:p>
  </w:footnote>
  <w:footnote w:type="continuationSeparator" w:id="0">
    <w:p w:rsidR="003F6BFE" w:rsidRDefault="003F6BFE" w:rsidP="00D72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BE"/>
    <w:rsid w:val="002E3EF5"/>
    <w:rsid w:val="003F6BFE"/>
    <w:rsid w:val="00B037BE"/>
    <w:rsid w:val="00D7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165D"/>
  <w15:chartTrackingRefBased/>
  <w15:docId w15:val="{2C48C398-DD51-4683-98CB-37FCCC78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728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8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728B1"/>
    <w:rPr>
      <w:sz w:val="18"/>
      <w:szCs w:val="18"/>
    </w:rPr>
  </w:style>
  <w:style w:type="paragraph" w:styleId="a5">
    <w:name w:val="footer"/>
    <w:basedOn w:val="a"/>
    <w:link w:val="a6"/>
    <w:uiPriority w:val="99"/>
    <w:unhideWhenUsed/>
    <w:rsid w:val="00D728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728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2</cp:revision>
  <dcterms:created xsi:type="dcterms:W3CDTF">2016-09-27T16:09:00Z</dcterms:created>
  <dcterms:modified xsi:type="dcterms:W3CDTF">2016-09-27T16:10:00Z</dcterms:modified>
</cp:coreProperties>
</file>