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65" w:rsidRPr="00C71229" w:rsidRDefault="008C2B65" w:rsidP="00C71229">
      <w:pPr>
        <w:jc w:val="center"/>
        <w:rPr>
          <w:rFonts w:ascii="方正小标宋简体" w:eastAsia="方正小标宋简体" w:cs="仿宋_GB2312"/>
          <w:color w:val="000000"/>
          <w:sz w:val="44"/>
          <w:szCs w:val="44"/>
        </w:rPr>
      </w:pPr>
      <w:r w:rsidRPr="00C71229">
        <w:rPr>
          <w:rFonts w:ascii="方正小标宋简体" w:eastAsia="方正小标宋简体" w:cs="仿宋_GB2312" w:hint="eastAsia"/>
          <w:color w:val="000000"/>
          <w:sz w:val="44"/>
          <w:szCs w:val="44"/>
        </w:rPr>
        <w:t>渠桂荣先进事迹材料</w:t>
      </w:r>
    </w:p>
    <w:p w:rsidR="008C2B65" w:rsidRPr="00C71229" w:rsidRDefault="008C2B65" w:rsidP="00C71229">
      <w:pPr>
        <w:spacing w:line="360" w:lineRule="exact"/>
        <w:jc w:val="center"/>
        <w:rPr>
          <w:rFonts w:ascii="仿宋_GB2312" w:cs="仿宋_GB2312"/>
          <w:color w:val="000000"/>
          <w:sz w:val="32"/>
          <w:szCs w:val="32"/>
        </w:rPr>
      </w:pPr>
      <w:r w:rsidRPr="00C71229">
        <w:rPr>
          <w:rFonts w:ascii="仿宋_GB2312" w:cs="仿宋_GB2312" w:hint="eastAsia"/>
          <w:color w:val="000000"/>
          <w:sz w:val="32"/>
          <w:szCs w:val="32"/>
        </w:rPr>
        <w:t>（</w:t>
      </w:r>
      <w:r w:rsidRPr="00C71229">
        <w:rPr>
          <w:rFonts w:ascii="仿宋_GB2312" w:cs="仿宋_GB2312"/>
          <w:color w:val="000000"/>
          <w:sz w:val="32"/>
          <w:szCs w:val="32"/>
        </w:rPr>
        <w:t>3000</w:t>
      </w:r>
      <w:r w:rsidRPr="00C71229">
        <w:rPr>
          <w:rFonts w:ascii="仿宋_GB2312" w:cs="仿宋_GB2312" w:hint="eastAsia"/>
          <w:color w:val="000000"/>
          <w:sz w:val="32"/>
          <w:szCs w:val="32"/>
        </w:rPr>
        <w:t>字）</w:t>
      </w:r>
    </w:p>
    <w:p w:rsidR="008C2B65" w:rsidRDefault="008C2B65" w:rsidP="005D185F">
      <w:pPr>
        <w:spacing w:line="560" w:lineRule="exact"/>
        <w:ind w:firstLineChars="200" w:firstLine="640"/>
        <w:rPr>
          <w:rFonts w:ascii="仿宋_GB2312" w:cs="仿宋_GB2312"/>
          <w:color w:val="000000"/>
          <w:sz w:val="32"/>
          <w:szCs w:val="32"/>
        </w:rPr>
      </w:pPr>
    </w:p>
    <w:p w:rsidR="008C2B65" w:rsidRPr="00C71229" w:rsidRDefault="008C2B65" w:rsidP="005D185F">
      <w:pPr>
        <w:spacing w:line="560" w:lineRule="exact"/>
        <w:ind w:firstLineChars="200" w:firstLine="640"/>
        <w:rPr>
          <w:rFonts w:ascii="黑体" w:eastAsia="黑体" w:hAnsi="黑体" w:cs="仿宋_GB2312"/>
          <w:color w:val="000000"/>
          <w:sz w:val="32"/>
          <w:szCs w:val="32"/>
        </w:rPr>
      </w:pPr>
      <w:r w:rsidRPr="00C71229">
        <w:rPr>
          <w:rFonts w:ascii="黑体" w:eastAsia="黑体" w:hAnsi="黑体" w:cs="仿宋_GB2312" w:hint="eastAsia"/>
          <w:color w:val="000000"/>
          <w:sz w:val="32"/>
          <w:szCs w:val="32"/>
        </w:rPr>
        <w:t>一、个人简介</w:t>
      </w:r>
    </w:p>
    <w:p w:rsidR="008C2B65" w:rsidRPr="00C71229" w:rsidRDefault="008C2B65" w:rsidP="005D185F">
      <w:pPr>
        <w:spacing w:line="560" w:lineRule="exact"/>
        <w:ind w:firstLineChars="200" w:firstLine="640"/>
        <w:rPr>
          <w:rFonts w:ascii="仿宋_GB2312" w:cs="仿宋_GB2312"/>
          <w:color w:val="000000"/>
          <w:sz w:val="32"/>
          <w:szCs w:val="32"/>
        </w:rPr>
      </w:pPr>
      <w:r w:rsidRPr="00C71229">
        <w:rPr>
          <w:rFonts w:ascii="仿宋_GB2312" w:cs="仿宋_GB2312" w:hint="eastAsia"/>
          <w:color w:val="000000"/>
          <w:sz w:val="32"/>
          <w:szCs w:val="32"/>
        </w:rPr>
        <w:t>渠桂荣，河南师范大学教授，博士生导师，</w:t>
      </w:r>
      <w:r w:rsidRPr="00C71229">
        <w:rPr>
          <w:rFonts w:ascii="仿宋_GB2312" w:cs="仿宋_GB2312"/>
          <w:color w:val="000000"/>
          <w:sz w:val="32"/>
          <w:szCs w:val="32"/>
        </w:rPr>
        <w:t>1949</w:t>
      </w:r>
      <w:r w:rsidRPr="00C71229">
        <w:rPr>
          <w:rFonts w:ascii="仿宋_GB2312" w:cs="仿宋_GB2312" w:hint="eastAsia"/>
          <w:color w:val="000000"/>
          <w:sz w:val="32"/>
          <w:szCs w:val="32"/>
        </w:rPr>
        <w:t>年</w:t>
      </w:r>
      <w:r w:rsidRPr="00C71229">
        <w:rPr>
          <w:rFonts w:ascii="仿宋_GB2312" w:cs="仿宋_GB2312"/>
          <w:color w:val="000000"/>
          <w:sz w:val="32"/>
          <w:szCs w:val="32"/>
        </w:rPr>
        <w:t>12</w:t>
      </w:r>
      <w:r w:rsidRPr="00C71229">
        <w:rPr>
          <w:rFonts w:ascii="仿宋_GB2312" w:cs="仿宋_GB2312" w:hint="eastAsia"/>
          <w:color w:val="000000"/>
          <w:sz w:val="32"/>
          <w:szCs w:val="32"/>
        </w:rPr>
        <w:t>月出生于河南省太康县，中共党员，国家级有机化学教学团队第一学术带头人、兼任河南省化学会常任理事、河南省化学会有机化学专业委员会主任。</w:t>
      </w:r>
    </w:p>
    <w:p w:rsidR="008C2B65" w:rsidRPr="00C71229" w:rsidRDefault="008C2B65" w:rsidP="005D185F">
      <w:pPr>
        <w:spacing w:line="560" w:lineRule="exact"/>
        <w:ind w:firstLineChars="200" w:firstLine="640"/>
        <w:rPr>
          <w:rFonts w:ascii="仿宋_GB2312" w:cs="仿宋_GB2312"/>
          <w:color w:val="000000"/>
          <w:sz w:val="32"/>
          <w:szCs w:val="32"/>
        </w:rPr>
      </w:pPr>
      <w:r w:rsidRPr="00C71229">
        <w:rPr>
          <w:rFonts w:ascii="仿宋_GB2312" w:cs="仿宋_GB2312" w:hint="eastAsia"/>
          <w:color w:val="000000"/>
          <w:sz w:val="32"/>
          <w:szCs w:val="32"/>
        </w:rPr>
        <w:t>她思想品德端正，忠诚于</w:t>
      </w:r>
      <w:r w:rsidR="005D185F">
        <w:rPr>
          <w:rFonts w:ascii="仿宋_GB2312" w:cs="仿宋_GB2312" w:hint="eastAsia"/>
          <w:color w:val="000000"/>
          <w:sz w:val="32"/>
          <w:szCs w:val="32"/>
        </w:rPr>
        <w:t>党</w:t>
      </w:r>
      <w:r w:rsidRPr="00C71229">
        <w:rPr>
          <w:rFonts w:ascii="仿宋_GB2312" w:cs="仿宋_GB2312" w:hint="eastAsia"/>
          <w:color w:val="000000"/>
          <w:sz w:val="32"/>
          <w:szCs w:val="32"/>
        </w:rPr>
        <w:t>和人民的教育事业，爱岗敬业，扎实勤奋，开拓创新，岗位业绩突出，先后获得河南省优秀教师、河南省教育系统巾帼建功标兵、河南省教学名师、</w:t>
      </w:r>
      <w:r>
        <w:rPr>
          <w:rFonts w:ascii="仿宋_GB2312" w:cs="仿宋_GB2312" w:hint="eastAsia"/>
          <w:color w:val="000000"/>
          <w:sz w:val="32"/>
          <w:szCs w:val="32"/>
        </w:rPr>
        <w:t>“感动中原”十大教育人物、</w:t>
      </w:r>
      <w:r w:rsidRPr="00C71229">
        <w:rPr>
          <w:rFonts w:ascii="仿宋_GB2312" w:cs="仿宋_GB2312" w:hint="eastAsia"/>
          <w:color w:val="000000"/>
          <w:sz w:val="32"/>
          <w:szCs w:val="32"/>
        </w:rPr>
        <w:t>河南省优秀共产党员、河南省十大女杰、河南省劳动模范、全国模范教师、全国第四届巾帼发明家创业奖、国务院特殊津贴专家、国家级教学名师、全国三八红旗手等多种荣誉称号</w:t>
      </w:r>
      <w:r>
        <w:rPr>
          <w:rFonts w:ascii="仿宋_GB2312" w:cs="仿宋_GB2312" w:hint="eastAsia"/>
          <w:color w:val="000000"/>
          <w:sz w:val="32"/>
          <w:szCs w:val="32"/>
        </w:rPr>
        <w:t>。</w:t>
      </w:r>
    </w:p>
    <w:p w:rsidR="008C2B65" w:rsidRPr="00C71229" w:rsidRDefault="008C2B65" w:rsidP="005D185F">
      <w:pPr>
        <w:spacing w:line="560" w:lineRule="exact"/>
        <w:ind w:firstLineChars="200" w:firstLine="640"/>
        <w:rPr>
          <w:rFonts w:ascii="黑体" w:eastAsia="黑体" w:hAnsi="黑体" w:cs="仿宋_GB2312"/>
          <w:color w:val="000000"/>
          <w:sz w:val="32"/>
          <w:szCs w:val="32"/>
        </w:rPr>
      </w:pPr>
      <w:r w:rsidRPr="00C71229">
        <w:rPr>
          <w:rFonts w:ascii="黑体" w:eastAsia="黑体" w:hAnsi="黑体" w:cs="仿宋_GB2312" w:hint="eastAsia"/>
          <w:color w:val="000000"/>
          <w:sz w:val="32"/>
          <w:szCs w:val="32"/>
        </w:rPr>
        <w:t>二、科学研究</w:t>
      </w:r>
    </w:p>
    <w:p w:rsidR="008C2B65" w:rsidRPr="00C71229" w:rsidRDefault="008C2B65" w:rsidP="005D185F">
      <w:pPr>
        <w:spacing w:line="560" w:lineRule="exact"/>
        <w:ind w:firstLineChars="200" w:firstLine="640"/>
        <w:rPr>
          <w:rFonts w:ascii="仿宋_GB2312" w:cs="仿宋_GB2312"/>
          <w:color w:val="000000"/>
          <w:sz w:val="32"/>
          <w:szCs w:val="32"/>
        </w:rPr>
      </w:pPr>
      <w:r w:rsidRPr="00C71229">
        <w:rPr>
          <w:rFonts w:ascii="仿宋_GB2312" w:cs="仿宋_GB2312" w:hint="eastAsia"/>
          <w:color w:val="000000"/>
          <w:sz w:val="32"/>
          <w:szCs w:val="32"/>
        </w:rPr>
        <w:t>渠桂荣教授对科学研究特别执着并富有创新性，在四十多年的科研生涯中，数十年如一日，几乎没有星期天和节假日</w:t>
      </w:r>
      <w:r w:rsidRPr="00C71229">
        <w:rPr>
          <w:rFonts w:ascii="仿宋_GB2312" w:cs="仿宋_GB2312"/>
          <w:color w:val="000000"/>
          <w:sz w:val="32"/>
          <w:szCs w:val="32"/>
        </w:rPr>
        <w:t>,</w:t>
      </w:r>
      <w:r w:rsidRPr="00C71229">
        <w:rPr>
          <w:rFonts w:ascii="仿宋_GB2312" w:cs="仿宋_GB2312" w:hint="eastAsia"/>
          <w:color w:val="000000"/>
          <w:sz w:val="32"/>
          <w:szCs w:val="32"/>
        </w:rPr>
        <w:t>常常是一进实验室和资料室就忘记了吃饭和休息。所以她在科研方面的收获十分丰厚。近年来她的基础研究成果在国际重要</w:t>
      </w:r>
      <w:r w:rsidRPr="00C71229">
        <w:rPr>
          <w:rFonts w:ascii="仿宋_GB2312" w:cs="仿宋_GB2312"/>
          <w:color w:val="000000"/>
          <w:sz w:val="32"/>
          <w:szCs w:val="32"/>
        </w:rPr>
        <w:t>SCI</w:t>
      </w:r>
      <w:r w:rsidRPr="00C71229">
        <w:rPr>
          <w:rFonts w:ascii="仿宋_GB2312" w:cs="仿宋_GB2312" w:hint="eastAsia"/>
          <w:color w:val="000000"/>
          <w:sz w:val="32"/>
          <w:szCs w:val="32"/>
        </w:rPr>
        <w:t>源期刊和国内核心期刊上发表学术论文近</w:t>
      </w:r>
      <w:r w:rsidRPr="00C71229">
        <w:rPr>
          <w:rFonts w:ascii="仿宋_GB2312" w:cs="仿宋_GB2312"/>
          <w:color w:val="000000"/>
          <w:sz w:val="32"/>
          <w:szCs w:val="32"/>
        </w:rPr>
        <w:t>200</w:t>
      </w:r>
      <w:r w:rsidRPr="00C71229">
        <w:rPr>
          <w:rFonts w:ascii="仿宋_GB2312" w:cs="仿宋_GB2312" w:hint="eastAsia"/>
          <w:color w:val="000000"/>
          <w:sz w:val="32"/>
          <w:szCs w:val="32"/>
        </w:rPr>
        <w:t>篇，涉及的杂志有</w:t>
      </w:r>
      <w:proofErr w:type="spellStart"/>
      <w:r w:rsidRPr="00C71229">
        <w:rPr>
          <w:rFonts w:ascii="仿宋_GB2312" w:cs="仿宋_GB2312"/>
          <w:color w:val="000000"/>
          <w:sz w:val="32"/>
          <w:szCs w:val="32"/>
        </w:rPr>
        <w:t>Angew</w:t>
      </w:r>
      <w:proofErr w:type="spellEnd"/>
      <w:r w:rsidRPr="00C71229">
        <w:rPr>
          <w:rFonts w:ascii="仿宋_GB2312" w:cs="仿宋_GB2312"/>
          <w:color w:val="000000"/>
          <w:sz w:val="32"/>
          <w:szCs w:val="32"/>
        </w:rPr>
        <w:t xml:space="preserve">. Chem. </w:t>
      </w:r>
      <w:r w:rsidRPr="00C71229">
        <w:rPr>
          <w:rFonts w:ascii="仿宋_GB2312" w:cs="仿宋_GB2312" w:hint="eastAsia"/>
          <w:color w:val="000000"/>
          <w:sz w:val="32"/>
          <w:szCs w:val="32"/>
        </w:rPr>
        <w:t>，</w:t>
      </w:r>
      <w:r w:rsidRPr="00C71229">
        <w:rPr>
          <w:rFonts w:ascii="仿宋_GB2312" w:cs="仿宋_GB2312"/>
          <w:color w:val="000000"/>
          <w:sz w:val="32"/>
          <w:szCs w:val="32"/>
        </w:rPr>
        <w:t xml:space="preserve">Int. Ed. </w:t>
      </w:r>
      <w:proofErr w:type="spellStart"/>
      <w:r w:rsidRPr="00C71229">
        <w:rPr>
          <w:rFonts w:ascii="仿宋_GB2312" w:cs="仿宋_GB2312"/>
          <w:color w:val="000000"/>
          <w:sz w:val="32"/>
          <w:szCs w:val="32"/>
        </w:rPr>
        <w:t>Chem</w:t>
      </w:r>
      <w:proofErr w:type="spellEnd"/>
      <w:r w:rsidRPr="00C71229">
        <w:rPr>
          <w:rFonts w:ascii="仿宋_GB2312" w:cs="仿宋_GB2312"/>
          <w:color w:val="000000"/>
          <w:sz w:val="32"/>
          <w:szCs w:val="32"/>
        </w:rPr>
        <w:t xml:space="preserve">-Eur. J., Chem. </w:t>
      </w:r>
      <w:proofErr w:type="spellStart"/>
      <w:r w:rsidRPr="00C71229">
        <w:rPr>
          <w:rFonts w:ascii="仿宋_GB2312" w:cs="仿宋_GB2312"/>
          <w:color w:val="000000"/>
          <w:sz w:val="32"/>
          <w:szCs w:val="32"/>
        </w:rPr>
        <w:t>Commun</w:t>
      </w:r>
      <w:proofErr w:type="spellEnd"/>
      <w:r w:rsidRPr="00C71229">
        <w:rPr>
          <w:rFonts w:ascii="仿宋_GB2312" w:cs="仿宋_GB2312"/>
          <w:color w:val="000000"/>
          <w:sz w:val="32"/>
          <w:szCs w:val="32"/>
        </w:rPr>
        <w:t xml:space="preserve">., J. Org. Chem., Org. </w:t>
      </w:r>
      <w:proofErr w:type="spellStart"/>
      <w:r w:rsidRPr="00C71229">
        <w:rPr>
          <w:rFonts w:ascii="仿宋_GB2312" w:cs="仿宋_GB2312"/>
          <w:color w:val="000000"/>
          <w:sz w:val="32"/>
          <w:szCs w:val="32"/>
        </w:rPr>
        <w:t>Lett</w:t>
      </w:r>
      <w:proofErr w:type="spellEnd"/>
      <w:r w:rsidRPr="00C71229">
        <w:rPr>
          <w:rFonts w:ascii="仿宋_GB2312" w:cs="仿宋_GB2312"/>
          <w:color w:val="000000"/>
          <w:sz w:val="32"/>
          <w:szCs w:val="32"/>
        </w:rPr>
        <w:t>.</w:t>
      </w:r>
      <w:r w:rsidRPr="00C71229">
        <w:rPr>
          <w:rFonts w:ascii="仿宋_GB2312" w:cs="仿宋_GB2312" w:hint="eastAsia"/>
          <w:color w:val="000000"/>
          <w:sz w:val="32"/>
          <w:szCs w:val="32"/>
        </w:rPr>
        <w:t>，</w:t>
      </w:r>
      <w:r w:rsidRPr="00C71229">
        <w:rPr>
          <w:rFonts w:ascii="仿宋_GB2312" w:cs="仿宋_GB2312"/>
          <w:color w:val="000000"/>
          <w:sz w:val="32"/>
          <w:szCs w:val="32"/>
        </w:rPr>
        <w:t xml:space="preserve"> Green Chem.</w:t>
      </w:r>
      <w:r w:rsidRPr="00C71229">
        <w:rPr>
          <w:rFonts w:ascii="仿宋_GB2312" w:cs="仿宋_GB2312" w:hint="eastAsia"/>
          <w:color w:val="000000"/>
          <w:sz w:val="32"/>
          <w:szCs w:val="32"/>
        </w:rPr>
        <w:t>，等，影响因子</w:t>
      </w:r>
      <w:r w:rsidRPr="00C71229">
        <w:rPr>
          <w:rFonts w:ascii="仿宋_GB2312" w:cs="仿宋_GB2312"/>
          <w:color w:val="000000"/>
          <w:sz w:val="32"/>
          <w:szCs w:val="32"/>
        </w:rPr>
        <w:t>4.0</w:t>
      </w:r>
      <w:r w:rsidRPr="00C71229">
        <w:rPr>
          <w:rFonts w:ascii="仿宋_GB2312" w:cs="仿宋_GB2312" w:hint="eastAsia"/>
          <w:color w:val="000000"/>
          <w:sz w:val="32"/>
          <w:szCs w:val="32"/>
        </w:rPr>
        <w:t>以上的论文</w:t>
      </w:r>
      <w:r w:rsidRPr="00C71229">
        <w:rPr>
          <w:rFonts w:ascii="仿宋_GB2312" w:cs="仿宋_GB2312"/>
          <w:color w:val="000000"/>
          <w:sz w:val="32"/>
          <w:szCs w:val="32"/>
        </w:rPr>
        <w:t>60</w:t>
      </w:r>
      <w:r w:rsidRPr="00C71229">
        <w:rPr>
          <w:rFonts w:ascii="仿宋_GB2312" w:cs="仿宋_GB2312" w:hint="eastAsia"/>
          <w:color w:val="000000"/>
          <w:sz w:val="32"/>
          <w:szCs w:val="32"/>
        </w:rPr>
        <w:t>余篇。由国际</w:t>
      </w:r>
      <w:r w:rsidRPr="00C71229">
        <w:rPr>
          <w:rFonts w:ascii="仿宋_GB2312" w:cs="仿宋_GB2312"/>
          <w:color w:val="000000"/>
          <w:sz w:val="32"/>
          <w:szCs w:val="32"/>
        </w:rPr>
        <w:t xml:space="preserve">John Wiley &amp; </w:t>
      </w:r>
      <w:r w:rsidRPr="00C71229">
        <w:rPr>
          <w:rFonts w:ascii="仿宋_GB2312" w:cs="仿宋_GB2312"/>
          <w:color w:val="000000"/>
          <w:sz w:val="32"/>
          <w:szCs w:val="32"/>
        </w:rPr>
        <w:lastRenderedPageBreak/>
        <w:t>Sons</w:t>
      </w:r>
      <w:r w:rsidRPr="00C71229">
        <w:rPr>
          <w:rFonts w:ascii="仿宋_GB2312" w:cs="仿宋_GB2312" w:hint="eastAsia"/>
          <w:color w:val="000000"/>
          <w:sz w:val="32"/>
          <w:szCs w:val="32"/>
        </w:rPr>
        <w:t>出版社出版了英文专著《</w:t>
      </w:r>
      <w:r w:rsidRPr="00C71229">
        <w:rPr>
          <w:rFonts w:ascii="仿宋_GB2312" w:cs="仿宋_GB2312"/>
          <w:color w:val="000000"/>
          <w:sz w:val="32"/>
          <w:szCs w:val="32"/>
        </w:rPr>
        <w:t>Chemical Synthesis of Nucleoside Analogues</w:t>
      </w:r>
      <w:r w:rsidRPr="00C71229">
        <w:rPr>
          <w:rFonts w:ascii="仿宋_GB2312" w:cs="仿宋_GB2312" w:hint="eastAsia"/>
          <w:color w:val="000000"/>
          <w:sz w:val="32"/>
          <w:szCs w:val="32"/>
        </w:rPr>
        <w:t>》和中国科学出版社出版了中文专著《核苷碱基的化学修饰》。</w:t>
      </w:r>
    </w:p>
    <w:p w:rsidR="008C2B65" w:rsidRPr="00C71229" w:rsidRDefault="008C2B65" w:rsidP="005D185F">
      <w:pPr>
        <w:spacing w:line="560" w:lineRule="exact"/>
        <w:ind w:firstLineChars="200" w:firstLine="640"/>
        <w:rPr>
          <w:rFonts w:ascii="仿宋_GB2312" w:cs="仿宋_GB2312"/>
          <w:color w:val="000000"/>
          <w:sz w:val="32"/>
          <w:szCs w:val="32"/>
        </w:rPr>
      </w:pPr>
      <w:r w:rsidRPr="00C71229">
        <w:rPr>
          <w:rFonts w:ascii="仿宋_GB2312" w:cs="仿宋_GB2312" w:hint="eastAsia"/>
          <w:color w:val="000000"/>
          <w:sz w:val="32"/>
          <w:szCs w:val="32"/>
        </w:rPr>
        <w:t>她所研究的核苷类化合物是抗病毒、抗癌、和抗艾滋病的药物和药物中间体，又是人体</w:t>
      </w:r>
      <w:r w:rsidRPr="00C71229">
        <w:rPr>
          <w:rFonts w:ascii="仿宋_GB2312" w:cs="仿宋_GB2312"/>
          <w:color w:val="000000"/>
          <w:sz w:val="32"/>
          <w:szCs w:val="32"/>
        </w:rPr>
        <w:t>DNA</w:t>
      </w:r>
      <w:r w:rsidRPr="00C71229">
        <w:rPr>
          <w:rFonts w:ascii="仿宋_GB2312" w:cs="仿宋_GB2312" w:hint="eastAsia"/>
          <w:color w:val="000000"/>
          <w:sz w:val="32"/>
          <w:szCs w:val="32"/>
        </w:rPr>
        <w:t>与</w:t>
      </w:r>
      <w:r w:rsidRPr="00C71229">
        <w:rPr>
          <w:rFonts w:ascii="仿宋_GB2312" w:cs="仿宋_GB2312"/>
          <w:color w:val="000000"/>
          <w:sz w:val="32"/>
          <w:szCs w:val="32"/>
        </w:rPr>
        <w:t>RNA</w:t>
      </w:r>
      <w:r w:rsidRPr="00C71229">
        <w:rPr>
          <w:rFonts w:ascii="仿宋_GB2312" w:cs="仿宋_GB2312" w:hint="eastAsia"/>
          <w:color w:val="000000"/>
          <w:sz w:val="32"/>
          <w:szCs w:val="32"/>
        </w:rPr>
        <w:t>的结构片段，是目前世界基因工程研究和药物研究的急需的高科技生化产品，该方面她已经连续</w:t>
      </w:r>
      <w:r w:rsidRPr="00C71229">
        <w:rPr>
          <w:rFonts w:ascii="仿宋_GB2312" w:cs="仿宋_GB2312"/>
          <w:color w:val="000000"/>
          <w:sz w:val="32"/>
          <w:szCs w:val="32"/>
        </w:rPr>
        <w:t>8</w:t>
      </w:r>
      <w:r w:rsidRPr="00C71229">
        <w:rPr>
          <w:rFonts w:ascii="仿宋_GB2312" w:cs="仿宋_GB2312" w:hint="eastAsia"/>
          <w:color w:val="000000"/>
          <w:sz w:val="32"/>
          <w:szCs w:val="32"/>
        </w:rPr>
        <w:t>次得到国家自然科学基金的资助。其研究水平均处于国际领先或国际先进水平。目前渠桂荣教授领导的核苷研究小组受到了国内和国际上同行专家的关注。她发明了一类能促进</w:t>
      </w:r>
      <w:r w:rsidRPr="00C71229">
        <w:rPr>
          <w:rFonts w:ascii="仿宋_GB2312" w:cs="仿宋_GB2312"/>
          <w:color w:val="000000"/>
          <w:sz w:val="32"/>
          <w:szCs w:val="32"/>
        </w:rPr>
        <w:t>C-N</w:t>
      </w:r>
      <w:proofErr w:type="gramStart"/>
      <w:r w:rsidRPr="00C71229">
        <w:rPr>
          <w:rFonts w:ascii="仿宋_GB2312" w:cs="仿宋_GB2312" w:hint="eastAsia"/>
          <w:color w:val="000000"/>
          <w:sz w:val="32"/>
          <w:szCs w:val="32"/>
        </w:rPr>
        <w:t>苷</w:t>
      </w:r>
      <w:proofErr w:type="gramEnd"/>
      <w:r w:rsidRPr="00C71229">
        <w:rPr>
          <w:rFonts w:ascii="仿宋_GB2312" w:cs="仿宋_GB2312" w:hint="eastAsia"/>
          <w:color w:val="000000"/>
          <w:sz w:val="32"/>
          <w:szCs w:val="32"/>
        </w:rPr>
        <w:t>键生成的高效催化剂，获得</w:t>
      </w:r>
      <w:r w:rsidRPr="00C71229">
        <w:rPr>
          <w:rFonts w:ascii="仿宋_GB2312" w:cs="仿宋_GB2312"/>
          <w:color w:val="000000"/>
          <w:sz w:val="32"/>
          <w:szCs w:val="32"/>
        </w:rPr>
        <w:t>12</w:t>
      </w:r>
      <w:r w:rsidRPr="00C71229">
        <w:rPr>
          <w:rFonts w:ascii="仿宋_GB2312" w:cs="仿宋_GB2312" w:hint="eastAsia"/>
          <w:color w:val="000000"/>
          <w:sz w:val="32"/>
          <w:szCs w:val="32"/>
        </w:rPr>
        <w:t>项国家发明专利授权，获得国家发明专利优秀奖，因此渠桂荣教授当选为国家第四届新世纪巾帼发明家；她利用无溶剂反应、水溶剂反应、离子液体反应等先进技术从源头上解决了化学法合成核苷的污染问题，还扩展了官能团的保护与脱保护</w:t>
      </w:r>
    </w:p>
    <w:p w:rsidR="008C2B65" w:rsidRPr="00C71229" w:rsidRDefault="008C2B65" w:rsidP="005D185F">
      <w:pPr>
        <w:spacing w:line="560" w:lineRule="exact"/>
        <w:ind w:firstLineChars="200" w:firstLine="640"/>
        <w:rPr>
          <w:rFonts w:ascii="仿宋_GB2312" w:cs="仿宋_GB2312"/>
          <w:color w:val="000000"/>
          <w:sz w:val="32"/>
          <w:szCs w:val="32"/>
        </w:rPr>
      </w:pPr>
      <w:r w:rsidRPr="00C71229">
        <w:rPr>
          <w:rFonts w:ascii="仿宋_GB2312" w:cs="仿宋_GB2312" w:hint="eastAsia"/>
          <w:color w:val="000000"/>
          <w:sz w:val="32"/>
          <w:szCs w:val="32"/>
        </w:rPr>
        <w:t>理论，建立了</w:t>
      </w:r>
      <w:proofErr w:type="gramStart"/>
      <w:r w:rsidRPr="00C71229">
        <w:rPr>
          <w:rFonts w:ascii="仿宋_GB2312" w:cs="仿宋_GB2312" w:hint="eastAsia"/>
          <w:color w:val="000000"/>
          <w:sz w:val="32"/>
          <w:szCs w:val="32"/>
        </w:rPr>
        <w:t>自由基脱乙酰基</w:t>
      </w:r>
      <w:proofErr w:type="gramEnd"/>
      <w:r w:rsidRPr="00C71229">
        <w:rPr>
          <w:rFonts w:ascii="仿宋_GB2312" w:cs="仿宋_GB2312" w:hint="eastAsia"/>
          <w:color w:val="000000"/>
          <w:sz w:val="32"/>
          <w:szCs w:val="32"/>
        </w:rPr>
        <w:t>体系。该方面的基础研究成果受到国际上有机化学学科领域顶级期刊美国有机化学杂志（</w:t>
      </w:r>
      <w:proofErr w:type="spellStart"/>
      <w:r w:rsidRPr="00C71229">
        <w:rPr>
          <w:rFonts w:ascii="仿宋_GB2312" w:cs="仿宋_GB2312"/>
          <w:color w:val="000000"/>
          <w:sz w:val="32"/>
          <w:szCs w:val="32"/>
        </w:rPr>
        <w:t>J.Ogai.Chem</w:t>
      </w:r>
      <w:proofErr w:type="spellEnd"/>
      <w:r w:rsidRPr="00C71229">
        <w:rPr>
          <w:rFonts w:ascii="仿宋_GB2312" w:cs="仿宋_GB2312"/>
          <w:color w:val="000000"/>
          <w:sz w:val="32"/>
          <w:szCs w:val="32"/>
        </w:rPr>
        <w:t>.</w:t>
      </w:r>
      <w:r w:rsidRPr="00C71229">
        <w:rPr>
          <w:rFonts w:ascii="仿宋_GB2312" w:cs="仿宋_GB2312" w:hint="eastAsia"/>
          <w:color w:val="000000"/>
          <w:sz w:val="32"/>
          <w:szCs w:val="32"/>
        </w:rPr>
        <w:t>）与国际重要</w:t>
      </w:r>
      <w:r w:rsidRPr="00C71229">
        <w:rPr>
          <w:rFonts w:ascii="仿宋_GB2312" w:cs="仿宋_GB2312"/>
          <w:color w:val="000000"/>
          <w:sz w:val="32"/>
          <w:szCs w:val="32"/>
        </w:rPr>
        <w:t>SCI</w:t>
      </w:r>
      <w:r w:rsidRPr="00C71229">
        <w:rPr>
          <w:rFonts w:ascii="仿宋_GB2312" w:cs="仿宋_GB2312" w:hint="eastAsia"/>
          <w:color w:val="000000"/>
          <w:sz w:val="32"/>
          <w:szCs w:val="32"/>
        </w:rPr>
        <w:t>源期刊绿色化学（</w:t>
      </w:r>
      <w:proofErr w:type="spellStart"/>
      <w:r w:rsidRPr="00C71229">
        <w:rPr>
          <w:rFonts w:ascii="仿宋_GB2312" w:cs="仿宋_GB2312"/>
          <w:color w:val="000000"/>
          <w:sz w:val="32"/>
          <w:szCs w:val="32"/>
        </w:rPr>
        <w:t>Green.chem</w:t>
      </w:r>
      <w:proofErr w:type="spellEnd"/>
      <w:r w:rsidRPr="00C71229">
        <w:rPr>
          <w:rFonts w:ascii="仿宋_GB2312" w:cs="仿宋_GB2312"/>
          <w:color w:val="000000"/>
          <w:sz w:val="32"/>
          <w:szCs w:val="32"/>
        </w:rPr>
        <w:t>.</w:t>
      </w:r>
      <w:r w:rsidRPr="00C71229">
        <w:rPr>
          <w:rFonts w:ascii="仿宋_GB2312" w:cs="仿宋_GB2312" w:hint="eastAsia"/>
          <w:color w:val="000000"/>
          <w:sz w:val="32"/>
          <w:szCs w:val="32"/>
        </w:rPr>
        <w:t>）评审专家的高度评价。</w:t>
      </w:r>
    </w:p>
    <w:p w:rsidR="008C2B65" w:rsidRPr="00C71229" w:rsidRDefault="008C2B65" w:rsidP="005D185F">
      <w:pPr>
        <w:spacing w:line="560" w:lineRule="exact"/>
        <w:ind w:firstLineChars="200" w:firstLine="640"/>
        <w:rPr>
          <w:rFonts w:ascii="仿宋_GB2312" w:cs="仿宋_GB2312"/>
          <w:color w:val="000000"/>
          <w:sz w:val="32"/>
          <w:szCs w:val="32"/>
        </w:rPr>
      </w:pPr>
      <w:r w:rsidRPr="00C71229">
        <w:rPr>
          <w:rFonts w:ascii="仿宋_GB2312" w:cs="仿宋_GB2312" w:hint="eastAsia"/>
          <w:color w:val="000000"/>
          <w:sz w:val="32"/>
          <w:szCs w:val="32"/>
        </w:rPr>
        <w:t>她领导的研发团队与新乡拓新生化股份有限公司“产、学、</w:t>
      </w:r>
      <w:proofErr w:type="gramStart"/>
      <w:r w:rsidRPr="00C71229">
        <w:rPr>
          <w:rFonts w:ascii="仿宋_GB2312" w:cs="仿宋_GB2312" w:hint="eastAsia"/>
          <w:color w:val="000000"/>
          <w:sz w:val="32"/>
          <w:szCs w:val="32"/>
        </w:rPr>
        <w:t>研</w:t>
      </w:r>
      <w:proofErr w:type="gramEnd"/>
      <w:r w:rsidRPr="00C71229">
        <w:rPr>
          <w:rFonts w:ascii="仿宋_GB2312" w:cs="仿宋_GB2312" w:hint="eastAsia"/>
          <w:color w:val="000000"/>
          <w:sz w:val="32"/>
          <w:szCs w:val="32"/>
        </w:rPr>
        <w:t>”相结合，建立了绿色核苷合成的产业链即：从天然核苷到各种取代核苷再到核苷的类似物，建立了</w:t>
      </w:r>
      <w:r w:rsidRPr="00C71229">
        <w:rPr>
          <w:rFonts w:ascii="仿宋_GB2312" w:cs="仿宋_GB2312"/>
          <w:color w:val="000000"/>
          <w:sz w:val="32"/>
          <w:szCs w:val="32"/>
        </w:rPr>
        <w:t>70</w:t>
      </w:r>
      <w:r w:rsidRPr="00C71229">
        <w:rPr>
          <w:rFonts w:ascii="仿宋_GB2312" w:cs="仿宋_GB2312" w:hint="eastAsia"/>
          <w:color w:val="000000"/>
          <w:sz w:val="32"/>
          <w:szCs w:val="32"/>
        </w:rPr>
        <w:t>多个核苷产品的生产新工艺，建成了国内品种最多最全、能够大批量生产多种核苷的国家高技术产业化示范工程基地，填补了</w:t>
      </w:r>
      <w:r w:rsidRPr="00C71229">
        <w:rPr>
          <w:rFonts w:ascii="仿宋_GB2312" w:cs="仿宋_GB2312" w:hint="eastAsia"/>
          <w:color w:val="000000"/>
          <w:sz w:val="32"/>
          <w:szCs w:val="32"/>
        </w:rPr>
        <w:lastRenderedPageBreak/>
        <w:t>国内空白；使一个年产值仅百万元的民营企业迅速成长为河南省高成长性</w:t>
      </w:r>
      <w:r w:rsidRPr="00C71229">
        <w:rPr>
          <w:rFonts w:ascii="仿宋_GB2312" w:cs="仿宋_GB2312"/>
          <w:color w:val="000000"/>
          <w:sz w:val="32"/>
          <w:szCs w:val="32"/>
        </w:rPr>
        <w:t>50</w:t>
      </w:r>
      <w:r w:rsidRPr="00C71229">
        <w:rPr>
          <w:rFonts w:ascii="仿宋_GB2312" w:cs="仿宋_GB2312" w:hint="eastAsia"/>
          <w:color w:val="000000"/>
          <w:sz w:val="32"/>
          <w:szCs w:val="32"/>
        </w:rPr>
        <w:t>强高新技术企业、。所生产的核苷产品，有</w:t>
      </w:r>
      <w:r w:rsidRPr="00C71229">
        <w:rPr>
          <w:rFonts w:ascii="仿宋_GB2312" w:cs="仿宋_GB2312"/>
          <w:color w:val="000000"/>
          <w:sz w:val="32"/>
          <w:szCs w:val="32"/>
        </w:rPr>
        <w:t>50</w:t>
      </w:r>
      <w:r w:rsidRPr="00C71229">
        <w:rPr>
          <w:rFonts w:ascii="仿宋_GB2312" w:cs="仿宋_GB2312" w:hint="eastAsia"/>
          <w:color w:val="000000"/>
          <w:sz w:val="32"/>
          <w:szCs w:val="32"/>
        </w:rPr>
        <w:t>％出口到美、英、德、意等几十个国家和地区，在国际市场上具有较强的竞争能力。该项技术打破了日本对国际核苷市场的垄断，使核苷类药物价格大幅度下降，从而对提高人类的健康水平做出了贡献。</w:t>
      </w:r>
      <w:r w:rsidRPr="00C71229">
        <w:rPr>
          <w:rFonts w:ascii="仿宋_GB2312" w:cs="仿宋_GB2312"/>
          <w:color w:val="000000"/>
          <w:sz w:val="32"/>
          <w:szCs w:val="32"/>
        </w:rPr>
        <w:t xml:space="preserve">   </w:t>
      </w:r>
    </w:p>
    <w:p w:rsidR="008C2B65" w:rsidRPr="00C71229" w:rsidRDefault="008C2B65" w:rsidP="005D185F">
      <w:pPr>
        <w:spacing w:line="560" w:lineRule="exact"/>
        <w:ind w:firstLineChars="200" w:firstLine="640"/>
        <w:rPr>
          <w:rFonts w:ascii="仿宋_GB2312" w:cs="仿宋_GB2312"/>
          <w:color w:val="000000"/>
          <w:sz w:val="32"/>
          <w:szCs w:val="32"/>
        </w:rPr>
      </w:pPr>
      <w:r w:rsidRPr="00C71229">
        <w:rPr>
          <w:rFonts w:ascii="仿宋_GB2312" w:cs="仿宋_GB2312" w:hint="eastAsia"/>
          <w:color w:val="000000"/>
          <w:sz w:val="32"/>
          <w:szCs w:val="32"/>
        </w:rPr>
        <w:t>渠桂荣教授主持完成了</w:t>
      </w:r>
      <w:r w:rsidRPr="00C71229">
        <w:rPr>
          <w:rFonts w:ascii="仿宋_GB2312" w:cs="仿宋_GB2312"/>
          <w:color w:val="000000"/>
          <w:sz w:val="32"/>
          <w:szCs w:val="32"/>
        </w:rPr>
        <w:t>23</w:t>
      </w:r>
      <w:r w:rsidRPr="00C71229">
        <w:rPr>
          <w:rFonts w:ascii="仿宋_GB2312" w:cs="仿宋_GB2312" w:hint="eastAsia"/>
          <w:color w:val="000000"/>
          <w:sz w:val="32"/>
          <w:szCs w:val="32"/>
        </w:rPr>
        <w:t>项科技成果鉴定，其鉴定意见均达到“国际领先水平或国际先进水平”。获得“国家重点新产品证书”三项、“国家火炬计划”六项。为我国的经济跨越做出了新贡献。因此她两次获得“河南省科技进步一等奖”，</w:t>
      </w:r>
      <w:r w:rsidRPr="00C71229">
        <w:rPr>
          <w:rFonts w:ascii="仿宋_GB2312" w:cs="仿宋_GB2312"/>
          <w:color w:val="000000"/>
          <w:sz w:val="32"/>
          <w:szCs w:val="32"/>
        </w:rPr>
        <w:t xml:space="preserve"> </w:t>
      </w:r>
      <w:r w:rsidRPr="00C71229">
        <w:rPr>
          <w:rFonts w:ascii="仿宋_GB2312" w:cs="仿宋_GB2312" w:hint="eastAsia"/>
          <w:color w:val="000000"/>
          <w:sz w:val="32"/>
          <w:szCs w:val="32"/>
        </w:rPr>
        <w:t>并获得“国家科技进步二等奖”。</w:t>
      </w:r>
      <w:r w:rsidRPr="00C71229">
        <w:rPr>
          <w:rFonts w:ascii="仿宋_GB2312" w:cs="仿宋_GB2312"/>
          <w:color w:val="000000"/>
          <w:sz w:val="32"/>
          <w:szCs w:val="32"/>
        </w:rPr>
        <w:t>2007</w:t>
      </w:r>
      <w:r w:rsidRPr="00C71229">
        <w:rPr>
          <w:rFonts w:ascii="仿宋_GB2312" w:cs="仿宋_GB2312" w:hint="eastAsia"/>
          <w:color w:val="000000"/>
          <w:sz w:val="32"/>
          <w:szCs w:val="32"/>
        </w:rPr>
        <w:t>年在北京人民大会堂领奖时，受到了胡锦</w:t>
      </w:r>
      <w:proofErr w:type="gramStart"/>
      <w:r w:rsidRPr="00C71229">
        <w:rPr>
          <w:rFonts w:ascii="仿宋_GB2312" w:cs="仿宋_GB2312" w:hint="eastAsia"/>
          <w:color w:val="000000"/>
          <w:sz w:val="32"/>
          <w:szCs w:val="32"/>
        </w:rPr>
        <w:t>涛主席</w:t>
      </w:r>
      <w:proofErr w:type="gramEnd"/>
      <w:r w:rsidRPr="00C71229">
        <w:rPr>
          <w:rFonts w:ascii="仿宋_GB2312" w:cs="仿宋_GB2312" w:hint="eastAsia"/>
          <w:color w:val="000000"/>
          <w:sz w:val="32"/>
          <w:szCs w:val="32"/>
        </w:rPr>
        <w:t>与其他国家领导人的亲切接见并合影留念。</w:t>
      </w:r>
      <w:r w:rsidRPr="00C71229">
        <w:rPr>
          <w:rFonts w:ascii="仿宋_GB2312" w:cs="仿宋_GB2312"/>
          <w:color w:val="000000"/>
          <w:sz w:val="32"/>
          <w:szCs w:val="32"/>
        </w:rPr>
        <w:t>2011</w:t>
      </w:r>
      <w:r w:rsidRPr="00C71229">
        <w:rPr>
          <w:rFonts w:ascii="仿宋_GB2312" w:cs="仿宋_GB2312" w:hint="eastAsia"/>
          <w:color w:val="000000"/>
          <w:sz w:val="32"/>
          <w:szCs w:val="32"/>
        </w:rPr>
        <w:t>年暑期渠桂荣教授被选为全国优秀党员专家代表去井冈山考察，在北京中南海受到习近</w:t>
      </w:r>
      <w:proofErr w:type="gramStart"/>
      <w:r w:rsidRPr="00C71229">
        <w:rPr>
          <w:rFonts w:ascii="仿宋_GB2312" w:cs="仿宋_GB2312" w:hint="eastAsia"/>
          <w:color w:val="000000"/>
          <w:sz w:val="32"/>
          <w:szCs w:val="32"/>
        </w:rPr>
        <w:t>平主席</w:t>
      </w:r>
      <w:proofErr w:type="gramEnd"/>
      <w:r w:rsidRPr="00C71229">
        <w:rPr>
          <w:rFonts w:ascii="仿宋_GB2312" w:cs="仿宋_GB2312" w:hint="eastAsia"/>
          <w:color w:val="000000"/>
          <w:sz w:val="32"/>
          <w:szCs w:val="32"/>
        </w:rPr>
        <w:t>的亲切接见并合影留念。</w:t>
      </w:r>
    </w:p>
    <w:p w:rsidR="008C2B65" w:rsidRPr="00C71229" w:rsidRDefault="008C2B65" w:rsidP="005D185F">
      <w:pPr>
        <w:spacing w:line="560" w:lineRule="exact"/>
        <w:ind w:firstLineChars="200" w:firstLine="640"/>
        <w:rPr>
          <w:rFonts w:ascii="黑体" w:eastAsia="黑体" w:hAnsi="黑体" w:cs="仿宋_GB2312"/>
          <w:color w:val="000000"/>
          <w:sz w:val="32"/>
          <w:szCs w:val="32"/>
        </w:rPr>
      </w:pPr>
      <w:r w:rsidRPr="00C71229">
        <w:rPr>
          <w:rFonts w:ascii="黑体" w:eastAsia="黑体" w:hAnsi="黑体" w:cs="仿宋_GB2312" w:hint="eastAsia"/>
          <w:color w:val="000000"/>
          <w:sz w:val="32"/>
          <w:szCs w:val="32"/>
        </w:rPr>
        <w:t>三、为人师表、教书育人</w:t>
      </w:r>
    </w:p>
    <w:p w:rsidR="008C2B65" w:rsidRPr="00C71229" w:rsidRDefault="008C2B65" w:rsidP="005D185F">
      <w:pPr>
        <w:spacing w:line="560" w:lineRule="exact"/>
        <w:ind w:firstLineChars="200" w:firstLine="640"/>
        <w:rPr>
          <w:rFonts w:ascii="仿宋_GB2312" w:cs="仿宋_GB2312"/>
          <w:color w:val="000000"/>
          <w:sz w:val="32"/>
          <w:szCs w:val="32"/>
        </w:rPr>
      </w:pPr>
      <w:r w:rsidRPr="00C71229">
        <w:rPr>
          <w:rFonts w:ascii="仿宋_GB2312" w:cs="仿宋_GB2312" w:hint="eastAsia"/>
          <w:color w:val="000000"/>
          <w:sz w:val="32"/>
          <w:szCs w:val="32"/>
        </w:rPr>
        <w:t>渠桂荣常说：“教师是我的职业，教书育人是我的职责”，所以她几十年坚持不懈地在教书育人上下功夫。她长期坚持在教学科研第一线，为本科生、硕士生与博士生主讲了“有机化学”“近代有机分析”和“天然药物化学”“波谱分析”“药物化学”“绿色合成与分离技术”等多门学位课程。为使每一节课都讲精彩，她博览群书，刻苦钻研教材，不断的更新教学内容，改革教学方法，时刻注意将自己的科研成果贯穿于课堂教学之中，把世界上本学科的科技前沿新动态及</w:t>
      </w:r>
      <w:r w:rsidRPr="00C71229">
        <w:rPr>
          <w:rFonts w:ascii="仿宋_GB2312" w:cs="仿宋_GB2312" w:hint="eastAsia"/>
          <w:color w:val="000000"/>
          <w:sz w:val="32"/>
          <w:szCs w:val="32"/>
        </w:rPr>
        <w:lastRenderedPageBreak/>
        <w:t>时介绍给学生，以增强学生的学习兴趣，鼓励他们爱科学，爱祖国，奋起直追，赶超世界先进水平。她教学效果突出，受到同行教师与同学的好评。在传授科学知识的同时，渠桂荣教授特别注意对学生思想品德的教育和爱国主义教育，真正做到了教书育人。教学中她把每一个学生都视为唯一，</w:t>
      </w:r>
      <w:r>
        <w:rPr>
          <w:rFonts w:ascii="仿宋_GB2312" w:cs="仿宋_GB2312" w:hint="eastAsia"/>
          <w:color w:val="000000"/>
          <w:sz w:val="32"/>
          <w:szCs w:val="32"/>
        </w:rPr>
        <w:t>像</w:t>
      </w:r>
      <w:r w:rsidRPr="00C71229">
        <w:rPr>
          <w:rFonts w:ascii="仿宋_GB2312" w:cs="仿宋_GB2312" w:hint="eastAsia"/>
          <w:color w:val="000000"/>
          <w:sz w:val="32"/>
          <w:szCs w:val="32"/>
        </w:rPr>
        <w:t>关心爱护自己的儿女一样关心爱护他们。渠桂荣教授说：“关心爱护自己的孩子是一种本能，关心爱护他人的孩子是一种伟大，而我们的教师职业就是这样一种伟大的职业”。她乐意走进学生的心田，想办法去帮助他们。学生们也都把渠桂荣老师当亲人，学术上的问题向她请教，思想和生活上的事情向她诉说，有了困难求她帮助。尤其是家庭困难的研究生同学，很多人得到过渠老师钱和衣物多方面的帮助。有一个研究生小杨没有父母，与</w:t>
      </w:r>
      <w:r w:rsidRPr="00C71229">
        <w:rPr>
          <w:rFonts w:ascii="仿宋_GB2312" w:cs="仿宋_GB2312"/>
          <w:color w:val="000000"/>
          <w:sz w:val="32"/>
          <w:szCs w:val="32"/>
        </w:rPr>
        <w:t>80</w:t>
      </w:r>
      <w:r w:rsidRPr="00C71229">
        <w:rPr>
          <w:rFonts w:ascii="仿宋_GB2312" w:cs="仿宋_GB2312" w:hint="eastAsia"/>
          <w:color w:val="000000"/>
          <w:sz w:val="32"/>
          <w:szCs w:val="32"/>
        </w:rPr>
        <w:t>岁的奶奶相依为命，在他硕士毕业准备考博士时，腊月</w:t>
      </w:r>
      <w:r w:rsidRPr="00C71229">
        <w:rPr>
          <w:rFonts w:ascii="仿宋_GB2312" w:cs="仿宋_GB2312"/>
          <w:color w:val="000000"/>
          <w:sz w:val="32"/>
          <w:szCs w:val="32"/>
        </w:rPr>
        <w:t>20</w:t>
      </w:r>
      <w:r w:rsidRPr="00C71229">
        <w:rPr>
          <w:rFonts w:ascii="仿宋_GB2312" w:cs="仿宋_GB2312" w:hint="eastAsia"/>
          <w:color w:val="000000"/>
          <w:sz w:val="32"/>
          <w:szCs w:val="32"/>
        </w:rPr>
        <w:t>日，他的奶奶突然病逝，小杨成为无家可归的孤儿，决定一个人留在实验室复习功课，这个春节期间渠桂荣教授包揽了他的吃和住，让他安心学习顺利考取了上海有机化学所的博士，小杨说这是他一生中最难忘的一个春节，他要用最优异的成绩和对祖国的贡献来回报和感谢恩师。由于渠桂荣肯在教书育人方面下功夫，所以获得河南师范大学教学特别贡献奖、十大育人楷模，被评为校级、省级、国家级模范教师，获得国家级教学名师称号。</w:t>
      </w:r>
    </w:p>
    <w:p w:rsidR="008C2B65" w:rsidRPr="00C71229" w:rsidRDefault="008C2B65" w:rsidP="005D185F">
      <w:pPr>
        <w:spacing w:line="560" w:lineRule="exact"/>
        <w:ind w:firstLineChars="200" w:firstLine="640"/>
        <w:rPr>
          <w:rFonts w:ascii="仿宋_GB2312" w:cs="仿宋_GB2312"/>
          <w:color w:val="000000"/>
          <w:sz w:val="32"/>
          <w:szCs w:val="32"/>
        </w:rPr>
      </w:pPr>
      <w:r w:rsidRPr="00C71229">
        <w:rPr>
          <w:rFonts w:ascii="仿宋_GB2312" w:cs="仿宋_GB2312" w:hint="eastAsia"/>
          <w:color w:val="000000"/>
          <w:sz w:val="32"/>
          <w:szCs w:val="32"/>
        </w:rPr>
        <w:t>渠桂荣教授特别注重大学生创新思维和动手能力的培养，她指导的研究生纷纷被评为河南省的优秀博士生和优秀硕士生；他指导的本科生多名在国家挑战杯比赛中获奖，指</w:t>
      </w:r>
      <w:r w:rsidRPr="00C71229">
        <w:rPr>
          <w:rFonts w:ascii="仿宋_GB2312" w:cs="仿宋_GB2312" w:hint="eastAsia"/>
          <w:color w:val="000000"/>
          <w:sz w:val="32"/>
          <w:szCs w:val="32"/>
        </w:rPr>
        <w:lastRenderedPageBreak/>
        <w:t>导的创新实验团队被评为国家“小平科技创新团队”，并在人民大会堂接受刘延东副总理颁奖。</w:t>
      </w:r>
    </w:p>
    <w:p w:rsidR="008C2B65" w:rsidRPr="00C71229" w:rsidRDefault="008C2B65" w:rsidP="005D185F">
      <w:pPr>
        <w:spacing w:line="560" w:lineRule="exact"/>
        <w:ind w:firstLineChars="200" w:firstLine="640"/>
        <w:rPr>
          <w:rFonts w:ascii="仿宋_GB2312" w:cs="仿宋_GB2312"/>
          <w:color w:val="000000"/>
          <w:sz w:val="32"/>
          <w:szCs w:val="32"/>
        </w:rPr>
      </w:pPr>
      <w:bookmarkStart w:id="0" w:name="_GoBack"/>
      <w:r w:rsidRPr="00C71229">
        <w:rPr>
          <w:rFonts w:ascii="仿宋_GB2312" w:cs="仿宋_GB2312" w:hint="eastAsia"/>
          <w:color w:val="000000"/>
          <w:sz w:val="32"/>
          <w:szCs w:val="32"/>
        </w:rPr>
        <w:t>渠桂荣同志特别注重教学内容和教学方法的改革，她主持的本科生主干基础课有机化学和波</w:t>
      </w:r>
      <w:proofErr w:type="gramStart"/>
      <w:r w:rsidRPr="00C71229">
        <w:rPr>
          <w:rFonts w:ascii="仿宋_GB2312" w:cs="仿宋_GB2312" w:hint="eastAsia"/>
          <w:color w:val="000000"/>
          <w:sz w:val="32"/>
          <w:szCs w:val="32"/>
        </w:rPr>
        <w:t>普分析</w:t>
      </w:r>
      <w:proofErr w:type="gramEnd"/>
      <w:r w:rsidRPr="00C71229">
        <w:rPr>
          <w:rFonts w:ascii="仿宋_GB2312" w:cs="仿宋_GB2312" w:hint="eastAsia"/>
          <w:color w:val="000000"/>
          <w:sz w:val="32"/>
          <w:szCs w:val="32"/>
        </w:rPr>
        <w:t>课双双被评为河南省精品课程；她与课题组成员主持的</w:t>
      </w:r>
      <w:proofErr w:type="gramStart"/>
      <w:r w:rsidRPr="00C71229">
        <w:rPr>
          <w:rFonts w:ascii="仿宋_GB2312" w:cs="仿宋_GB2312" w:hint="eastAsia"/>
          <w:color w:val="000000"/>
          <w:sz w:val="32"/>
          <w:szCs w:val="32"/>
        </w:rPr>
        <w:t>省级与</w:t>
      </w:r>
      <w:proofErr w:type="gramEnd"/>
      <w:r w:rsidRPr="00C71229">
        <w:rPr>
          <w:rFonts w:ascii="仿宋_GB2312" w:cs="仿宋_GB2312" w:hint="eastAsia"/>
          <w:color w:val="000000"/>
          <w:sz w:val="32"/>
          <w:szCs w:val="32"/>
        </w:rPr>
        <w:t>国家级教改项目均已高质量完成，通过鉴定</w:t>
      </w:r>
      <w:bookmarkEnd w:id="0"/>
      <w:r w:rsidRPr="00C71229">
        <w:rPr>
          <w:rFonts w:ascii="仿宋_GB2312" w:cs="仿宋_GB2312" w:hint="eastAsia"/>
          <w:color w:val="000000"/>
          <w:sz w:val="32"/>
          <w:szCs w:val="32"/>
        </w:rPr>
        <w:t>，先后获得省级教学成果一等奖，二等奖和国家教学成果奖。她主编了本科生教材三部，参编全国通用的面向</w:t>
      </w:r>
      <w:r w:rsidRPr="00C71229">
        <w:rPr>
          <w:rFonts w:ascii="仿宋_GB2312" w:cs="仿宋_GB2312"/>
          <w:color w:val="000000"/>
          <w:sz w:val="32"/>
          <w:szCs w:val="32"/>
        </w:rPr>
        <w:t>21</w:t>
      </w:r>
      <w:r w:rsidRPr="00C71229">
        <w:rPr>
          <w:rFonts w:ascii="仿宋_GB2312" w:cs="仿宋_GB2312" w:hint="eastAsia"/>
          <w:color w:val="000000"/>
          <w:sz w:val="32"/>
          <w:szCs w:val="32"/>
        </w:rPr>
        <w:t>世纪教材三部，</w:t>
      </w:r>
      <w:proofErr w:type="gramStart"/>
      <w:r w:rsidRPr="00C71229">
        <w:rPr>
          <w:rFonts w:ascii="仿宋_GB2312" w:cs="仿宋_GB2312" w:hint="eastAsia"/>
          <w:color w:val="000000"/>
          <w:sz w:val="32"/>
          <w:szCs w:val="32"/>
        </w:rPr>
        <w:t>均应用</w:t>
      </w:r>
      <w:proofErr w:type="gramEnd"/>
      <w:r w:rsidRPr="00C71229">
        <w:rPr>
          <w:rFonts w:ascii="仿宋_GB2312" w:cs="仿宋_GB2312" w:hint="eastAsia"/>
          <w:color w:val="000000"/>
          <w:sz w:val="32"/>
          <w:szCs w:val="32"/>
        </w:rPr>
        <w:t>于本科生教学，并收录在全国</w:t>
      </w:r>
      <w:proofErr w:type="gramStart"/>
      <w:r w:rsidRPr="00C71229">
        <w:rPr>
          <w:rFonts w:ascii="仿宋_GB2312" w:cs="仿宋_GB2312" w:hint="eastAsia"/>
          <w:color w:val="000000"/>
          <w:sz w:val="32"/>
          <w:szCs w:val="32"/>
        </w:rPr>
        <w:t>高校统订教材</w:t>
      </w:r>
      <w:proofErr w:type="gramEnd"/>
      <w:r w:rsidRPr="00C71229">
        <w:rPr>
          <w:rFonts w:ascii="仿宋_GB2312" w:cs="仿宋_GB2312" w:hint="eastAsia"/>
          <w:color w:val="000000"/>
          <w:sz w:val="32"/>
          <w:szCs w:val="32"/>
        </w:rPr>
        <w:t>目录中。</w:t>
      </w:r>
    </w:p>
    <w:p w:rsidR="008C2B65" w:rsidRPr="00C71229" w:rsidRDefault="008C2B65" w:rsidP="005D185F">
      <w:pPr>
        <w:spacing w:line="560" w:lineRule="exact"/>
        <w:ind w:firstLineChars="200" w:firstLine="640"/>
        <w:rPr>
          <w:rFonts w:ascii="黑体" w:eastAsia="黑体" w:hAnsi="黑体" w:cs="仿宋_GB2312"/>
          <w:color w:val="000000"/>
          <w:sz w:val="32"/>
          <w:szCs w:val="32"/>
        </w:rPr>
      </w:pPr>
      <w:r w:rsidRPr="00C71229">
        <w:rPr>
          <w:rFonts w:ascii="黑体" w:eastAsia="黑体" w:hAnsi="黑体" w:cs="仿宋_GB2312" w:hint="eastAsia"/>
          <w:color w:val="000000"/>
          <w:sz w:val="32"/>
          <w:szCs w:val="32"/>
        </w:rPr>
        <w:t>四、思想品德高尚</w:t>
      </w:r>
    </w:p>
    <w:p w:rsidR="008C2B65" w:rsidRPr="00C71229" w:rsidRDefault="008C2B65" w:rsidP="005D185F">
      <w:pPr>
        <w:spacing w:line="560" w:lineRule="exact"/>
        <w:ind w:firstLineChars="200" w:firstLine="640"/>
        <w:rPr>
          <w:rFonts w:ascii="仿宋_GB2312" w:cs="仿宋_GB2312"/>
          <w:color w:val="000000"/>
          <w:sz w:val="32"/>
          <w:szCs w:val="32"/>
        </w:rPr>
      </w:pPr>
      <w:r w:rsidRPr="00C71229">
        <w:rPr>
          <w:rFonts w:ascii="仿宋_GB2312" w:cs="仿宋_GB2312" w:hint="eastAsia"/>
          <w:color w:val="000000"/>
          <w:sz w:val="32"/>
          <w:szCs w:val="32"/>
        </w:rPr>
        <w:t>她作为有机化学重点学科点的第一学术带头人，时刻把学科建设、人才培养、学术队伍建设放在第一位，她把一个个德才兼备的年轻博士从美国和国内名牌大学引进来，又像大姐一样关心爱护他们，总是为他们的前途和生活着想，为他们的事业和发展创造条件。把他们紧紧地团结在一起，努力拼搏建成了“国家级有机化学教学团队”，使这些年轻人的教学科研能力快速大幅度提升，现在他们已分别成为</w:t>
      </w:r>
      <w:proofErr w:type="gramStart"/>
      <w:r w:rsidRPr="00C71229">
        <w:rPr>
          <w:rFonts w:ascii="仿宋_GB2312" w:cs="仿宋_GB2312" w:hint="eastAsia"/>
          <w:color w:val="000000"/>
          <w:sz w:val="32"/>
          <w:szCs w:val="32"/>
        </w:rPr>
        <w:t>省级与</w:t>
      </w:r>
      <w:proofErr w:type="gramEnd"/>
      <w:r w:rsidRPr="00C71229">
        <w:rPr>
          <w:rFonts w:ascii="仿宋_GB2312" w:cs="仿宋_GB2312" w:hint="eastAsia"/>
          <w:color w:val="000000"/>
          <w:sz w:val="32"/>
          <w:szCs w:val="32"/>
        </w:rPr>
        <w:t>校级特聘教授、国家级与省级科研团队的带头人、国务院特贴专家、国家级百千万工程人选，并且还分别走上了领导岗位，成为国家的栋梁材。</w:t>
      </w:r>
    </w:p>
    <w:p w:rsidR="008C2B65" w:rsidRPr="00C71229" w:rsidRDefault="008C2B65" w:rsidP="005D185F">
      <w:pPr>
        <w:spacing w:line="560" w:lineRule="exact"/>
        <w:ind w:firstLineChars="200" w:firstLine="640"/>
        <w:rPr>
          <w:rFonts w:ascii="仿宋_GB2312" w:cs="仿宋_GB2312"/>
          <w:color w:val="000000"/>
          <w:sz w:val="32"/>
          <w:szCs w:val="32"/>
        </w:rPr>
      </w:pPr>
      <w:r w:rsidRPr="00C71229">
        <w:rPr>
          <w:rFonts w:ascii="仿宋_GB2312" w:cs="仿宋_GB2312" w:hint="eastAsia"/>
          <w:color w:val="000000"/>
          <w:sz w:val="32"/>
          <w:szCs w:val="32"/>
        </w:rPr>
        <w:t>渠桂荣老师是一位贤妻良母、是孝敬父母的榜样，她能细心周到地照管</w:t>
      </w:r>
      <w:r w:rsidRPr="00C71229">
        <w:rPr>
          <w:rFonts w:ascii="仿宋_GB2312" w:cs="仿宋_GB2312"/>
          <w:color w:val="000000"/>
          <w:sz w:val="32"/>
          <w:szCs w:val="32"/>
        </w:rPr>
        <w:t>87</w:t>
      </w:r>
      <w:r w:rsidRPr="00C71229">
        <w:rPr>
          <w:rFonts w:ascii="仿宋_GB2312" w:cs="仿宋_GB2312" w:hint="eastAsia"/>
          <w:color w:val="000000"/>
          <w:sz w:val="32"/>
          <w:szCs w:val="32"/>
        </w:rPr>
        <w:t>岁生病卧床的婆母娘，她还是尊敬照管老教师的典范，教研室里有一位老教师身边无子女，渠桂荣教授带领有机党支部的党员十几年如一日，就</w:t>
      </w:r>
      <w:r>
        <w:rPr>
          <w:rFonts w:ascii="仿宋_GB2312" w:cs="仿宋_GB2312" w:hint="eastAsia"/>
          <w:color w:val="000000"/>
          <w:sz w:val="32"/>
          <w:szCs w:val="32"/>
        </w:rPr>
        <w:t>像</w:t>
      </w:r>
      <w:r w:rsidRPr="00C71229">
        <w:rPr>
          <w:rFonts w:ascii="仿宋_GB2312" w:cs="仿宋_GB2312" w:hint="eastAsia"/>
          <w:color w:val="000000"/>
          <w:sz w:val="32"/>
          <w:szCs w:val="32"/>
        </w:rPr>
        <w:t>他们的亲儿</w:t>
      </w:r>
      <w:r w:rsidRPr="00C71229">
        <w:rPr>
          <w:rFonts w:ascii="仿宋_GB2312" w:cs="仿宋_GB2312" w:hint="eastAsia"/>
          <w:color w:val="000000"/>
          <w:sz w:val="32"/>
          <w:szCs w:val="32"/>
        </w:rPr>
        <w:lastRenderedPageBreak/>
        <w:t>女一样照料老教师夫妇，直到两位老人去世。他的表率作用影响和带动了有机党支部的每一个党员和群众，营造了和谐的氛围，人人家庭和睦、工作积极上进，使有机党支部连续多年被评为河南师范大学先进党支部和新乡市先进党支部，她本人被评为河南省优秀共产党员。</w:t>
      </w:r>
    </w:p>
    <w:p w:rsidR="008C2B65" w:rsidRPr="00C01F52" w:rsidRDefault="008C2B65" w:rsidP="00607345">
      <w:pPr>
        <w:spacing w:line="560" w:lineRule="exact"/>
        <w:ind w:firstLineChars="200" w:firstLine="640"/>
        <w:rPr>
          <w:rFonts w:ascii="仿宋_GB2312" w:cs="仿宋_GB2312"/>
          <w:color w:val="000000"/>
          <w:sz w:val="32"/>
          <w:szCs w:val="32"/>
        </w:rPr>
      </w:pPr>
      <w:r w:rsidRPr="00C71229">
        <w:rPr>
          <w:rFonts w:ascii="仿宋_GB2312" w:cs="仿宋_GB2312" w:hint="eastAsia"/>
          <w:color w:val="000000"/>
          <w:sz w:val="32"/>
          <w:szCs w:val="32"/>
        </w:rPr>
        <w:t>由于渠老师教书育人有方，科研成绩突出、思想品德高尚，所以从</w:t>
      </w:r>
      <w:r w:rsidRPr="00C71229">
        <w:rPr>
          <w:rFonts w:ascii="仿宋_GB2312" w:cs="仿宋_GB2312"/>
          <w:color w:val="000000"/>
          <w:sz w:val="32"/>
          <w:szCs w:val="32"/>
        </w:rPr>
        <w:t>2006</w:t>
      </w:r>
      <w:r w:rsidRPr="00C71229">
        <w:rPr>
          <w:rFonts w:ascii="仿宋_GB2312" w:cs="仿宋_GB2312" w:hint="eastAsia"/>
          <w:color w:val="000000"/>
          <w:sz w:val="32"/>
          <w:szCs w:val="32"/>
        </w:rPr>
        <w:t>年至今，河南师范大学每年在新进教师入职培训时，都要请她作一场关于“高校教师的工作特点与师德修养</w:t>
      </w:r>
      <w:r w:rsidRPr="00C71229">
        <w:rPr>
          <w:rFonts w:ascii="仿宋_GB2312" w:cs="仿宋_GB2312"/>
          <w:color w:val="000000"/>
          <w:sz w:val="32"/>
          <w:szCs w:val="32"/>
        </w:rPr>
        <w:t xml:space="preserve"> </w:t>
      </w:r>
      <w:r w:rsidRPr="00C71229">
        <w:rPr>
          <w:rFonts w:ascii="仿宋_GB2312" w:cs="仿宋_GB2312" w:hint="eastAsia"/>
          <w:color w:val="000000"/>
          <w:sz w:val="32"/>
          <w:szCs w:val="32"/>
        </w:rPr>
        <w:t>”的报告；给新入学的本科党员做一场关于“共产党员的模范带头作用”的报告；给入党积极分子作思想教育报告；给大学生作素质教育报告；在全校的道德讲堂上作报告；以及给省内外各高校的大学生、年轻教师与新教师培训的报告共计</w:t>
      </w:r>
      <w:r w:rsidRPr="00C71229">
        <w:rPr>
          <w:rFonts w:ascii="仿宋_GB2312" w:cs="仿宋_GB2312"/>
          <w:color w:val="000000"/>
          <w:sz w:val="32"/>
          <w:szCs w:val="32"/>
        </w:rPr>
        <w:t>60</w:t>
      </w:r>
      <w:r w:rsidRPr="00C71229">
        <w:rPr>
          <w:rFonts w:ascii="仿宋_GB2312" w:cs="仿宋_GB2312" w:hint="eastAsia"/>
          <w:color w:val="000000"/>
          <w:sz w:val="32"/>
          <w:szCs w:val="32"/>
        </w:rPr>
        <w:t>多场。展现了一位大学教师潜心育人、默默奉献的高尚品格和精神风貌，影响和激励年轻教师与大学生早日建立刻苦努力学本领，心</w:t>
      </w:r>
      <w:proofErr w:type="gramStart"/>
      <w:r w:rsidRPr="00C71229">
        <w:rPr>
          <w:rFonts w:ascii="仿宋_GB2312" w:cs="仿宋_GB2312" w:hint="eastAsia"/>
          <w:color w:val="000000"/>
          <w:sz w:val="32"/>
          <w:szCs w:val="32"/>
        </w:rPr>
        <w:t>平静气炼</w:t>
      </w:r>
      <w:proofErr w:type="gramEnd"/>
      <w:r w:rsidRPr="00C71229">
        <w:rPr>
          <w:rFonts w:ascii="仿宋_GB2312" w:cs="仿宋_GB2312" w:hint="eastAsia"/>
          <w:color w:val="000000"/>
          <w:sz w:val="32"/>
          <w:szCs w:val="32"/>
        </w:rPr>
        <w:t>品格的决心，为大力弘扬社会主义核心价值观，培养社会主义接班人做出了贡献。</w:t>
      </w:r>
    </w:p>
    <w:sectPr w:rsidR="008C2B65" w:rsidRPr="00C01F52" w:rsidSect="00C46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A78" w:rsidRDefault="008E4A78" w:rsidP="00C71229">
      <w:r>
        <w:separator/>
      </w:r>
    </w:p>
  </w:endnote>
  <w:endnote w:type="continuationSeparator" w:id="0">
    <w:p w:rsidR="008E4A78" w:rsidRDefault="008E4A78" w:rsidP="00C7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A78" w:rsidRDefault="008E4A78" w:rsidP="00C71229">
      <w:r>
        <w:separator/>
      </w:r>
    </w:p>
  </w:footnote>
  <w:footnote w:type="continuationSeparator" w:id="0">
    <w:p w:rsidR="008E4A78" w:rsidRDefault="008E4A78" w:rsidP="00C71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229"/>
    <w:rsid w:val="000205B5"/>
    <w:rsid w:val="0043083A"/>
    <w:rsid w:val="004656AB"/>
    <w:rsid w:val="00534B9C"/>
    <w:rsid w:val="005D185F"/>
    <w:rsid w:val="00607345"/>
    <w:rsid w:val="00642237"/>
    <w:rsid w:val="007A1CFF"/>
    <w:rsid w:val="008C2B65"/>
    <w:rsid w:val="008E4A78"/>
    <w:rsid w:val="00920EA9"/>
    <w:rsid w:val="00A40417"/>
    <w:rsid w:val="00C01F52"/>
    <w:rsid w:val="00C46D24"/>
    <w:rsid w:val="00C71229"/>
    <w:rsid w:val="00DE1DB0"/>
    <w:rsid w:val="00F20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29"/>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71229"/>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
    <w:name w:val="页眉 Char"/>
    <w:link w:val="a3"/>
    <w:uiPriority w:val="99"/>
    <w:semiHidden/>
    <w:locked/>
    <w:rsid w:val="00C71229"/>
    <w:rPr>
      <w:rFonts w:cs="Times New Roman"/>
      <w:sz w:val="18"/>
      <w:szCs w:val="18"/>
    </w:rPr>
  </w:style>
  <w:style w:type="paragraph" w:styleId="a4">
    <w:name w:val="footer"/>
    <w:basedOn w:val="a"/>
    <w:link w:val="Char0"/>
    <w:uiPriority w:val="99"/>
    <w:semiHidden/>
    <w:rsid w:val="00C71229"/>
    <w:pPr>
      <w:tabs>
        <w:tab w:val="center" w:pos="4153"/>
        <w:tab w:val="right" w:pos="8306"/>
      </w:tabs>
      <w:snapToGrid w:val="0"/>
      <w:jc w:val="left"/>
    </w:pPr>
    <w:rPr>
      <w:rFonts w:ascii="Calibri" w:eastAsia="宋体" w:hAnsi="Calibri"/>
      <w:sz w:val="18"/>
      <w:szCs w:val="18"/>
    </w:rPr>
  </w:style>
  <w:style w:type="character" w:customStyle="1" w:styleId="Char0">
    <w:name w:val="页脚 Char"/>
    <w:link w:val="a4"/>
    <w:uiPriority w:val="99"/>
    <w:semiHidden/>
    <w:locked/>
    <w:rsid w:val="00C71229"/>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ZZB</dc:creator>
  <cp:keywords/>
  <dc:description/>
  <cp:lastModifiedBy>User</cp:lastModifiedBy>
  <cp:revision>15</cp:revision>
  <dcterms:created xsi:type="dcterms:W3CDTF">2017-05-05T02:40:00Z</dcterms:created>
  <dcterms:modified xsi:type="dcterms:W3CDTF">2017-05-11T02:00:00Z</dcterms:modified>
</cp:coreProperties>
</file>