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D0" w:rsidRDefault="00C64BD0" w:rsidP="00C64BD0">
      <w:pPr>
        <w:tabs>
          <w:tab w:val="left" w:pos="210"/>
        </w:tabs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附件2：</w:t>
      </w:r>
    </w:p>
    <w:p w:rsidR="00C64BD0" w:rsidRPr="00E223CD" w:rsidRDefault="00C64BD0" w:rsidP="00C64BD0">
      <w:pPr>
        <w:tabs>
          <w:tab w:val="left" w:pos="210"/>
        </w:tabs>
        <w:ind w:firstLineChars="100" w:firstLine="300"/>
        <w:jc w:val="left"/>
        <w:rPr>
          <w:rFonts w:ascii="黑体" w:eastAsia="黑体" w:hAnsi="宋体" w:cs="宋体"/>
          <w:sz w:val="30"/>
          <w:szCs w:val="30"/>
        </w:rPr>
      </w:pPr>
      <w:bookmarkStart w:id="0" w:name="_GoBack"/>
      <w:r w:rsidRPr="00E223CD">
        <w:rPr>
          <w:rFonts w:ascii="黑体" w:eastAsia="黑体" w:hAnsi="宋体" w:cs="宋体" w:hint="eastAsia"/>
          <w:sz w:val="30"/>
          <w:szCs w:val="30"/>
        </w:rPr>
        <w:t>河南师范大学</w:t>
      </w:r>
      <w:r>
        <w:rPr>
          <w:rFonts w:ascii="黑体" w:eastAsia="黑体" w:hAnsi="宋体" w:cs="宋体" w:hint="eastAsia"/>
          <w:sz w:val="30"/>
          <w:szCs w:val="30"/>
          <w:u w:val="single"/>
        </w:rPr>
        <w:t xml:space="preserve">         </w:t>
      </w:r>
      <w:r>
        <w:rPr>
          <w:rFonts w:ascii="黑体" w:eastAsia="黑体" w:hAnsi="宋体" w:cs="宋体" w:hint="eastAsia"/>
          <w:sz w:val="30"/>
          <w:szCs w:val="30"/>
        </w:rPr>
        <w:t xml:space="preserve"> （学院、部）</w:t>
      </w:r>
      <w:r w:rsidRPr="00E223CD">
        <w:rPr>
          <w:rFonts w:ascii="黑体" w:eastAsia="黑体" w:hAnsi="宋体" w:cs="宋体" w:hint="eastAsia"/>
          <w:sz w:val="30"/>
          <w:szCs w:val="30"/>
        </w:rPr>
        <w:t>学生评教结果分析报告</w:t>
      </w:r>
    </w:p>
    <w:bookmarkEnd w:id="0"/>
    <w:p w:rsidR="00C64BD0" w:rsidRDefault="00C64BD0" w:rsidP="00C64BD0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一、参评学生、被评教师、组织实施等情况。</w:t>
      </w:r>
    </w:p>
    <w:p w:rsidR="00C64BD0" w:rsidRDefault="00C64BD0" w:rsidP="00C64BD0">
      <w:pPr>
        <w:rPr>
          <w:b/>
          <w:sz w:val="24"/>
        </w:rPr>
      </w:pPr>
      <w:r>
        <w:rPr>
          <w:rFonts w:ascii="宋体" w:hAnsi="宋体" w:cs="宋体" w:hint="eastAsia"/>
          <w:sz w:val="24"/>
        </w:rPr>
        <w:t>二、</w:t>
      </w:r>
      <w:r w:rsidRPr="001B0754">
        <w:rPr>
          <w:rFonts w:ascii="宋体" w:hAnsi="宋体" w:hint="eastAsia"/>
          <w:sz w:val="24"/>
        </w:rPr>
        <w:t>河南师</w:t>
      </w:r>
      <w:r>
        <w:rPr>
          <w:rFonts w:ascii="宋体" w:hAnsi="宋体" w:hint="eastAsia"/>
          <w:sz w:val="24"/>
        </w:rPr>
        <w:t>范大学</w:t>
      </w:r>
      <w:r w:rsidRPr="001B0754">
        <w:rPr>
          <w:rFonts w:ascii="宋体" w:hAnsi="宋体" w:hint="eastAsia"/>
          <w:sz w:val="24"/>
        </w:rPr>
        <w:t>学生评教</w:t>
      </w:r>
      <w:r>
        <w:rPr>
          <w:rFonts w:ascii="宋体" w:hAnsi="宋体" w:hint="eastAsia"/>
          <w:sz w:val="24"/>
        </w:rPr>
        <w:t>结果</w:t>
      </w:r>
      <w:r w:rsidRPr="001B0754">
        <w:rPr>
          <w:rFonts w:ascii="宋体" w:hAnsi="宋体" w:hint="eastAsia"/>
          <w:sz w:val="24"/>
        </w:rPr>
        <w:t>统计</w:t>
      </w:r>
      <w:r>
        <w:rPr>
          <w:rFonts w:ascii="宋体" w:hAnsi="宋体" w:hint="eastAsia"/>
          <w:sz w:val="24"/>
        </w:rPr>
        <w:t>与分析。</w:t>
      </w:r>
    </w:p>
    <w:p w:rsidR="00C64BD0" w:rsidRPr="00600346" w:rsidRDefault="00C64BD0" w:rsidP="00C64BD0">
      <w:pPr>
        <w:spacing w:line="480" w:lineRule="auto"/>
        <w:jc w:val="center"/>
        <w:rPr>
          <w:rFonts w:ascii="黑体" w:eastAsia="黑体" w:hAnsi="宋体"/>
          <w:sz w:val="24"/>
        </w:rPr>
      </w:pPr>
      <w:r w:rsidRPr="00600346">
        <w:rPr>
          <w:rFonts w:ascii="黑体" w:eastAsia="黑体" w:hAnsi="宋体" w:hint="eastAsia"/>
          <w:sz w:val="24"/>
        </w:rPr>
        <w:t>河南师范大学学生评教情况统计表</w:t>
      </w:r>
    </w:p>
    <w:p w:rsidR="00C64BD0" w:rsidRPr="00E223CD" w:rsidRDefault="00C64BD0" w:rsidP="00C64BD0">
      <w:pPr>
        <w:spacing w:line="480" w:lineRule="auto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单位名称</w:t>
      </w:r>
      <w:r>
        <w:rPr>
          <w:rFonts w:ascii="宋体" w:hAnsi="宋体" w:hint="eastAsia"/>
          <w:sz w:val="24"/>
          <w:u w:val="single"/>
        </w:rPr>
        <w:t xml:space="preserve">          </w:t>
      </w:r>
      <w:r>
        <w:rPr>
          <w:rFonts w:ascii="宋体" w:hAnsi="宋体" w:hint="eastAsia"/>
          <w:sz w:val="24"/>
        </w:rPr>
        <w:t xml:space="preserve">          学年</w:t>
      </w:r>
      <w:r>
        <w:rPr>
          <w:rFonts w:ascii="宋体" w:hAnsi="宋体" w:hint="eastAsia"/>
          <w:sz w:val="24"/>
          <w:u w:val="single"/>
        </w:rPr>
        <w:t xml:space="preserve">          </w:t>
      </w:r>
      <w:r>
        <w:rPr>
          <w:rFonts w:ascii="宋体" w:hAnsi="宋体" w:hint="eastAsia"/>
          <w:sz w:val="24"/>
        </w:rPr>
        <w:t xml:space="preserve">           学期</w:t>
      </w:r>
      <w:r>
        <w:rPr>
          <w:rFonts w:ascii="宋体" w:hAnsi="宋体" w:hint="eastAsia"/>
          <w:sz w:val="24"/>
          <w:u w:val="single"/>
        </w:rPr>
        <w:t xml:space="preserve">             </w:t>
      </w:r>
    </w:p>
    <w:p w:rsidR="00C64BD0" w:rsidRPr="00667552" w:rsidRDefault="00C64BD0" w:rsidP="00C64BD0">
      <w:pPr>
        <w:rPr>
          <w:b/>
          <w:sz w:val="24"/>
        </w:rPr>
      </w:pPr>
    </w:p>
    <w:tbl>
      <w:tblPr>
        <w:tblW w:w="7668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260"/>
        <w:gridCol w:w="1260"/>
        <w:gridCol w:w="1260"/>
        <w:gridCol w:w="900"/>
        <w:gridCol w:w="1130"/>
        <w:gridCol w:w="1030"/>
      </w:tblGrid>
      <w:tr w:rsidR="00C64BD0" w:rsidRPr="00EC360E" w:rsidTr="0002040A">
        <w:trPr>
          <w:trHeight w:val="876"/>
        </w:trPr>
        <w:tc>
          <w:tcPr>
            <w:tcW w:w="828" w:type="dxa"/>
            <w:vAlign w:val="center"/>
          </w:tcPr>
          <w:p w:rsidR="00C64BD0" w:rsidRPr="00EC360E" w:rsidRDefault="00C64BD0" w:rsidP="0002040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EC360E"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 w:rsidR="00C64BD0" w:rsidRPr="00EC360E" w:rsidRDefault="00C64BD0" w:rsidP="0002040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EC360E">
              <w:rPr>
                <w:rFonts w:ascii="宋体" w:hAnsi="宋体" w:cs="宋体" w:hint="eastAsia"/>
                <w:sz w:val="24"/>
              </w:rPr>
              <w:t>被</w:t>
            </w:r>
            <w:proofErr w:type="gramStart"/>
            <w:r w:rsidRPr="00EC360E">
              <w:rPr>
                <w:rFonts w:ascii="宋体" w:hAnsi="宋体" w:cs="宋体" w:hint="eastAsia"/>
                <w:sz w:val="24"/>
              </w:rPr>
              <w:t>评教师姓</w:t>
            </w:r>
            <w:proofErr w:type="gramEnd"/>
            <w:r w:rsidRPr="00EC360E">
              <w:rPr>
                <w:rFonts w:ascii="宋体" w:hAnsi="宋体" w:cs="宋体" w:hint="eastAsia"/>
                <w:sz w:val="24"/>
              </w:rPr>
              <w:t xml:space="preserve"> 名</w:t>
            </w:r>
          </w:p>
        </w:tc>
        <w:tc>
          <w:tcPr>
            <w:tcW w:w="1260" w:type="dxa"/>
            <w:vAlign w:val="center"/>
          </w:tcPr>
          <w:p w:rsidR="00C64BD0" w:rsidRPr="00EC360E" w:rsidRDefault="00C64BD0" w:rsidP="0002040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EC360E">
              <w:rPr>
                <w:rFonts w:ascii="宋体" w:hAnsi="宋体" w:cs="宋体" w:hint="eastAsia"/>
                <w:sz w:val="24"/>
              </w:rPr>
              <w:t>承担课程名称</w:t>
            </w:r>
          </w:p>
        </w:tc>
        <w:tc>
          <w:tcPr>
            <w:tcW w:w="1260" w:type="dxa"/>
            <w:vAlign w:val="center"/>
          </w:tcPr>
          <w:p w:rsidR="00C64BD0" w:rsidRPr="00EC360E" w:rsidRDefault="00C64BD0" w:rsidP="0002040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EC360E">
              <w:rPr>
                <w:rFonts w:ascii="宋体" w:hAnsi="宋体" w:cs="宋体" w:hint="eastAsia"/>
                <w:sz w:val="24"/>
              </w:rPr>
              <w:t>有效</w:t>
            </w:r>
          </w:p>
          <w:p w:rsidR="00C64BD0" w:rsidRPr="00EC360E" w:rsidRDefault="00C64BD0" w:rsidP="0002040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EC360E">
              <w:rPr>
                <w:rFonts w:ascii="宋体" w:hAnsi="宋体" w:cs="宋体" w:hint="eastAsia"/>
                <w:sz w:val="24"/>
              </w:rPr>
              <w:t>问卷数</w:t>
            </w:r>
          </w:p>
        </w:tc>
        <w:tc>
          <w:tcPr>
            <w:tcW w:w="900" w:type="dxa"/>
            <w:vAlign w:val="center"/>
          </w:tcPr>
          <w:p w:rsidR="00C64BD0" w:rsidRPr="00EC360E" w:rsidRDefault="00C64BD0" w:rsidP="0002040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EC360E">
              <w:rPr>
                <w:rFonts w:ascii="宋体" w:hAnsi="宋体" w:cs="宋体" w:hint="eastAsia"/>
                <w:sz w:val="24"/>
              </w:rPr>
              <w:t>总分</w:t>
            </w:r>
          </w:p>
        </w:tc>
        <w:tc>
          <w:tcPr>
            <w:tcW w:w="1130" w:type="dxa"/>
            <w:vAlign w:val="center"/>
          </w:tcPr>
          <w:p w:rsidR="00C64BD0" w:rsidRPr="00EC360E" w:rsidRDefault="00C64BD0" w:rsidP="0002040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EC360E">
              <w:rPr>
                <w:rFonts w:ascii="宋体" w:hAnsi="宋体" w:cs="宋体" w:hint="eastAsia"/>
                <w:sz w:val="24"/>
              </w:rPr>
              <w:t>平均分</w:t>
            </w:r>
          </w:p>
        </w:tc>
        <w:tc>
          <w:tcPr>
            <w:tcW w:w="1030" w:type="dxa"/>
            <w:vAlign w:val="center"/>
          </w:tcPr>
          <w:p w:rsidR="00C64BD0" w:rsidRPr="00EC360E" w:rsidRDefault="00C64BD0" w:rsidP="0002040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EC360E">
              <w:rPr>
                <w:rFonts w:ascii="宋体" w:hAnsi="宋体" w:cs="宋体" w:hint="eastAsia"/>
                <w:sz w:val="24"/>
              </w:rPr>
              <w:t>备注</w:t>
            </w:r>
          </w:p>
        </w:tc>
      </w:tr>
      <w:tr w:rsidR="00C64BD0" w:rsidRPr="00EC360E" w:rsidTr="0002040A">
        <w:tc>
          <w:tcPr>
            <w:tcW w:w="828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C64BD0" w:rsidRPr="00EC360E" w:rsidTr="0002040A">
        <w:tc>
          <w:tcPr>
            <w:tcW w:w="828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C64BD0" w:rsidRPr="00EC360E" w:rsidTr="0002040A">
        <w:tc>
          <w:tcPr>
            <w:tcW w:w="828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C64BD0" w:rsidRPr="00EC360E" w:rsidTr="0002040A">
        <w:tc>
          <w:tcPr>
            <w:tcW w:w="828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C64BD0" w:rsidRPr="00EC360E" w:rsidTr="0002040A">
        <w:tc>
          <w:tcPr>
            <w:tcW w:w="828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C64BD0" w:rsidRPr="00EC360E" w:rsidTr="0002040A">
        <w:tc>
          <w:tcPr>
            <w:tcW w:w="828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C64BD0" w:rsidRPr="00EC360E" w:rsidTr="0002040A">
        <w:tc>
          <w:tcPr>
            <w:tcW w:w="828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C64BD0" w:rsidRPr="00EC360E" w:rsidTr="0002040A">
        <w:tc>
          <w:tcPr>
            <w:tcW w:w="828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C64BD0" w:rsidRPr="00EC360E" w:rsidTr="0002040A">
        <w:tc>
          <w:tcPr>
            <w:tcW w:w="828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C64BD0" w:rsidRPr="00EC360E" w:rsidTr="0002040A">
        <w:tc>
          <w:tcPr>
            <w:tcW w:w="828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C64BD0" w:rsidRPr="00EC360E" w:rsidTr="0002040A">
        <w:tc>
          <w:tcPr>
            <w:tcW w:w="828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C64BD0" w:rsidRPr="00EC360E" w:rsidTr="0002040A">
        <w:tc>
          <w:tcPr>
            <w:tcW w:w="828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C64BD0" w:rsidRPr="00EC360E" w:rsidTr="0002040A">
        <w:tc>
          <w:tcPr>
            <w:tcW w:w="828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30" w:type="dxa"/>
          </w:tcPr>
          <w:p w:rsidR="00C64BD0" w:rsidRPr="00EC360E" w:rsidRDefault="00C64BD0" w:rsidP="0002040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</w:tbl>
    <w:p w:rsidR="00C64BD0" w:rsidRDefault="00C64BD0" w:rsidP="00C64BD0">
      <w:pPr>
        <w:ind w:firstLine="482"/>
        <w:rPr>
          <w:rFonts w:ascii="宋体" w:hAnsi="宋体" w:cs="宋体"/>
          <w:szCs w:val="21"/>
        </w:rPr>
      </w:pPr>
      <w:r w:rsidRPr="00F95A9E">
        <w:rPr>
          <w:rFonts w:ascii="黑体" w:eastAsia="黑体" w:hAnsi="宋体" w:cs="宋体" w:hint="eastAsia"/>
          <w:sz w:val="24"/>
        </w:rPr>
        <w:t>统计与分析</w:t>
      </w:r>
      <w:r>
        <w:rPr>
          <w:rFonts w:ascii="宋体" w:hAnsi="宋体" w:cs="宋体" w:hint="eastAsia"/>
          <w:sz w:val="24"/>
        </w:rPr>
        <w:t>：</w:t>
      </w:r>
      <w:r w:rsidRPr="00F95A9E">
        <w:rPr>
          <w:rFonts w:ascii="宋体" w:hAnsi="宋体" w:cs="宋体" w:hint="eastAsia"/>
          <w:szCs w:val="21"/>
        </w:rPr>
        <w:t>优秀（90分及其以上）人数</w:t>
      </w:r>
      <w:r w:rsidRPr="00F95A9E">
        <w:rPr>
          <w:rFonts w:ascii="宋体" w:hAnsi="宋体" w:cs="宋体" w:hint="eastAsia"/>
          <w:szCs w:val="21"/>
          <w:u w:val="single"/>
        </w:rPr>
        <w:t xml:space="preserve">        </w:t>
      </w:r>
      <w:r w:rsidRPr="00F95A9E">
        <w:rPr>
          <w:rFonts w:ascii="宋体" w:hAnsi="宋体" w:cs="宋体" w:hint="eastAsia"/>
          <w:szCs w:val="21"/>
        </w:rPr>
        <w:t xml:space="preserve"> 人 ，所占比例</w:t>
      </w:r>
      <w:r w:rsidRPr="00F95A9E">
        <w:rPr>
          <w:rFonts w:ascii="宋体" w:hAnsi="宋体" w:cs="宋体" w:hint="eastAsia"/>
          <w:szCs w:val="21"/>
          <w:u w:val="single"/>
        </w:rPr>
        <w:t xml:space="preserve">       </w:t>
      </w:r>
      <w:r w:rsidRPr="00F95A9E">
        <w:rPr>
          <w:rFonts w:ascii="宋体" w:hAnsi="宋体" w:cs="宋体" w:hint="eastAsia"/>
          <w:szCs w:val="21"/>
        </w:rPr>
        <w:t>%；良好（80-89分）人数</w:t>
      </w:r>
      <w:r w:rsidRPr="00F95A9E">
        <w:rPr>
          <w:rFonts w:ascii="宋体" w:hAnsi="宋体" w:cs="宋体" w:hint="eastAsia"/>
          <w:szCs w:val="21"/>
          <w:u w:val="single"/>
        </w:rPr>
        <w:t xml:space="preserve">        </w:t>
      </w:r>
      <w:r w:rsidRPr="00F95A9E">
        <w:rPr>
          <w:rFonts w:ascii="宋体" w:hAnsi="宋体" w:cs="宋体" w:hint="eastAsia"/>
          <w:szCs w:val="21"/>
        </w:rPr>
        <w:t xml:space="preserve"> 人，所占比例</w:t>
      </w:r>
      <w:r w:rsidRPr="00F95A9E">
        <w:rPr>
          <w:rFonts w:ascii="宋体" w:hAnsi="宋体" w:cs="宋体" w:hint="eastAsia"/>
          <w:szCs w:val="21"/>
          <w:u w:val="single"/>
        </w:rPr>
        <w:t xml:space="preserve">        </w:t>
      </w:r>
      <w:r w:rsidRPr="00F95A9E">
        <w:rPr>
          <w:rFonts w:ascii="宋体" w:hAnsi="宋体" w:cs="宋体" w:hint="eastAsia"/>
          <w:szCs w:val="21"/>
        </w:rPr>
        <w:t>% ；合格（60-79分）人数</w:t>
      </w:r>
      <w:r w:rsidRPr="00F95A9E">
        <w:rPr>
          <w:rFonts w:ascii="宋体" w:hAnsi="宋体" w:cs="宋体" w:hint="eastAsia"/>
          <w:szCs w:val="21"/>
          <w:u w:val="single"/>
        </w:rPr>
        <w:t xml:space="preserve">        </w:t>
      </w:r>
      <w:r w:rsidRPr="00F95A9E">
        <w:rPr>
          <w:rFonts w:ascii="宋体" w:hAnsi="宋体" w:cs="宋体" w:hint="eastAsia"/>
          <w:szCs w:val="21"/>
        </w:rPr>
        <w:t xml:space="preserve">  人，所占比例</w:t>
      </w:r>
      <w:r w:rsidRPr="00F95A9E">
        <w:rPr>
          <w:rFonts w:ascii="宋体" w:hAnsi="宋体" w:cs="宋体" w:hint="eastAsia"/>
          <w:szCs w:val="21"/>
          <w:u w:val="single"/>
        </w:rPr>
        <w:t xml:space="preserve">        </w:t>
      </w:r>
      <w:r w:rsidRPr="00F95A9E">
        <w:rPr>
          <w:rFonts w:ascii="宋体" w:hAnsi="宋体" w:cs="宋体" w:hint="eastAsia"/>
          <w:szCs w:val="21"/>
        </w:rPr>
        <w:t>% ；不合格（59分及其以下）人数</w:t>
      </w:r>
      <w:r w:rsidRPr="00F95A9E">
        <w:rPr>
          <w:rFonts w:ascii="宋体" w:hAnsi="宋体" w:cs="宋体" w:hint="eastAsia"/>
          <w:szCs w:val="21"/>
          <w:u w:val="single"/>
        </w:rPr>
        <w:t xml:space="preserve">          </w:t>
      </w:r>
      <w:r w:rsidRPr="00F95A9E">
        <w:rPr>
          <w:rFonts w:ascii="宋体" w:hAnsi="宋体" w:cs="宋体" w:hint="eastAsia"/>
          <w:szCs w:val="21"/>
        </w:rPr>
        <w:t xml:space="preserve"> 人</w:t>
      </w:r>
      <w:r>
        <w:rPr>
          <w:rFonts w:ascii="宋体" w:hAnsi="宋体" w:cs="宋体" w:hint="eastAsia"/>
          <w:szCs w:val="21"/>
        </w:rPr>
        <w:t>，</w:t>
      </w:r>
      <w:r w:rsidRPr="00F95A9E">
        <w:rPr>
          <w:rFonts w:ascii="宋体" w:hAnsi="宋体" w:cs="宋体" w:hint="eastAsia"/>
          <w:szCs w:val="21"/>
        </w:rPr>
        <w:t>所占比例</w:t>
      </w:r>
      <w:r w:rsidRPr="00F95A9E">
        <w:rPr>
          <w:rFonts w:ascii="宋体" w:hAnsi="宋体" w:cs="宋体" w:hint="eastAsia"/>
          <w:szCs w:val="21"/>
          <w:u w:val="single"/>
        </w:rPr>
        <w:t xml:space="preserve">        </w:t>
      </w:r>
      <w:r w:rsidRPr="00F95A9E">
        <w:rPr>
          <w:rFonts w:ascii="宋体" w:hAnsi="宋体" w:cs="宋体" w:hint="eastAsia"/>
          <w:szCs w:val="21"/>
        </w:rPr>
        <w:t>%。</w:t>
      </w:r>
      <w:r>
        <w:rPr>
          <w:rFonts w:ascii="宋体" w:hAnsi="宋体" w:cs="宋体" w:hint="eastAsia"/>
          <w:szCs w:val="21"/>
        </w:rPr>
        <w:t>表格不够填写时，可另加附表，且只需在最后</w:t>
      </w:r>
      <w:proofErr w:type="gramStart"/>
      <w:r>
        <w:rPr>
          <w:rFonts w:ascii="宋体" w:hAnsi="宋体" w:cs="宋体" w:hint="eastAsia"/>
          <w:szCs w:val="21"/>
        </w:rPr>
        <w:t>一</w:t>
      </w:r>
      <w:proofErr w:type="gramEnd"/>
      <w:r>
        <w:rPr>
          <w:rFonts w:ascii="宋体" w:hAnsi="宋体" w:cs="宋体" w:hint="eastAsia"/>
          <w:szCs w:val="21"/>
        </w:rPr>
        <w:t>页表格</w:t>
      </w:r>
      <w:proofErr w:type="gramStart"/>
      <w:r>
        <w:rPr>
          <w:rFonts w:ascii="宋体" w:hAnsi="宋体" w:cs="宋体" w:hint="eastAsia"/>
          <w:szCs w:val="21"/>
        </w:rPr>
        <w:t>下加本“统计与分析”</w:t>
      </w:r>
      <w:proofErr w:type="gramEnd"/>
      <w:r>
        <w:rPr>
          <w:rFonts w:ascii="宋体" w:hAnsi="宋体" w:cs="宋体" w:hint="eastAsia"/>
          <w:szCs w:val="21"/>
        </w:rPr>
        <w:t>即可。</w:t>
      </w:r>
    </w:p>
    <w:p w:rsidR="00C64BD0" w:rsidRDefault="00C64BD0" w:rsidP="00C64BD0">
      <w:pPr>
        <w:ind w:firstLine="482"/>
        <w:rPr>
          <w:rFonts w:ascii="宋体" w:hAnsi="宋体" w:cs="宋体"/>
          <w:b/>
          <w:szCs w:val="21"/>
        </w:rPr>
      </w:pPr>
      <w:r w:rsidRPr="0065208F">
        <w:rPr>
          <w:rFonts w:ascii="宋体" w:hAnsi="宋体" w:cs="宋体" w:hint="eastAsia"/>
          <w:b/>
          <w:szCs w:val="21"/>
        </w:rPr>
        <w:t>注：本报告只</w:t>
      </w:r>
      <w:r>
        <w:rPr>
          <w:rFonts w:ascii="宋体" w:hAnsi="宋体" w:cs="宋体" w:hint="eastAsia"/>
          <w:b/>
          <w:szCs w:val="21"/>
        </w:rPr>
        <w:t>用于</w:t>
      </w:r>
      <w:r w:rsidRPr="0065208F">
        <w:rPr>
          <w:rFonts w:ascii="宋体" w:hAnsi="宋体" w:cs="宋体" w:hint="eastAsia"/>
          <w:b/>
          <w:szCs w:val="21"/>
        </w:rPr>
        <w:t>未录入教务管理系统的课程进行的纸质评教</w:t>
      </w:r>
      <w:r>
        <w:rPr>
          <w:rFonts w:ascii="宋体" w:hAnsi="宋体" w:cs="宋体" w:hint="eastAsia"/>
          <w:b/>
          <w:szCs w:val="21"/>
        </w:rPr>
        <w:t>结果的统计</w:t>
      </w:r>
      <w:r w:rsidRPr="0065208F">
        <w:rPr>
          <w:rFonts w:ascii="宋体" w:hAnsi="宋体" w:cs="宋体" w:hint="eastAsia"/>
          <w:b/>
          <w:szCs w:val="21"/>
        </w:rPr>
        <w:t>。</w:t>
      </w:r>
    </w:p>
    <w:p w:rsidR="00C64BD0" w:rsidRDefault="00C64BD0" w:rsidP="00C64BD0">
      <w:pPr>
        <w:widowControl/>
        <w:jc w:val="left"/>
        <w:rPr>
          <w:rFonts w:ascii="宋体" w:hAnsi="宋体" w:cs="宋体"/>
          <w:b/>
          <w:szCs w:val="21"/>
        </w:rPr>
      </w:pPr>
    </w:p>
    <w:p w:rsidR="005E1C29" w:rsidRPr="00C64BD0" w:rsidRDefault="005E1C29"/>
    <w:sectPr w:rsidR="005E1C29" w:rsidRPr="00C64B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F4E" w:rsidRDefault="00355F4E" w:rsidP="00C64BD0">
      <w:r>
        <w:separator/>
      </w:r>
    </w:p>
  </w:endnote>
  <w:endnote w:type="continuationSeparator" w:id="0">
    <w:p w:rsidR="00355F4E" w:rsidRDefault="00355F4E" w:rsidP="00C6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F4E" w:rsidRDefault="00355F4E" w:rsidP="00C64BD0">
      <w:r>
        <w:separator/>
      </w:r>
    </w:p>
  </w:footnote>
  <w:footnote w:type="continuationSeparator" w:id="0">
    <w:p w:rsidR="00355F4E" w:rsidRDefault="00355F4E" w:rsidP="00C64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FA2"/>
    <w:rsid w:val="00355F4E"/>
    <w:rsid w:val="005E1C29"/>
    <w:rsid w:val="00C46FA2"/>
    <w:rsid w:val="00C6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B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4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4B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4B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4B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B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4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4B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4B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4B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>China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2018-01-02T08:06:00Z</dcterms:created>
  <dcterms:modified xsi:type="dcterms:W3CDTF">2018-01-02T08:07:00Z</dcterms:modified>
</cp:coreProperties>
</file>