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“信马”“言马”也“爱马”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记河南师范大学马克思主义学院院长、博士生导师马福运教授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大河网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面对已经迈入校园的“泛00后”大学生，思政课究竟应该怎样提供导向正确、营养丰富的精神之钙？6月5日，在讲台上摸爬了近20年的2017年度全国思想政治理论课老师影响力人物标兵、河南师范大学马克思主义学院院长、博士生导师马福运教授对记者说：“按照习近平总书记的要求，在提高‘亲和力’和‘针对性’上下功夫，使学生通过思政课坚定理想信念、汲取人生智慧，获得放飞人生梦想的强大思想力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是一堂普通的研究生思想政治理论课，主题是《中国特色社会主义的历史必然与现实选择》。为了让不同专业的学生感受中国特色社会主义的精神力量，马福运从学生感兴趣的热播电影讲到周边的国际形势，从老一辈革命家的艰辛探索讲到意识形态面临的新挑战……一个个生动的历史画面，一个个形象的现实故事，让台下的同学听得津津有味，不时爆发出热烈的掌声。教育科学学院硕士研究生谷玉玲一脸兴奋地说：“马老师能在不知不觉中，把原本感觉枯燥的理论讲得深入浅出。他的课不但有高度、有深度，而且有温度，贴近我们的生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出问题、鼓励探讨、多讲故事，是马福运上课的“法宝”。为了增加思政课的感染力和吸引力，他和同事还探索形成了课堂叙事性教学、平台情景式教学、基地体验式教学、网络延展式教学四种教学模式相互渗透、有机融合、功能互补的思想政治理论课“立体化”实践教学模式。他们根据不同专业学生的特点，在思想政治理论课实践教学平台组织实践教学。比如，让文学院的学生通过对“两会”报告的词频分析，把握国家政策的发展走向；让音乐学院的学生通过一些情景剧或舞台演出，加深对一学期来所学内容的理解；让美术学院的学生通过绘画作品，再现课堂教学内容；让教育科学学院的学生通过拍摄视频《师大好人》，以自己的视角呈现中国特色社会主义先进文化建设的成果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思政课的魅力哪里来？马福运的回答是：来自于真理的力量，来自于直面现实的勇气，也来自于对传统教学模式的创新。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他说，要想在课堂教学中灵活运用恰当的事例，把深刻的道理用学生喜闻乐见的方式表达出来，需要老师对相关理论和教材内容深入研究，及时把自己的最新研究成果融入教学，而不是简单地“做教材的搬运工”。2018年，河南师范大学马克思主义理论获得一级学科博士点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的书架上放着一套快被翻散架了的马恩选集，那是马福运18年前读硕士时买回来的。虽然后来他又陆续买了新的版本，但这个“第一套”他还是舍不得扔掉。这么多年在事业上的痴迷换来了沉甸甸的收获：他主持的国家社科基金重点项目被鉴定为优秀；发表的论文8篇被全文复印，有的论文进入发表期刊的年度排名前十位；多部专著和报告获得河南省社会科学优秀成果二等奖、河南省发展研究二等奖等学术奖励；先后入选“教育部新世纪优秀人才”“河南省学术技术带头人”“河南省优秀专家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学生充满真情，对学院矢志不渝，对研究严谨执着。这，就是“姓马”“信马”“言马”也“爱马”的马福运教授。最近，他正在研究红军长征的“河南元素”。为了系统梳理豫籍将领对长征的贡献，他在半年间就买来上百本相关文献。或许，这就是所谓的“不疯魔不成活”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思政课的魅力来自于真理的力量，来自于直面现实的勇气，也来自于对传统教学模式的创新。——马福运教授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网址链接：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https://baijiahao.baidu.com/s?id=1602478475770481541&amp;wfr=spider&amp;for=pc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6A87"/>
    <w:rsid w:val="4B7A1CC8"/>
    <w:rsid w:val="52D572E0"/>
    <w:rsid w:val="77D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2020-06-26T11:46:00Z</dcterms:created>
  <dc:creator>公子世无双</dc:creator>
  <cp:lastModifiedBy>公子世无双</cp:lastModifiedBy>
  <dcterms:modified xsi:type="dcterms:W3CDTF">2020-06-26T15:05:07Z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