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90043135"/>
      <w:r>
        <w:rPr>
          <w:rFonts w:hint="eastAsia"/>
          <w:lang w:val="en-US" w:eastAsia="zh-CN"/>
        </w:rPr>
        <w:t>XXXX</w:t>
      </w:r>
      <w:r>
        <w:rPr>
          <w:rFonts w:hint="eastAsia"/>
        </w:rPr>
        <w:t>专业（</w:t>
      </w:r>
      <w:r>
        <w:rPr>
          <w:rFonts w:hint="eastAsia"/>
          <w:spacing w:val="-20"/>
        </w:rPr>
        <w:t>专科</w:t>
      </w:r>
      <w:r>
        <w:rPr>
          <w:rFonts w:hint="eastAsia"/>
        </w:rPr>
        <w:t>、函授）人才培养方案</w:t>
      </w:r>
      <w:bookmarkEnd w:id="0"/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一、专业名称与代码</w:t>
      </w:r>
    </w:p>
    <w:p>
      <w:pPr>
        <w:spacing w:line="360" w:lineRule="auto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专业名称：</w:t>
      </w:r>
      <w:r>
        <w:rPr>
          <w:rFonts w:hint="eastAsia"/>
          <w:sz w:val="24"/>
          <w:lang w:val="en-US" w:eastAsia="zh-CN"/>
        </w:rPr>
        <w:t>XXXXX</w:t>
      </w:r>
    </w:p>
    <w:p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专业代码：</w:t>
      </w:r>
      <w:r>
        <w:rPr>
          <w:rFonts w:hint="eastAsia"/>
          <w:sz w:val="24"/>
          <w:lang w:val="en-US" w:eastAsia="zh-CN"/>
        </w:rPr>
        <w:t>XXXXX</w:t>
      </w:r>
    </w:p>
    <w:p>
      <w:pPr>
        <w:spacing w:line="360" w:lineRule="auto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所属专业大类：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XXXXX</w:t>
      </w:r>
    </w:p>
    <w:p>
      <w:pPr>
        <w:spacing w:line="360" w:lineRule="auto"/>
        <w:ind w:firstLine="482" w:firstLineChars="200"/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二、教育类型和学制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（一）教育类型：高等学历继续教育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（二）招生对象：具有普通高中、职业高中、中等专业学校、中等职业技术学校毕业证书或具有同等教育学力者。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（三）层次：专科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（四）学制：</w:t>
      </w:r>
      <w:r>
        <w:rPr>
          <w:color w:val="FF0000"/>
          <w:sz w:val="24"/>
        </w:rPr>
        <w:t>2.5</w:t>
      </w:r>
      <w:r>
        <w:rPr>
          <w:rFonts w:hint="eastAsia"/>
          <w:color w:val="FF0000"/>
          <w:sz w:val="24"/>
        </w:rPr>
        <w:t>年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（五）学习形式：函授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三、培养目标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专业培养德智体全面发展，系统掌握现代化学前教育基础理论和专业知识，掌握学前教育学、学前心理学、幼儿园课程的设计与实施、幼儿教育研究方法等学科的基本理论和基本知识；掌握观察幼儿、分析幼儿身心特点的基本能力以及对幼儿实施保育和教育的技能；熟悉国家和地方幼儿教育的方针、政策和法规；了解学前教育理论和实践的发展动态；具有编制幼儿园活动方案和对方案进行操作和改进的初步能力；具有较高的从事学前教育教学、科研与管理工作的业务能力，能胜任幼儿园教学工作，能从事幼教科研和管理工作的应用型人才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四、培养要求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（一）思想政治道德素质方面：具有正确的政治理论观念、良好的思想品德特别是教师职业道德和法制观念，基本形成科学的世界观、人生观、价值观。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专业理论、专业能力素质方面：掌握教育科学的基本理论和基本知识，能初步分析和解决学前教育改革和发展中的实际问题，了解本专业最新的发展动态；掌握从事学前教育科研工作的基本理论和方法，具有从事幼儿园综合教育的观念和能力。</w:t>
      </w:r>
      <w:r>
        <w:rPr>
          <w:sz w:val="24"/>
        </w:rPr>
        <w:t xml:space="preserve"> </w:t>
      </w:r>
    </w:p>
    <w:p>
      <w:pPr>
        <w:spacing w:line="360" w:lineRule="auto"/>
        <w:ind w:firstLine="482" w:firstLineChars="200"/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五、毕业与证书授予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学生在学校规定学习年限内，修完教育教学计划规定内容，成绩合格，达到学校毕业要求的，准予毕业，并颁发毕业证书。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六、主干课程及说明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（一）《</w:t>
      </w:r>
      <w:r>
        <w:rPr>
          <w:rFonts w:hint="eastAsia" w:ascii="宋体" w:hAnsi="宋体" w:cs="Arial"/>
          <w:b/>
          <w:bCs/>
          <w:kern w:val="0"/>
          <w:sz w:val="24"/>
        </w:rPr>
        <w:t>学前教育学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</w:t>
      </w:r>
      <w:r>
        <w:rPr>
          <w:rFonts w:hint="eastAsia" w:ascii="宋体" w:hAnsi="宋体"/>
          <w:sz w:val="24"/>
        </w:rPr>
        <w:t>通过本课程的学习，学生应能掌握儿童教育方面的基础知识和基本理论，能对儿童教育的目的、任务及主要活动有概况性的认识。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/>
          <w:sz w:val="24"/>
        </w:rPr>
        <w:t>课程主要内容：学前教育学</w:t>
      </w:r>
      <w:r>
        <w:rPr>
          <w:rFonts w:hint="eastAsia" w:ascii="宋体" w:hAnsi="宋体"/>
          <w:sz w:val="24"/>
        </w:rPr>
        <w:t>是儿童教育专业的必修专业基础理论课。它以</w:t>
      </w:r>
      <w:r>
        <w:rPr>
          <w:rFonts w:ascii="宋体"/>
          <w:sz w:val="24"/>
        </w:rPr>
        <w:t>0-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岁儿童的教育为研究对象，本着理论性、应用性与科学性的高度统一的精神，介绍儿童教育理论的产生和发展，儿童教育的目标及儿童德、智、体、美等各领域发展的规律，儿童教育的主要活动形式。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（二）</w:t>
      </w:r>
      <w:r>
        <w:rPr>
          <w:rFonts w:hint="eastAsia"/>
          <w:b/>
          <w:bCs/>
          <w:sz w:val="24"/>
        </w:rPr>
        <w:t>《</w:t>
      </w:r>
      <w:r>
        <w:rPr>
          <w:rFonts w:hint="eastAsia" w:ascii="宋体" w:hAnsi="宋体" w:cs="Arial"/>
          <w:b/>
          <w:bCs/>
          <w:kern w:val="0"/>
          <w:sz w:val="24"/>
        </w:rPr>
        <w:t>学前儿童发展心理学</w:t>
      </w:r>
      <w:r>
        <w:rPr>
          <w:rFonts w:hint="eastAsia"/>
          <w:b/>
          <w:bCs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课程目标：通过本课程的学习，学生应能掌握学前儿童心理发展的趋势，了解影响儿童心理发展的各种因素及其起作用的规律。</w:t>
      </w:r>
    </w:p>
    <w:p>
      <w:pPr>
        <w:spacing w:line="360" w:lineRule="auto"/>
        <w:ind w:firstLine="480" w:firstLineChars="200"/>
        <w:rPr>
          <w:rFonts w:ascii="宋体"/>
          <w:spacing w:val="5"/>
          <w:sz w:val="24"/>
        </w:rPr>
      </w:pPr>
      <w:r>
        <w:rPr>
          <w:rFonts w:hint="eastAsia"/>
          <w:sz w:val="24"/>
        </w:rPr>
        <w:t>课程主要内容：学前儿童心理学是学前教育专业的一门重要的专业基础理论课，它研究从初生到</w:t>
      </w:r>
      <w:r>
        <w:rPr>
          <w:rFonts w:hint="eastAsia" w:ascii="宋体" w:hAnsi="宋体"/>
          <w:spacing w:val="5"/>
          <w:sz w:val="24"/>
        </w:rPr>
        <w:t>入学前儿童心理发生发展的规律，涉及到感觉、知觉、记忆、想象、思维等认识活动领域。</w:t>
      </w:r>
    </w:p>
    <w:p>
      <w:pPr>
        <w:spacing w:line="360" w:lineRule="auto"/>
        <w:ind w:firstLine="502" w:firstLineChars="200"/>
        <w:rPr>
          <w:b/>
          <w:bCs/>
          <w:sz w:val="24"/>
        </w:rPr>
      </w:pPr>
      <w:r>
        <w:rPr>
          <w:rFonts w:hint="eastAsia" w:ascii="宋体" w:hAnsi="宋体"/>
          <w:b/>
          <w:bCs/>
          <w:spacing w:val="5"/>
          <w:sz w:val="24"/>
        </w:rPr>
        <w:t>（三）</w:t>
      </w:r>
      <w:r>
        <w:rPr>
          <w:rFonts w:hint="eastAsia"/>
          <w:b/>
          <w:bCs/>
          <w:sz w:val="24"/>
        </w:rPr>
        <w:t>《</w:t>
      </w:r>
      <w:r>
        <w:rPr>
          <w:rFonts w:hint="eastAsia" w:ascii="宋体" w:hAnsi="宋体" w:cs="Arial"/>
          <w:b/>
          <w:bCs/>
          <w:kern w:val="0"/>
          <w:sz w:val="24"/>
        </w:rPr>
        <w:t>家庭教育学</w:t>
      </w:r>
      <w:r>
        <w:rPr>
          <w:rFonts w:hint="eastAsia"/>
          <w:b/>
          <w:bCs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课程目标：通过本课程的学习，学生应能了解家庭教育的基本问题，把握家庭教育的规律、原则和方法，在实践中努力探究实现家校结合的最佳途径与艺术。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/>
          <w:sz w:val="24"/>
        </w:rPr>
        <w:t>课程主要内容：本课程是一门专门研究家庭教育的学科，主要内容涵盖家庭教育的产生和发展；家</w:t>
      </w:r>
      <w:r>
        <w:rPr>
          <w:rFonts w:hint="eastAsia" w:ascii="宋体" w:hAnsi="宋体"/>
          <w:sz w:val="24"/>
        </w:rPr>
        <w:t>庭教育的规律、原则、方法与艺术；不同年龄阶段与不同特征人的家庭教育；家庭教育与学校教育的结合等方面。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（四）《</w:t>
      </w:r>
      <w:r>
        <w:rPr>
          <w:rFonts w:hint="eastAsia" w:ascii="宋体" w:hAnsi="宋体" w:cs="Arial"/>
          <w:b/>
          <w:bCs/>
          <w:kern w:val="0"/>
          <w:sz w:val="24"/>
        </w:rPr>
        <w:t>幼儿园组织与管理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</w:t>
      </w:r>
      <w:r>
        <w:rPr>
          <w:rFonts w:hint="eastAsia"/>
          <w:sz w:val="24"/>
          <w:lang w:val="zh-CN"/>
        </w:rPr>
        <w:t>基本了解幼儿园这一组织的性质、特点及幼儿园管理实践活动的特性，使学员了解幼儿园组织及管理的基本理论，包括组织与管理的定义、内涵、特点与要素。</w:t>
      </w:r>
    </w:p>
    <w:p>
      <w:pPr>
        <w:spacing w:line="360" w:lineRule="auto"/>
        <w:ind w:firstLine="480" w:firstLineChars="200"/>
        <w:rPr>
          <w:rFonts w:ascii="宋体"/>
          <w:spacing w:val="5"/>
          <w:sz w:val="24"/>
        </w:rPr>
      </w:pPr>
      <w:r>
        <w:rPr>
          <w:rFonts w:hint="eastAsia"/>
          <w:sz w:val="24"/>
        </w:rPr>
        <w:t>课程主要内容：</w:t>
      </w:r>
      <w:r>
        <w:rPr>
          <w:rFonts w:hint="eastAsia" w:ascii="宋体" w:hAnsi="宋体"/>
          <w:sz w:val="24"/>
          <w:lang w:val="zh-CN"/>
        </w:rPr>
        <w:t>本课程是学前教育专业一门重要的</w:t>
      </w:r>
      <w:r>
        <w:rPr>
          <w:rFonts w:hint="eastAsia" w:ascii="宋体" w:hAnsi="宋体"/>
          <w:sz w:val="24"/>
        </w:rPr>
        <w:t>课程</w:t>
      </w:r>
      <w:r>
        <w:rPr>
          <w:rFonts w:hint="eastAsia" w:ascii="宋体" w:hAnsi="宋体"/>
          <w:sz w:val="24"/>
          <w:lang w:val="zh-CN"/>
        </w:rPr>
        <w:t>，为今后学员从事具</w:t>
      </w:r>
      <w:r>
        <w:rPr>
          <w:rFonts w:hint="eastAsia" w:ascii="宋体" w:hAnsi="宋体"/>
          <w:spacing w:val="-4"/>
          <w:sz w:val="24"/>
          <w:lang w:val="zh-CN"/>
        </w:rPr>
        <w:t>体的幼儿园教学实践活动的管理及班级、家长工作的管理具有着极大的指导意义。</w:t>
      </w:r>
    </w:p>
    <w:p>
      <w:pPr>
        <w:spacing w:line="360" w:lineRule="auto"/>
        <w:ind w:firstLine="48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>七、教学计划进程表</w:t>
      </w:r>
    </w:p>
    <w:p>
      <w:pPr>
        <w:spacing w:line="360" w:lineRule="auto"/>
        <w:jc w:val="center"/>
        <w:rPr>
          <w:rFonts w:ascii="宋体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河南师范大学高等学历继续教育</w:t>
      </w:r>
    </w:p>
    <w:p>
      <w:pPr>
        <w:spacing w:line="400" w:lineRule="exact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教学计划进度表</w:t>
      </w:r>
    </w:p>
    <w:p>
      <w:pPr>
        <w:spacing w:line="400" w:lineRule="exact"/>
        <w:jc w:val="center"/>
        <w:rPr>
          <w:rFonts w:ascii="黑体" w:hAnsi="宋体" w:eastAsia="黑体"/>
          <w:sz w:val="32"/>
          <w:szCs w:val="32"/>
        </w:rPr>
      </w:pPr>
    </w:p>
    <w:p>
      <w:pPr>
        <w:spacing w:line="360" w:lineRule="auto"/>
        <w:ind w:left="359" w:leftChars="171"/>
        <w:rPr>
          <w:rFonts w:asci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专业名称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>XXXXXX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 学历层次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专科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学习形式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</w:rPr>
        <w:t xml:space="preserve"> 函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 xml:space="preserve">授  </w:t>
      </w:r>
    </w:p>
    <w:p>
      <w:pPr>
        <w:spacing w:line="360" w:lineRule="auto"/>
        <w:ind w:left="359" w:leftChars="171"/>
        <w:rPr>
          <w:rFonts w:asci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院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部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>XXXXX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学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制</w:t>
      </w:r>
      <w:r>
        <w:rPr>
          <w:rFonts w:ascii="宋体" w:hAnsi="宋体"/>
          <w:b/>
          <w:sz w:val="24"/>
          <w:u w:val="single"/>
        </w:rPr>
        <w:t xml:space="preserve">  2.5</w:t>
      </w:r>
      <w:r>
        <w:rPr>
          <w:rFonts w:hint="eastAsia" w:ascii="宋体" w:hAnsi="宋体"/>
          <w:b/>
          <w:sz w:val="24"/>
          <w:u w:val="single"/>
        </w:rPr>
        <w:t xml:space="preserve">年 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类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别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>XXXXXX</w:t>
      </w:r>
      <w:r>
        <w:rPr>
          <w:rFonts w:hint="eastAsia" w:ascii="宋体" w:hAnsi="宋体"/>
          <w:b/>
          <w:sz w:val="24"/>
          <w:u w:val="single"/>
        </w:rPr>
        <w:t xml:space="preserve"> </w:t>
      </w:r>
    </w:p>
    <w:tbl>
      <w:tblPr>
        <w:tblStyle w:val="3"/>
        <w:tblW w:w="9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480"/>
        <w:gridCol w:w="2245"/>
        <w:gridCol w:w="770"/>
        <w:gridCol w:w="731"/>
        <w:gridCol w:w="851"/>
        <w:gridCol w:w="819"/>
        <w:gridCol w:w="623"/>
        <w:gridCol w:w="624"/>
        <w:gridCol w:w="665"/>
        <w:gridCol w:w="349"/>
        <w:gridCol w:w="511"/>
        <w:gridCol w:w="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38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4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24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3171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学时分配</w:t>
            </w:r>
          </w:p>
        </w:tc>
        <w:tc>
          <w:tcPr>
            <w:tcW w:w="191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hint="eastAsia" w:ascii="宋体" w:hAnsi="宋体"/>
                <w:sz w:val="24"/>
                <w:lang w:eastAsia="zh-CN"/>
              </w:rPr>
              <w:t>学年</w:t>
            </w:r>
            <w:r>
              <w:rPr>
                <w:rFonts w:hint="eastAsia" w:ascii="宋体" w:hAnsi="宋体"/>
                <w:sz w:val="24"/>
              </w:rPr>
              <w:t>讲授学时</w:t>
            </w:r>
          </w:p>
        </w:tc>
        <w:tc>
          <w:tcPr>
            <w:tcW w:w="86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538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7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小计</w:t>
            </w:r>
          </w:p>
        </w:tc>
        <w:tc>
          <w:tcPr>
            <w:tcW w:w="240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中</w:t>
            </w:r>
          </w:p>
        </w:tc>
        <w:tc>
          <w:tcPr>
            <w:tcW w:w="62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62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66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.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五年</w:t>
            </w:r>
          </w:p>
        </w:tc>
        <w:tc>
          <w:tcPr>
            <w:tcW w:w="8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3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7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讲授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自学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</w:tc>
        <w:tc>
          <w:tcPr>
            <w:tcW w:w="62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线上考试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线下考试</w:t>
            </w:r>
          </w:p>
        </w:tc>
        <w:tc>
          <w:tcPr>
            <w:tcW w:w="53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8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修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毛泽东思想和中国特色社会主义理论体系概论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72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24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48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24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思想道德与法治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54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18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36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18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形势与政策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12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计算机应用基础</w:t>
            </w:r>
            <w:r>
              <w:rPr>
                <w:rFonts w:ascii="宋体" w:hAnsi="宋体"/>
                <w:sz w:val="24"/>
              </w:rPr>
              <w:t>I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大学英语</w:t>
            </w:r>
            <w:r>
              <w:rPr>
                <w:rFonts w:ascii="宋体" w:hAnsi="宋体"/>
                <w:sz w:val="24"/>
              </w:rPr>
              <w:t>I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教育学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心理学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学前教育学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德育原理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教育与心理科学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研究方法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126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84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幼儿园组织与管理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家庭教育学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学前儿童语言教育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学前儿童发展心理学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幼儿园课程论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毕业论文（毕业设计）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144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65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144</w:t>
            </w:r>
          </w:p>
        </w:tc>
        <w:tc>
          <w:tcPr>
            <w:tcW w:w="34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3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11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学时（学分）合计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1584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480</w:t>
            </w:r>
          </w:p>
        </w:tc>
        <w:tc>
          <w:tcPr>
            <w:tcW w:w="851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960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2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258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222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144</w:t>
            </w:r>
          </w:p>
        </w:tc>
        <w:tc>
          <w:tcPr>
            <w:tcW w:w="34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38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88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907D6"/>
    <w:rsid w:val="56A907D6"/>
    <w:rsid w:val="661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312" w:beforeLines="100" w:after="312" w:afterLines="100" w:line="360" w:lineRule="auto"/>
      <w:jc w:val="center"/>
      <w:outlineLvl w:val="1"/>
    </w:pPr>
    <w:rPr>
      <w:rFonts w:ascii="Arial" w:hAnsi="Arial" w:eastAsia="黑体"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2022-01-04T09:44:00Z</dcterms:created>
  <dc:creator>冬月梅子</dc:creator>
  <cp:lastModifiedBy>冬月梅子</cp:lastModifiedBy>
  <dcterms:modified xsi:type="dcterms:W3CDTF">2022-01-04T09:54:11Z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D0DF64741468405DB7DE35FB88F563B2</vt:lpwstr>
  </property>
</Properties>
</file>