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161A3">
      <w:pPr>
        <w:adjustRightInd w:val="0"/>
        <w:snapToGrid w:val="0"/>
        <w:ind w:firstLine="723" w:firstLineChars="200"/>
        <w:jc w:val="center"/>
        <w:rPr>
          <w:rFonts w:hint="eastAsia" w:ascii="方正小标宋简体" w:eastAsia="方正小标宋简体" w:hAnsiTheme="majorEastAsia"/>
          <w:b/>
          <w:bCs w:val="0"/>
          <w:color w:val="auto"/>
          <w:sz w:val="36"/>
          <w:szCs w:val="36"/>
        </w:rPr>
      </w:pPr>
      <w:bookmarkStart w:id="0" w:name="_Toc90043134"/>
      <w:r>
        <w:rPr>
          <w:rFonts w:hint="eastAsia" w:ascii="方正小标宋简体" w:eastAsia="方正小标宋简体" w:hAnsiTheme="majorEastAsia"/>
          <w:b/>
          <w:bCs w:val="0"/>
          <w:color w:val="auto"/>
          <w:sz w:val="36"/>
          <w:szCs w:val="36"/>
        </w:rPr>
        <w:t>河南师范大学高等学历继续教育</w:t>
      </w:r>
    </w:p>
    <w:p w14:paraId="22F6F0A8">
      <w:pPr>
        <w:adjustRightInd w:val="0"/>
        <w:snapToGrid w:val="0"/>
        <w:ind w:firstLine="723" w:firstLineChars="200"/>
        <w:jc w:val="center"/>
        <w:rPr>
          <w:rFonts w:hint="eastAsia" w:ascii="方正小标宋简体" w:eastAsia="方正小标宋简体" w:hAnsiTheme="majorEastAsia"/>
          <w:b/>
          <w:color w:val="auto"/>
          <w:sz w:val="44"/>
          <w:szCs w:val="44"/>
        </w:rPr>
      </w:pPr>
      <w:r>
        <w:rPr>
          <w:rFonts w:hint="eastAsia" w:ascii="方正小标宋简体" w:eastAsia="方正小标宋简体" w:hAnsiTheme="majorEastAsia"/>
          <w:b/>
          <w:bCs w:val="0"/>
          <w:color w:val="auto"/>
          <w:sz w:val="36"/>
          <w:szCs w:val="36"/>
        </w:rPr>
        <w:t>行政管理专业（高起专）人才培养方案</w:t>
      </w:r>
      <w:bookmarkEnd w:id="0"/>
    </w:p>
    <w:p w14:paraId="6A52D1D8">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一、专业</w:t>
      </w:r>
      <w:r>
        <w:rPr>
          <w:rFonts w:hint="eastAsia" w:ascii="宋体" w:hAnsi="宋体" w:eastAsia="宋体" w:cs="宋体"/>
          <w:b/>
          <w:bCs/>
          <w:color w:val="auto"/>
          <w:sz w:val="24"/>
          <w:szCs w:val="24"/>
          <w:lang w:val="en-US" w:eastAsia="zh-CN"/>
        </w:rPr>
        <w:t>基本信息</w:t>
      </w:r>
    </w:p>
    <w:p w14:paraId="28B5CD7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专业名称：行政管理</w:t>
      </w:r>
    </w:p>
    <w:p w14:paraId="4600E5B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专业代码：590206</w:t>
      </w:r>
    </w:p>
    <w:p w14:paraId="4EC269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所属专业大类：公共管理类</w:t>
      </w:r>
    </w:p>
    <w:p w14:paraId="59B0213C">
      <w:pPr>
        <w:spacing w:line="44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二、培养目标</w:t>
      </w:r>
      <w:r>
        <w:rPr>
          <w:rFonts w:hint="eastAsia" w:ascii="宋体" w:hAnsi="宋体" w:eastAsia="宋体" w:cs="宋体"/>
          <w:b/>
          <w:bCs/>
          <w:color w:val="auto"/>
          <w:sz w:val="24"/>
          <w:szCs w:val="24"/>
          <w:lang w:val="en-US" w:eastAsia="zh-CN"/>
        </w:rPr>
        <w:t>与人才规格</w:t>
      </w:r>
    </w:p>
    <w:p w14:paraId="3BEB9049">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rPr>
        <w:t>本专业皆在培养德、智、体、美、劳全面发展，具备管理学、行政学、政治学等方面知识，能在党政机关、企事业单位、社会团体从事管理工作、社会工作以及其它具体工作的专门人才。</w:t>
      </w:r>
    </w:p>
    <w:p w14:paraId="27C9EF6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学生主要学习行政学、政治学、管理学等方面的基础理论和基本知识，接受行政学理论研究、公共政策分析、社会调查研究方法、外语、公文写作和办公自动化等方面的基本训练，具有从事党政机关、企事业单位行政管理工作、社会工作以及其它具体工作的基本能力。</w:t>
      </w:r>
    </w:p>
    <w:p w14:paraId="623547B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毕业生应获得以下方面的基本能力：</w:t>
      </w:r>
    </w:p>
    <w:p w14:paraId="1EDA708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（一）掌握管理学、政治学、行政学的基本理论和基本知识。</w:t>
      </w:r>
    </w:p>
    <w:p w14:paraId="412726D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（二）掌握辩证唯物主义和历史唯物主义的基本观点和分析方法以及系统分析、统计分析、调查分析、政策分析等科学方法。</w:t>
      </w:r>
    </w:p>
    <w:p w14:paraId="06704F4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（三）具有从事党政机关、企事业单位行政管理工作、社会工作以及其它具体工作的基本能力。</w:t>
      </w:r>
    </w:p>
    <w:p w14:paraId="0912C0A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（四）熟悉党和国家的特别是行政管理方面的方针、政策和法规。</w:t>
      </w:r>
    </w:p>
    <w:p w14:paraId="268363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（五）了解行政学理论前沿以及政治学、管理学、法学等相关学科的发展状态。</w:t>
      </w:r>
    </w:p>
    <w:p w14:paraId="08B5C39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（六）具备外语、计算机操作、公文写作和办公自动化等方面的基本训练和基本能力。</w:t>
      </w:r>
    </w:p>
    <w:p w14:paraId="18586068">
      <w:p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教育类型和</w:t>
      </w:r>
      <w:r>
        <w:rPr>
          <w:rFonts w:hint="eastAsia" w:ascii="宋体" w:hAnsi="宋体" w:eastAsia="宋体" w:cs="宋体"/>
          <w:b/>
          <w:bCs/>
          <w:color w:val="auto"/>
          <w:sz w:val="24"/>
          <w:szCs w:val="24"/>
          <w:lang w:val="en-US" w:eastAsia="zh-CN"/>
        </w:rPr>
        <w:t>修业年限</w:t>
      </w:r>
    </w:p>
    <w:p w14:paraId="548636F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779FE43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高级中等教育学校毕业或者具有同等学力的人员</w:t>
      </w:r>
      <w:r>
        <w:rPr>
          <w:rFonts w:hint="eastAsia" w:ascii="宋体" w:hAnsi="宋体" w:eastAsia="宋体" w:cs="宋体"/>
          <w:color w:val="auto"/>
          <w:sz w:val="24"/>
          <w:szCs w:val="24"/>
          <w:lang w:eastAsia="zh-CN"/>
        </w:rPr>
        <w:t>。</w:t>
      </w:r>
    </w:p>
    <w:p w14:paraId="23B7D3E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（三）层次：专科</w:t>
      </w:r>
    </w:p>
    <w:p w14:paraId="59C75EB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（四）</w:t>
      </w:r>
      <w:r>
        <w:rPr>
          <w:rFonts w:hint="eastAsia" w:ascii="宋体" w:hAnsi="宋体" w:eastAsia="宋体" w:cs="宋体"/>
          <w:color w:val="auto"/>
          <w:sz w:val="24"/>
          <w:szCs w:val="24"/>
          <w:lang w:val="en-US" w:eastAsia="zh-CN"/>
        </w:rPr>
        <w:t>基本</w:t>
      </w:r>
      <w:r>
        <w:rPr>
          <w:rFonts w:hint="eastAsia" w:ascii="宋体" w:hAnsi="宋体" w:eastAsia="宋体" w:cs="宋体"/>
          <w:color w:val="auto"/>
          <w:sz w:val="24"/>
          <w:szCs w:val="24"/>
        </w:rPr>
        <w:t>学制：2.5年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最高修业年限</w:t>
      </w:r>
      <w:r>
        <w:rPr>
          <w:rFonts w:hint="eastAsia" w:ascii="宋体" w:hAnsi="宋体" w:eastAsia="宋体" w:cs="宋体"/>
          <w:color w:val="auto"/>
          <w:sz w:val="24"/>
          <w:szCs w:val="24"/>
          <w:lang w:val="en-US" w:eastAsia="zh-CN"/>
        </w:rPr>
        <w:t>4.5年</w:t>
      </w:r>
    </w:p>
    <w:p w14:paraId="3642AAD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cs="宋体"/>
          <w:color w:val="0000FF"/>
          <w:sz w:val="24"/>
          <w:szCs w:val="24"/>
          <w:lang w:val="en-US" w:eastAsia="zh-CN"/>
        </w:rPr>
        <w:t>非脱产</w:t>
      </w:r>
      <w:bookmarkStart w:id="2" w:name="_GoBack"/>
      <w:bookmarkEnd w:id="2"/>
    </w:p>
    <w:p w14:paraId="36670C52">
      <w:pPr>
        <w:spacing w:line="44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四、</w:t>
      </w:r>
      <w:r>
        <w:rPr>
          <w:rFonts w:hint="eastAsia" w:ascii="宋体" w:hAnsi="宋体" w:eastAsia="宋体" w:cs="宋体"/>
          <w:b/>
          <w:bCs/>
          <w:color w:val="auto"/>
          <w:sz w:val="24"/>
          <w:szCs w:val="24"/>
          <w:lang w:val="en-US" w:eastAsia="zh-CN"/>
        </w:rPr>
        <w:t>专业课程</w:t>
      </w:r>
      <w:r>
        <w:rPr>
          <w:rFonts w:hint="eastAsia" w:ascii="宋体" w:hAnsi="宋体" w:eastAsia="宋体" w:cs="宋体"/>
          <w:b/>
          <w:bCs/>
          <w:color w:val="auto"/>
          <w:sz w:val="24"/>
          <w:szCs w:val="24"/>
        </w:rPr>
        <w:t>设置课程</w:t>
      </w:r>
      <w:r>
        <w:rPr>
          <w:rFonts w:hint="eastAsia" w:ascii="宋体" w:hAnsi="宋体" w:eastAsia="宋体" w:cs="宋体"/>
          <w:b/>
          <w:bCs/>
          <w:color w:val="auto"/>
          <w:sz w:val="24"/>
          <w:szCs w:val="24"/>
          <w:lang w:val="en-US" w:eastAsia="zh-CN"/>
        </w:rPr>
        <w:t>及课程介绍</w:t>
      </w:r>
    </w:p>
    <w:p w14:paraId="2F0ED442">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1C002EEA">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（一）《行政管理学》</w:t>
      </w:r>
    </w:p>
    <w:p w14:paraId="0E5DDDC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5F1BBD1F">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行政管理学的基本范畴、基本理论和基本方法；娴熟行政管理的基本知识和技能，为将来从事专业工作奠定坚实的理论基础和具备必要的操作技能。</w:t>
      </w:r>
    </w:p>
    <w:p w14:paraId="44FEB651">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又称公共行政学、公共事务管理学、公共管理学等,行政管理学以政府即各级国家行政机关为主要研究对象，研究国家行政机关依法管理国家事务、社会公共事务以及行政机关内部事务的客观规律。本课程的主要内容有：第一章绪论：行政管理学概述；第二章：行政权力、行政环境；第三章：行政职能；第四章：行政组织；第五章：行政领导；第六章：行政决策；第七章：人事行政；第八章：财务行政；第九章：机关行政；第十章：行政监督；第十一章：行政效率；第十二章：行政改革等。通过讲授《行政管理学》，旨在使学生掌握行政管理学的基本范畴、基本理论和基本方法；娴熟行政管理的基本知识和技能，为将来从事专业工作奠定坚实的理论基础和具备必要的操作技能。</w:t>
      </w:r>
    </w:p>
    <w:p w14:paraId="79541081">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《行政管理学》，北京首都经济贸易大学出版社出版，丁煌主编，第三版。</w:t>
      </w:r>
    </w:p>
    <w:p w14:paraId="0ED4702F">
      <w:pPr>
        <w:numPr>
          <w:ilvl w:val="0"/>
          <w:numId w:val="1"/>
        </w:num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《公共关系学》</w:t>
      </w:r>
    </w:p>
    <w:p w14:paraId="612D13FD">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7D8A55BB">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本课程采取案例教学方式，选用中外的公关实例进行讲解，以助学生掌握公关基本操作实务，增强学生分析和解决问题的能力。同时，该课程还介绍公共关系理论发展的最新动态及其在组织中最新应用。</w:t>
      </w:r>
    </w:p>
    <w:p w14:paraId="360E892B">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既是一门新兴的学科，是一门研究社会组织公共关系状态和活动的基本规律及其一般方法的科学，又是一门应用性很强的软科学。本课程内容主要包括公共关系理论和公共关系实务两大部分。理论部分介绍公共关系理论知识，公共关系职能和原则；公共关系的基本原理，公共关系活动及工作的基本程序和一般方法；公共关系公众的基本分类，公共关系的主体和对象；公共关系活动或工作的基本模式，公共关系传播与媒介等。实务部分介绍公关调查、公共关系宣传、公共关系交际、公共关系专题活动等。针对这门课的特点，本课程将采取案例教学方式，选用中外的公关实例进行讲解，以助学生掌握公关基本操作实务，增强学生分析和解决问题的能力。同时，该课程还介绍公共关系理论发展的最新动态及其在组织中最新应用。</w:t>
      </w:r>
    </w:p>
    <w:p w14:paraId="5E408F80">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《公共关系学》，高等教育出版社出版，张克非主编，第三版。</w:t>
      </w:r>
    </w:p>
    <w:p w14:paraId="0F44F35D">
      <w:pPr>
        <w:numPr>
          <w:ilvl w:val="0"/>
          <w:numId w:val="2"/>
        </w:num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《公共行政学》</w:t>
      </w:r>
    </w:p>
    <w:p w14:paraId="45819649">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25DBB669">
      <w:pPr>
        <w:spacing w:line="360" w:lineRule="auto"/>
        <w:ind w:firstLine="482" w:firstLineChars="200"/>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课程</w:t>
      </w:r>
      <w:r>
        <w:rPr>
          <w:rFonts w:hint="eastAsia" w:ascii="宋体" w:hAnsi="宋体" w:eastAsia="宋体" w:cs="宋体"/>
          <w:color w:val="auto"/>
          <w:sz w:val="24"/>
          <w:szCs w:val="24"/>
          <w:shd w:val="clear" w:color="auto" w:fill="FFFFFF"/>
        </w:rPr>
        <w:t>在对公共行政体系、公共行政活动的内容、行政管理的方式方法等进行平面分析和描述的同时，注重引入历史的向度，提供了多维视角和立体画面。在介绍行政管理和公共行政的一般性知识的同时，注重启发读者对现实问题进行思考并形成科学认识。</w:t>
      </w:r>
    </w:p>
    <w:p w14:paraId="5586009F">
      <w:pPr>
        <w:spacing w:line="360" w:lineRule="auto"/>
        <w:ind w:firstLine="480" w:firstLineChars="200"/>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课程主要内容：课程以公共行政学的基本观点为基础，以知识管理、人力资源管理、公共服务、组织学习与非营利组织管理等新知识为内容，建立了新公共行政的理论体系。通过本课程的学习，学生将能洞悉公共行政学未来的发展趋势，做好面对未来的准备。课程内容对公共行政学领域基本的范畴和新近的发展状况做了较为全面、系统的阐述。本课程不仅适合于大专院校行政管理专业的学，也可作为政府机构和其他公共部门管理者实际工作的学习参考。</w:t>
      </w:r>
    </w:p>
    <w:p w14:paraId="103809E8">
      <w:pPr>
        <w:spacing w:line="360" w:lineRule="auto"/>
        <w:ind w:firstLine="482" w:firstLineChars="200"/>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shd w:val="clear" w:color="auto" w:fill="FFFFFF"/>
        </w:rPr>
        <w:t>《公共行政学》，清华大学出版社出版，李靖主编，第一版。</w:t>
      </w:r>
    </w:p>
    <w:p w14:paraId="5D07F102">
      <w:pPr>
        <w:numPr>
          <w:ilvl w:val="0"/>
          <w:numId w:val="2"/>
        </w:numPr>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《管理学概论》</w:t>
      </w:r>
    </w:p>
    <w:p w14:paraId="32F1A433">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607BB731">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管理就是以人为主一项系统工程。但如何散如一堆沙的人心聚焦起来，调动他们的积极性，把每个人的力量贡献给组织或集体，来实现组织和集体的目标或目的，这就要依靠管理来实现。</w:t>
      </w:r>
    </w:p>
    <w:p w14:paraId="6A0C22EF">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课程作为管理类、经济类专业基础课，以计划、组织、领导、控制等四大管理职能为主线，设置了管理与管理者、 管理思想与理论、管理环境、管理道德与社会责任、计划、战略管理 、决策、组织与组织设计、人力资源管理、领导、激励、沟通、控制、管理创新等14单元内容。课程充分考虑了应用型本科院校管理类专业的特点和教学要求，在保留管理学主要传统内容的基础上，尽可能地吸纳近年来管理领域发展起来的新理论、新方法，以引导学生探索本学科的前沿理论。设置了导入案例、课堂讨论、资料链接、思考案例等内容，通过案例分析及讨论的形式，加强学生理论联系实际、独立分析问题和解决问题能力的培养和训练。</w:t>
      </w:r>
    </w:p>
    <w:p w14:paraId="31B9250F">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《管理学概论》，高等教育出版社出版，陈传明等主编，第一版。</w:t>
      </w:r>
    </w:p>
    <w:p w14:paraId="41903596">
      <w:pPr>
        <w:numPr>
          <w:ilvl w:val="0"/>
          <w:numId w:val="2"/>
        </w:numPr>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《公共政策概论》</w:t>
      </w:r>
    </w:p>
    <w:p w14:paraId="681640EE">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1B9AF38C">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对公共政策的基本过程进行了详细的分析与讨论。课程的逻辑框架是从政策过程的大致运行逻辑即决策-执行-评估入手，系统分析与讨论了公共政策的分析模式、公共政策问题、公共政策议程、公共政策目标公共政策备选方案、公共政策未来预测、公共决策、公共政策执行、公共政策评估和政策变迁等。以求提供一个关于公共政策的基本的、系统的图景。</w:t>
      </w:r>
    </w:p>
    <w:p w14:paraId="1EFAEF6A">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本课程共分三部分——政策理论、政策制定以及政策执行。（一）主要介绍公共政策和政策分析的概念和类型、公共政策的特征与作用、政策分析的步骤与方法等；（二）重点阐述社会问题的特征和类型、问题确认的步骤与方法、政策议程建立的条件的基本内容等；（三）主要讲述政策执行的条件与局限、政策执行的方针与策略、政策评估的内容和作用、政策评估的步骤与方法，政策终结的对象与形式、政策终结的措施及其局限等。</w:t>
      </w:r>
    </w:p>
    <w:p w14:paraId="61F3D011">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《公共政策概论》，中国人民大学出版社出版，谢明主编，第二版。</w:t>
      </w:r>
    </w:p>
    <w:p w14:paraId="6057AFFF">
      <w:pPr>
        <w:numPr>
          <w:ilvl w:val="0"/>
          <w:numId w:val="2"/>
        </w:numPr>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《公务员制度概论》</w:t>
      </w:r>
    </w:p>
    <w:p w14:paraId="505A3CB8">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00F8D445">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课程在对各国</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"https://baike.baidu.com/item/%E5%85%AC%E5%8A%A1%E5%91%98%E5%88%B6%E5%BA%A6/81341"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公务员制度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作全方位、多角度比较的基础上，讲述了中国公务员制度建设的历史和现状，并对中国公务员制度改革、发展做出了深入探索。</w:t>
      </w:r>
    </w:p>
    <w:p w14:paraId="39E894E1">
      <w:pPr>
        <w:spacing w:line="360" w:lineRule="auto"/>
        <w:ind w:firstLine="482" w:firstLineChars="200"/>
        <w:rPr>
          <w:rFonts w:hint="eastAsia" w:ascii="宋体" w:hAnsi="宋体" w:eastAsia="宋体" w:cs="宋体"/>
          <w:color w:val="auto"/>
          <w:sz w:val="24"/>
          <w:szCs w:val="24"/>
          <w:vertAlign w:val="superscript"/>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在2006年1月1日起施行的《</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"https://baike.baidu.com/item/%E4%B8%AD%E5%8D%8E%E4%BA%BA%E6%B0%91%E5%85%B1%E5%92%8C%E5%9B%BD%E5%85%AC%E5%8A%A1%E5%91%98%E6%B3%95"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中华人民共和国公务员法</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》和</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"https://baike.baidu.com/item/%E6%96%B0%E5%85%AC%E5%85%B1%E7%AE%A1%E7%90%86/2393657"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新公共管理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对</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"https://baike.baidu.com/item/%E8%A1%8C%E6%94%BF%E6%94%B9%E9%9D%A9/7743831"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行政改革</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影响的特殊背景下，结合政治学、</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"https://baike.baidu.com/item/%E8%A1%8C%E6%94%BF%E5%AD%A6/4679042"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行政学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、行政法学、人力资源管理等学科理论的最新成就，对中国公务员制度的理论框架、实践模式与改革趋势等方面进行全面论述。</w:t>
      </w:r>
      <w:bookmarkStart w:id="1" w:name="ref_[1]_2201792"/>
    </w:p>
    <w:p w14:paraId="633EE24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公务员制度概论》通过对主要发达国家现代公务员制度的概述和综合比较，尤其是与中国公务员制度的综合比较，较系统地介绍了现代公务员制度产生的历史背景、研究对象、主要方法与基本内容；着重对现代公务员制度的基本内容加以系统介绍与分析，包括基本指导原则、基本运作机制(主要包括录退、择优机制、激励协调机制、维权保障机制)与基本管理制度。在此基础上，《公务员制度概论》对中国特色社会主义公务员制度与发达国家的公务员制度在社会性质与国情、政治体制、政治原则等方面的异同点进行了比较全面的比较与理论思考。</w:t>
      </w:r>
      <w:r>
        <w:rPr>
          <w:rFonts w:hint="eastAsia" w:ascii="宋体" w:hAnsi="宋体" w:eastAsia="宋体" w:cs="宋体"/>
          <w:color w:val="auto"/>
          <w:sz w:val="24"/>
          <w:szCs w:val="24"/>
          <w:vertAlign w:val="superscript"/>
        </w:rPr>
        <w:t xml:space="preserve">    </w:t>
      </w:r>
      <w:r>
        <w:rPr>
          <w:rFonts w:hint="eastAsia" w:ascii="宋体" w:hAnsi="宋体" w:eastAsia="宋体" w:cs="宋体"/>
          <w:color w:val="auto"/>
          <w:sz w:val="24"/>
          <w:szCs w:val="24"/>
        </w:rPr>
        <w:t> </w:t>
      </w:r>
      <w:bookmarkEnd w:id="1"/>
    </w:p>
    <w:p w14:paraId="036F0552">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《公务员制度概论》，高等教育出版社出版，周敏凯主编，第二版。</w:t>
      </w:r>
    </w:p>
    <w:p w14:paraId="7D4D88D5">
      <w:pPr>
        <w:pStyle w:val="7"/>
        <w:numPr>
          <w:ilvl w:val="0"/>
          <w:numId w:val="2"/>
        </w:numPr>
        <w:spacing w:before="0" w:beforeAutospacing="0" w:after="0" w:afterAutospacing="0" w:line="360" w:lineRule="auto"/>
        <w:ind w:left="0" w:leftChars="0"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《社会学》</w:t>
      </w:r>
    </w:p>
    <w:p w14:paraId="226FBD49">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387A6A46">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通过学习，能够提高学生认识社会和适应社会的科学素质与能力，并为社会管理和社会政策的制定提供基本的科学理论基础。</w:t>
      </w:r>
    </w:p>
    <w:p w14:paraId="16FBEA9F">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本课程是关于社会良性运行和协调发展的条件和机制的综合性具体社会科学，具有高度的现实性、系统性、开放性、多元互补性特征，是全面的科学的把握现代社会的基础理论，在政治学、行政管理学、公共管理学、思想政治教育等专业中属基础课。主要内容包括：人的社会化、社会行动与社会互动、社会地位与社会角色、社会群体、婚姻与家庭、社会组织、社区、社会分层与社会流动、社会体制的结构与功能、社会文化、社会结构与社会运行、社会变迁与社会现代化、集合行为与社会运动等。通过学习，能够提高学生认识社会和适应社会的科学素质与能力，并为社会管理和社会政策的制定提供基本的科学理论基础。</w:t>
      </w:r>
    </w:p>
    <w:p w14:paraId="2FB7DBB4">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《社会学概论》，人民出版社、高等教育出版社出版，郑杭生、景天魁主编，第三版。</w:t>
      </w:r>
    </w:p>
    <w:p w14:paraId="4BFD70C7">
      <w:pPr>
        <w:numPr>
          <w:ilvl w:val="0"/>
          <w:numId w:val="2"/>
        </w:numPr>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《行政管理案例分析》</w:t>
      </w:r>
    </w:p>
    <w:p w14:paraId="5B723924">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该课程学分设置为4学分，总学时为72学时，线上教学占36学时，线下教学占36学时，教学形式为线上教学与线下辅导相结合，考核方式为终结性闭卷考核。</w:t>
      </w:r>
    </w:p>
    <w:p w14:paraId="5BE2C169">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通过本课程的学习，学生可以了解并学习国内外先进的行政管理的实际经验，锻炼自己分析案例及应对实际情况的能力，力求做到理论逻辑、行政实践与学习需要的统一。</w:t>
      </w:r>
    </w:p>
    <w:p w14:paraId="6CF1FF57">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这门课程授课方式以教师带领学生进行案例讨论为主。根据行政管理职能的分类，对计划与决策类案例、组织类案例、领导类案例、控制类案例、公共人力资源类案例、综合类案例分别进行了详细的解析并依托案例和知识点设计思考题。本课程主要形式是：首先由教师寻找国内外行政管理管理的典型案例，在课上向学生介绍其背景及简要情况，然后由学生在课下搜集相关材料，全面了解案例的情况并对其进行分析，教师再在课上组织同学讨论。通过本课程的学习，学生可以了解并学习国内外先进的行政管理的实际经验，锻炼自己分析案例及应对实际情况的能力，力求做到理论逻辑、行政实践与学习需要的统一。</w:t>
      </w:r>
    </w:p>
    <w:p w14:paraId="3D5BE0AC">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《行政案例分析》，武汉大学出版社出版，陈世香主编，第二版。</w:t>
      </w:r>
    </w:p>
    <w:p w14:paraId="12358179">
      <w:pPr>
        <w:spacing w:line="44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五、</w:t>
      </w:r>
      <w:r>
        <w:rPr>
          <w:rFonts w:hint="eastAsia" w:ascii="宋体" w:hAnsi="宋体" w:eastAsia="宋体" w:cs="宋体"/>
          <w:b/>
          <w:bCs/>
          <w:color w:val="auto"/>
          <w:sz w:val="24"/>
          <w:szCs w:val="24"/>
          <w:lang w:val="en-US" w:eastAsia="zh-CN"/>
        </w:rPr>
        <w:t>教学形式</w:t>
      </w:r>
    </w:p>
    <w:p w14:paraId="346A0CFF">
      <w:pPr>
        <w:spacing w:line="440" w:lineRule="exact"/>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lang w:val="en-US" w:eastAsia="zh-CN"/>
        </w:rPr>
        <w:t>学科专业特点和学生实际情况，采取线上线下相结合的形式实施教学，线下教学占总学时的25%。</w:t>
      </w:r>
    </w:p>
    <w:p w14:paraId="52AE8913">
      <w:pPr>
        <w:spacing w:line="44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六、学分、学时</w:t>
      </w:r>
    </w:p>
    <w:p w14:paraId="2A6CBE57">
      <w:pPr>
        <w:spacing w:line="440" w:lineRule="exact"/>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lang w:val="en-US" w:eastAsia="zh-CN"/>
        </w:rPr>
        <w:t>总计1656</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92学分</w:t>
      </w:r>
      <w:r>
        <w:rPr>
          <w:rFonts w:hint="eastAsia" w:ascii="宋体" w:hAnsi="宋体" w:eastAsia="宋体" w:cs="宋体"/>
          <w:color w:val="auto"/>
          <w:sz w:val="24"/>
          <w:szCs w:val="24"/>
          <w:lang w:val="zh-CN"/>
        </w:rPr>
        <w:t>。</w:t>
      </w:r>
    </w:p>
    <w:p w14:paraId="6A4307C8">
      <w:pPr>
        <w:spacing w:line="44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七、考核</w:t>
      </w:r>
      <w:r>
        <w:rPr>
          <w:rFonts w:hint="eastAsia" w:ascii="宋体" w:hAnsi="宋体" w:eastAsia="宋体" w:cs="宋体"/>
          <w:b/>
          <w:bCs/>
          <w:color w:val="auto"/>
          <w:sz w:val="24"/>
          <w:szCs w:val="24"/>
        </w:rPr>
        <w:t>与</w:t>
      </w:r>
      <w:r>
        <w:rPr>
          <w:rFonts w:hint="eastAsia" w:ascii="宋体" w:hAnsi="宋体" w:eastAsia="宋体" w:cs="宋体"/>
          <w:b/>
          <w:bCs/>
          <w:color w:val="auto"/>
          <w:sz w:val="24"/>
          <w:szCs w:val="24"/>
          <w:lang w:val="en-US" w:eastAsia="zh-CN"/>
        </w:rPr>
        <w:t>毕业要求</w:t>
      </w:r>
    </w:p>
    <w:p w14:paraId="2D41A85E">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公共基础课和专业课的期末考试为闭卷考试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平时成绩占总成绩的40%，</w:t>
      </w:r>
      <w:r>
        <w:rPr>
          <w:rFonts w:hint="eastAsia" w:ascii="宋体" w:hAnsi="宋体" w:eastAsia="宋体" w:cs="宋体"/>
          <w:color w:val="auto"/>
          <w:sz w:val="24"/>
          <w:szCs w:val="24"/>
        </w:rPr>
        <w:t>课程期末考试成绩占总成绩</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0%</w:t>
      </w:r>
      <w:r>
        <w:rPr>
          <w:rFonts w:hint="eastAsia" w:ascii="宋体" w:hAnsi="宋体" w:eastAsia="宋体" w:cs="宋体"/>
          <w:color w:val="auto"/>
          <w:sz w:val="24"/>
          <w:szCs w:val="24"/>
          <w:lang w:eastAsia="zh-CN"/>
        </w:rPr>
        <w:t>。</w:t>
      </w:r>
    </w:p>
    <w:p w14:paraId="7A909121">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学生在学校规定学习年限内，修完教育教学计划规定内容，成绩合格，达到学校毕业要求的，准予毕业，并颁发</w:t>
      </w:r>
      <w:r>
        <w:rPr>
          <w:rFonts w:hint="eastAsia" w:ascii="宋体" w:hAnsi="宋体" w:cs="宋体"/>
          <w:color w:val="auto"/>
          <w:sz w:val="24"/>
          <w:szCs w:val="24"/>
          <w:lang w:val="en-US" w:eastAsia="zh-CN"/>
        </w:rPr>
        <w:t>高等学历继续教育</w:t>
      </w:r>
      <w:r>
        <w:rPr>
          <w:rFonts w:hint="eastAsia" w:ascii="宋体" w:hAnsi="宋体" w:eastAsia="宋体" w:cs="宋体"/>
          <w:color w:val="auto"/>
          <w:sz w:val="24"/>
          <w:szCs w:val="24"/>
        </w:rPr>
        <w:t>毕业证书。</w:t>
      </w:r>
    </w:p>
    <w:p w14:paraId="3FFA0E7D">
      <w:pPr>
        <w:numPr>
          <w:ilvl w:val="0"/>
          <w:numId w:val="3"/>
        </w:numPr>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教学实施保障</w:t>
      </w:r>
    </w:p>
    <w:p w14:paraId="3B2EF765">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学校利用高等学历继续教育学习服务平台开展混合式教学，现有数字化课程资源中，自建课程达到全部课程的33%。高等学历继续教育共享学校的教学实验实训条件，保障教育教学的顺利开展。</w:t>
      </w:r>
    </w:p>
    <w:p w14:paraId="1FF3F7F6">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政治与公共管理学院</w:t>
      </w:r>
      <w:r>
        <w:rPr>
          <w:rFonts w:hint="eastAsia" w:ascii="宋体" w:hAnsi="宋体" w:eastAsia="宋体" w:cs="宋体"/>
          <w:color w:val="auto"/>
          <w:sz w:val="24"/>
          <w:szCs w:val="24"/>
          <w:lang w:eastAsia="zh-CN"/>
        </w:rPr>
        <w:t>在</w:t>
      </w:r>
      <w:r>
        <w:rPr>
          <w:rFonts w:hint="eastAsia" w:ascii="宋体" w:hAnsi="宋体" w:eastAsia="宋体" w:cs="宋体"/>
          <w:color w:val="auto"/>
          <w:sz w:val="24"/>
          <w:szCs w:val="24"/>
          <w:lang w:val="en-US" w:eastAsia="zh-CN"/>
        </w:rPr>
        <w:t>本专业</w:t>
      </w:r>
      <w:r>
        <w:rPr>
          <w:rFonts w:hint="eastAsia" w:ascii="宋体" w:hAnsi="宋体" w:eastAsia="宋体" w:cs="宋体"/>
          <w:color w:val="auto"/>
          <w:sz w:val="24"/>
          <w:szCs w:val="24"/>
        </w:rPr>
        <w:t>已形成教授、副教授、讲师组成的结构专业梯队18人，专任教师中硕士、博士比例达到90%以上，其中博士比例大于60%；副教授以上职称达到40%；以最终学历看，师资外校学缘结构达到90%以上；中青年教师占比达到70%以上，师资年龄结构合理。学院重视师德建设，在方向上引导，在制度上规范。每年一次的“我心目中的好老师”评选活动使学生更愿意观察老师、接近老师，也使教师更注重自我职业能力的培养，师德建设受到各方的重视；在制度上，师德失范直接关系到职称评审、道德评价等。因此近5年教师严格履行岗位责任，严谨治学、从严治教、教书育人；无教学事故。</w:t>
      </w:r>
    </w:p>
    <w:p w14:paraId="0CDE977B">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 xml:space="preserve">教师积极开展教学研究，参与教学改革与建设，获得省部级以上教学质量工程、教学成果奖、教改项目或发表教改论文多篇。      </w:t>
      </w:r>
    </w:p>
    <w:p w14:paraId="048BEE81">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学院根据学科发展需要，在课程计划中设置相关实践课程，同时配备了大型多功能多媒体实验室、科研室和相关实践基地,以加强并检验理论学习和提高学生专业应用素养。政治与公共管理学院系已建立了文科综合管理实验平台，其中包含：10间微型工作实验室，1个教学科研交流平台，2个小型多媒体教室。4个大型多功能多媒体实验室，各占400余平方米，每个实验室可同时容纳120名学生实验操作。在此基础上，实验室采取科学构架模式，多媒体教学演示以满足实验教学、教学示范等功能。</w:t>
      </w:r>
    </w:p>
    <w:p w14:paraId="1EE6DC0C">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行政管理专业课程建设规划基本符合人才培养的目标要求，对课程教学有一定指导作用，比较符合教学实际，实时修订。有校级以上精品开放课程，教学效果良好。</w:t>
      </w:r>
    </w:p>
    <w:p w14:paraId="1295CADC">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学院注重学生校内知识传递和能力培养，同时积极主动地寻求校外社会资源，加强其他兄弟院校、企业等单位的合作办学，争取外援，共同打造优质的教学资源，为学生提供广阔的实践天地。</w:t>
      </w:r>
    </w:p>
    <w:p w14:paraId="25BF6171">
      <w:pPr>
        <w:pStyle w:val="7"/>
        <w:numPr>
          <w:ilvl w:val="0"/>
          <w:numId w:val="4"/>
        </w:numPr>
        <w:spacing w:before="0" w:beforeAutospacing="0" w:after="0" w:afterAutospacing="0" w:line="450" w:lineRule="exact"/>
        <w:ind w:firstLine="482" w:firstLineChars="200"/>
        <w:jc w:val="both"/>
        <w:rPr>
          <w:rFonts w:hint="eastAsia" w:ascii="Times New Roman" w:hAnsi="Times New Roman"/>
          <w:b/>
          <w:bCs/>
          <w:color w:val="auto"/>
          <w:sz w:val="24"/>
          <w:szCs w:val="24"/>
          <w:lang w:val="en-US" w:eastAsia="zh-CN"/>
        </w:rPr>
        <w:sectPr>
          <w:pgSz w:w="11906" w:h="16838"/>
          <w:pgMar w:top="1440" w:right="1210" w:bottom="1440" w:left="1800" w:header="851" w:footer="992" w:gutter="0"/>
          <w:cols w:space="425" w:num="1"/>
          <w:docGrid w:type="lines" w:linePitch="312" w:charSpace="0"/>
        </w:sectPr>
      </w:pPr>
      <w:r>
        <w:rPr>
          <w:rFonts w:hint="eastAsia" w:ascii="宋体" w:hAnsi="宋体" w:eastAsia="宋体" w:cs="宋体"/>
          <w:b/>
          <w:bCs/>
          <w:color w:val="auto"/>
          <w:sz w:val="24"/>
          <w:szCs w:val="24"/>
          <w:lang w:val="en-US" w:eastAsia="zh-CN"/>
        </w:rPr>
        <w:t>教学进程安排</w:t>
      </w:r>
    </w:p>
    <w:p w14:paraId="57208ED5">
      <w:pPr>
        <w:pStyle w:val="7"/>
        <w:spacing w:before="0" w:beforeAutospacing="0" w:after="0" w:afterAutospacing="0" w:line="450" w:lineRule="exact"/>
        <w:jc w:val="both"/>
        <w:rPr>
          <w:rFonts w:hint="eastAsia" w:ascii="宋体" w:hAnsi="宋体" w:eastAsia="宋体" w:cs="宋体"/>
          <w:color w:val="auto"/>
          <w:sz w:val="24"/>
          <w:szCs w:val="24"/>
        </w:rPr>
      </w:pPr>
    </w:p>
    <w:p w14:paraId="787061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33B408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b/>
          <w:bCs/>
          <w:color w:val="auto"/>
          <w:sz w:val="28"/>
          <w:szCs w:val="28"/>
          <w:lang w:val="en-US" w:eastAsia="zh-CN"/>
        </w:rPr>
      </w:pPr>
      <w:r>
        <w:rPr>
          <w:rFonts w:hint="eastAsia" w:ascii="宋体" w:hAnsi="宋体"/>
          <w:b/>
          <w:color w:val="auto"/>
          <w:sz w:val="24"/>
        </w:rPr>
        <w:t>院</w:t>
      </w:r>
      <w:r>
        <w:rPr>
          <w:rFonts w:ascii="宋体" w:hAnsi="宋体"/>
          <w:b/>
          <w:color w:val="auto"/>
          <w:sz w:val="24"/>
        </w:rPr>
        <w:t xml:space="preserve">    </w:t>
      </w:r>
      <w:r>
        <w:rPr>
          <w:rFonts w:hint="eastAsia" w:ascii="宋体" w:hAnsi="宋体"/>
          <w:b/>
          <w:color w:val="auto"/>
          <w:sz w:val="24"/>
        </w:rPr>
        <w:t>部</w:t>
      </w:r>
      <w:r>
        <w:rPr>
          <w:rFonts w:ascii="宋体" w:hAnsi="宋体"/>
          <w:b/>
          <w:color w:val="auto"/>
          <w:sz w:val="24"/>
          <w:u w:val="single"/>
        </w:rPr>
        <w:t xml:space="preserve"> </w:t>
      </w:r>
      <w:r>
        <w:rPr>
          <w:rFonts w:hint="eastAsia" w:ascii="宋体" w:hAnsi="宋体"/>
          <w:b/>
          <w:color w:val="auto"/>
          <w:sz w:val="24"/>
          <w:u w:val="single"/>
        </w:rPr>
        <w:t xml:space="preserve">  政治与公共管理学院 </w:t>
      </w:r>
      <w:r>
        <w:rPr>
          <w:rFonts w:hint="eastAsia" w:ascii="宋体" w:hAnsi="宋体"/>
          <w:b/>
          <w:color w:val="auto"/>
          <w:sz w:val="24"/>
        </w:rPr>
        <w:t xml:space="preserve">  专业名称</w:t>
      </w:r>
      <w:r>
        <w:rPr>
          <w:rFonts w:ascii="宋体" w:hAnsi="宋体"/>
          <w:b/>
          <w:color w:val="auto"/>
          <w:sz w:val="24"/>
          <w:u w:val="single"/>
        </w:rPr>
        <w:t xml:space="preserve"> </w:t>
      </w:r>
      <w:r>
        <w:rPr>
          <w:rFonts w:hint="eastAsia" w:ascii="宋体" w:hAnsi="宋体"/>
          <w:b/>
          <w:color w:val="auto"/>
          <w:sz w:val="24"/>
          <w:u w:val="single"/>
        </w:rPr>
        <w:t xml:space="preserve"> 行政管理  </w:t>
      </w:r>
      <w:r>
        <w:rPr>
          <w:rFonts w:hint="eastAsia" w:ascii="宋体" w:hAnsi="宋体"/>
          <w:b/>
          <w:color w:val="auto"/>
          <w:sz w:val="24"/>
        </w:rPr>
        <w:t>学历层次</w:t>
      </w:r>
      <w:r>
        <w:rPr>
          <w:rFonts w:ascii="宋体" w:hAnsi="宋体"/>
          <w:b/>
          <w:color w:val="auto"/>
          <w:sz w:val="24"/>
          <w:u w:val="single"/>
        </w:rPr>
        <w:t xml:space="preserve"> </w:t>
      </w:r>
      <w:r>
        <w:rPr>
          <w:rFonts w:hint="eastAsia" w:ascii="宋体" w:hAnsi="宋体"/>
          <w:b/>
          <w:color w:val="auto"/>
          <w:sz w:val="24"/>
          <w:u w:val="single"/>
        </w:rPr>
        <w:t xml:space="preserve"> 高起专</w:t>
      </w:r>
    </w:p>
    <w:tbl>
      <w:tblPr>
        <w:tblStyle w:val="8"/>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709"/>
        <w:gridCol w:w="864"/>
        <w:gridCol w:w="1360"/>
        <w:gridCol w:w="653"/>
        <w:gridCol w:w="577"/>
        <w:gridCol w:w="374"/>
        <w:gridCol w:w="374"/>
        <w:gridCol w:w="374"/>
        <w:gridCol w:w="374"/>
        <w:gridCol w:w="374"/>
        <w:gridCol w:w="374"/>
        <w:gridCol w:w="375"/>
        <w:gridCol w:w="375"/>
        <w:gridCol w:w="375"/>
        <w:gridCol w:w="748"/>
        <w:gridCol w:w="666"/>
      </w:tblGrid>
      <w:tr w14:paraId="2901AF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254C12A5">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课</w:t>
            </w:r>
          </w:p>
          <w:p w14:paraId="37EC7AEF">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程</w:t>
            </w:r>
          </w:p>
          <w:p w14:paraId="3FA3FAF8">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709" w:type="dxa"/>
            <w:vMerge w:val="restart"/>
            <w:tcBorders>
              <w:tl2br w:val="nil"/>
              <w:tr2bl w:val="nil"/>
            </w:tcBorders>
            <w:vAlign w:val="center"/>
          </w:tcPr>
          <w:p w14:paraId="3A7AB3F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序</w:t>
            </w:r>
          </w:p>
          <w:p w14:paraId="1F73E64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864" w:type="dxa"/>
            <w:vMerge w:val="restart"/>
            <w:tcBorders>
              <w:tl2br w:val="nil"/>
              <w:tr2bl w:val="nil"/>
            </w:tcBorders>
            <w:vAlign w:val="center"/>
          </w:tcPr>
          <w:p w14:paraId="3FB599F2">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课程</w:t>
            </w:r>
          </w:p>
          <w:p w14:paraId="2AEC05FC">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360" w:type="dxa"/>
            <w:vMerge w:val="restart"/>
            <w:tcBorders>
              <w:tl2br w:val="nil"/>
              <w:tr2bl w:val="nil"/>
            </w:tcBorders>
            <w:vAlign w:val="center"/>
          </w:tcPr>
          <w:p w14:paraId="1FD01E42">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653" w:type="dxa"/>
            <w:vMerge w:val="restart"/>
            <w:tcBorders>
              <w:tl2br w:val="nil"/>
              <w:tr2bl w:val="nil"/>
            </w:tcBorders>
            <w:vAlign w:val="center"/>
          </w:tcPr>
          <w:p w14:paraId="1883D25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p w14:paraId="30E7765D">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学</w:t>
            </w:r>
          </w:p>
          <w:p w14:paraId="2C15F9B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p w14:paraId="46CA88EE">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577" w:type="dxa"/>
            <w:vMerge w:val="restart"/>
            <w:tcBorders>
              <w:tl2br w:val="nil"/>
              <w:tr2bl w:val="nil"/>
            </w:tcBorders>
            <w:vAlign w:val="center"/>
          </w:tcPr>
          <w:p w14:paraId="50D426D7">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p w14:paraId="17891817">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总</w:t>
            </w:r>
          </w:p>
          <w:p w14:paraId="37520960">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学</w:t>
            </w:r>
          </w:p>
          <w:p w14:paraId="2338AA7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2A0FF84F">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2682312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考核</w:t>
            </w:r>
          </w:p>
          <w:p w14:paraId="33381300">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78FEC7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5981740E">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709" w:type="dxa"/>
            <w:vMerge w:val="continue"/>
            <w:tcBorders>
              <w:tl2br w:val="nil"/>
              <w:tr2bl w:val="nil"/>
            </w:tcBorders>
            <w:vAlign w:val="center"/>
          </w:tcPr>
          <w:p w14:paraId="4E8209E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864" w:type="dxa"/>
            <w:vMerge w:val="continue"/>
            <w:tcBorders>
              <w:tl2br w:val="nil"/>
              <w:tr2bl w:val="nil"/>
            </w:tcBorders>
            <w:vAlign w:val="center"/>
          </w:tcPr>
          <w:p w14:paraId="0FE05648">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1360" w:type="dxa"/>
            <w:vMerge w:val="continue"/>
            <w:tcBorders>
              <w:tl2br w:val="nil"/>
              <w:tr2bl w:val="nil"/>
            </w:tcBorders>
            <w:vAlign w:val="center"/>
          </w:tcPr>
          <w:p w14:paraId="1B8D12EC">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653" w:type="dxa"/>
            <w:vMerge w:val="continue"/>
            <w:tcBorders>
              <w:tl2br w:val="nil"/>
              <w:tr2bl w:val="nil"/>
            </w:tcBorders>
            <w:vAlign w:val="center"/>
          </w:tcPr>
          <w:p w14:paraId="05EA805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577" w:type="dxa"/>
            <w:vMerge w:val="continue"/>
            <w:tcBorders>
              <w:tl2br w:val="nil"/>
              <w:tr2bl w:val="nil"/>
            </w:tcBorders>
            <w:vAlign w:val="center"/>
          </w:tcPr>
          <w:p w14:paraId="604425F7">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4" w:type="dxa"/>
            <w:vMerge w:val="restart"/>
            <w:tcBorders>
              <w:tl2br w:val="nil"/>
              <w:tr2bl w:val="nil"/>
            </w:tcBorders>
            <w:vAlign w:val="center"/>
          </w:tcPr>
          <w:p w14:paraId="2B3781BD">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线</w:t>
            </w:r>
          </w:p>
          <w:p w14:paraId="0A994C35">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上</w:t>
            </w:r>
          </w:p>
          <w:p w14:paraId="5CDC2CD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教</w:t>
            </w:r>
          </w:p>
          <w:p w14:paraId="34F6380A">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68BE49B0">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线</w:t>
            </w:r>
          </w:p>
          <w:p w14:paraId="754BDD5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下</w:t>
            </w:r>
          </w:p>
          <w:p w14:paraId="5A4530E0">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教</w:t>
            </w:r>
          </w:p>
          <w:p w14:paraId="3449B2B8">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093340B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实</w:t>
            </w:r>
          </w:p>
          <w:p w14:paraId="32DB16BD">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验</w:t>
            </w:r>
          </w:p>
          <w:p w14:paraId="06444F1C">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实</w:t>
            </w:r>
          </w:p>
          <w:p w14:paraId="4BE98E08">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5299E661">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204EFDD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6BCEB302">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3A7C067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563564AA">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5" w:type="dxa"/>
            <w:vMerge w:val="restart"/>
            <w:tcBorders>
              <w:tl2br w:val="nil"/>
              <w:tr2bl w:val="nil"/>
            </w:tcBorders>
            <w:vAlign w:val="center"/>
          </w:tcPr>
          <w:p w14:paraId="27D8C8A8">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过</w:t>
            </w:r>
          </w:p>
          <w:p w14:paraId="3179843F">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程</w:t>
            </w:r>
          </w:p>
          <w:p w14:paraId="003A0542">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性</w:t>
            </w:r>
          </w:p>
          <w:p w14:paraId="08B4C4A2">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考</w:t>
            </w:r>
          </w:p>
          <w:p w14:paraId="327E76F7">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14" w:type="dxa"/>
            <w:gridSpan w:val="2"/>
            <w:tcBorders>
              <w:tl2br w:val="nil"/>
              <w:tr2bl w:val="nil"/>
            </w:tcBorders>
            <w:vAlign w:val="center"/>
          </w:tcPr>
          <w:p w14:paraId="7B2CD2EB">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终结性</w:t>
            </w:r>
          </w:p>
          <w:p w14:paraId="471915F1">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713592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14:paraId="65ED496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709" w:type="dxa"/>
            <w:vMerge w:val="continue"/>
            <w:tcBorders>
              <w:tl2br w:val="nil"/>
              <w:tr2bl w:val="nil"/>
            </w:tcBorders>
            <w:vAlign w:val="center"/>
          </w:tcPr>
          <w:p w14:paraId="54B9118F">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864" w:type="dxa"/>
            <w:vMerge w:val="continue"/>
            <w:tcBorders>
              <w:tl2br w:val="nil"/>
              <w:tr2bl w:val="nil"/>
            </w:tcBorders>
            <w:vAlign w:val="center"/>
          </w:tcPr>
          <w:p w14:paraId="29C7B55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1360" w:type="dxa"/>
            <w:vMerge w:val="continue"/>
            <w:tcBorders>
              <w:tl2br w:val="nil"/>
              <w:tr2bl w:val="nil"/>
            </w:tcBorders>
            <w:vAlign w:val="center"/>
          </w:tcPr>
          <w:p w14:paraId="28CA7E9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653" w:type="dxa"/>
            <w:vMerge w:val="continue"/>
            <w:tcBorders>
              <w:tl2br w:val="nil"/>
              <w:tr2bl w:val="nil"/>
            </w:tcBorders>
            <w:vAlign w:val="center"/>
          </w:tcPr>
          <w:p w14:paraId="22687C5A">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577" w:type="dxa"/>
            <w:vMerge w:val="continue"/>
            <w:tcBorders>
              <w:tl2br w:val="nil"/>
              <w:tr2bl w:val="nil"/>
            </w:tcBorders>
            <w:vAlign w:val="center"/>
          </w:tcPr>
          <w:p w14:paraId="3CBE8121">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4" w:type="dxa"/>
            <w:vMerge w:val="continue"/>
            <w:tcBorders>
              <w:tl2br w:val="nil"/>
              <w:tr2bl w:val="nil"/>
            </w:tcBorders>
            <w:vAlign w:val="center"/>
          </w:tcPr>
          <w:p w14:paraId="0512CAB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4" w:type="dxa"/>
            <w:vMerge w:val="continue"/>
            <w:tcBorders>
              <w:tl2br w:val="nil"/>
              <w:tr2bl w:val="nil"/>
            </w:tcBorders>
            <w:vAlign w:val="center"/>
          </w:tcPr>
          <w:p w14:paraId="238D178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4" w:type="dxa"/>
            <w:vMerge w:val="continue"/>
            <w:tcBorders>
              <w:tl2br w:val="nil"/>
              <w:tr2bl w:val="nil"/>
            </w:tcBorders>
            <w:vAlign w:val="center"/>
          </w:tcPr>
          <w:p w14:paraId="01671D2E">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4" w:type="dxa"/>
            <w:vMerge w:val="continue"/>
            <w:tcBorders>
              <w:tl2br w:val="nil"/>
              <w:tr2bl w:val="nil"/>
            </w:tcBorders>
            <w:vAlign w:val="center"/>
          </w:tcPr>
          <w:p w14:paraId="2233FBB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4" w:type="dxa"/>
            <w:vMerge w:val="continue"/>
            <w:tcBorders>
              <w:tl2br w:val="nil"/>
              <w:tr2bl w:val="nil"/>
            </w:tcBorders>
            <w:vAlign w:val="center"/>
          </w:tcPr>
          <w:p w14:paraId="172A45A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4" w:type="dxa"/>
            <w:vMerge w:val="continue"/>
            <w:tcBorders>
              <w:tl2br w:val="nil"/>
              <w:tr2bl w:val="nil"/>
            </w:tcBorders>
            <w:vAlign w:val="center"/>
          </w:tcPr>
          <w:p w14:paraId="20517E9C">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5" w:type="dxa"/>
            <w:vMerge w:val="continue"/>
            <w:tcBorders>
              <w:tl2br w:val="nil"/>
              <w:tr2bl w:val="nil"/>
            </w:tcBorders>
            <w:vAlign w:val="center"/>
          </w:tcPr>
          <w:p w14:paraId="1EFD510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5" w:type="dxa"/>
            <w:vMerge w:val="continue"/>
            <w:tcBorders>
              <w:tl2br w:val="nil"/>
              <w:tr2bl w:val="nil"/>
            </w:tcBorders>
            <w:vAlign w:val="center"/>
          </w:tcPr>
          <w:p w14:paraId="4E19BBB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75" w:type="dxa"/>
            <w:vMerge w:val="continue"/>
            <w:tcBorders>
              <w:tl2br w:val="nil"/>
              <w:tr2bl w:val="nil"/>
            </w:tcBorders>
            <w:vAlign w:val="center"/>
          </w:tcPr>
          <w:p w14:paraId="3AD44DFD">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748" w:type="dxa"/>
            <w:tcBorders>
              <w:tl2br w:val="nil"/>
              <w:tr2bl w:val="nil"/>
            </w:tcBorders>
            <w:vAlign w:val="center"/>
          </w:tcPr>
          <w:p w14:paraId="7FD9F8AA">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66" w:type="dxa"/>
            <w:tcBorders>
              <w:tl2br w:val="nil"/>
              <w:tr2bl w:val="nil"/>
            </w:tcBorders>
            <w:vAlign w:val="center"/>
          </w:tcPr>
          <w:p w14:paraId="752A2420">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72E0F5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trPr>
        <w:tc>
          <w:tcPr>
            <w:tcW w:w="747" w:type="dxa"/>
            <w:vMerge w:val="restart"/>
            <w:tcBorders>
              <w:tl2br w:val="nil"/>
              <w:tr2bl w:val="nil"/>
            </w:tcBorders>
            <w:vAlign w:val="center"/>
          </w:tcPr>
          <w:p w14:paraId="47506E8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公</w:t>
            </w:r>
          </w:p>
          <w:p w14:paraId="0A49004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共</w:t>
            </w:r>
          </w:p>
          <w:p w14:paraId="68929D8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基</w:t>
            </w:r>
          </w:p>
          <w:p w14:paraId="278E7EF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础</w:t>
            </w:r>
          </w:p>
          <w:p w14:paraId="6A86F07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课</w:t>
            </w:r>
          </w:p>
        </w:tc>
        <w:tc>
          <w:tcPr>
            <w:tcW w:w="709" w:type="dxa"/>
            <w:tcBorders>
              <w:tl2br w:val="nil"/>
              <w:tr2bl w:val="nil"/>
            </w:tcBorders>
            <w:vAlign w:val="center"/>
          </w:tcPr>
          <w:p w14:paraId="1223124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w:t>
            </w:r>
          </w:p>
        </w:tc>
        <w:tc>
          <w:tcPr>
            <w:tcW w:w="864" w:type="dxa"/>
            <w:tcBorders>
              <w:tl2br w:val="nil"/>
              <w:tr2bl w:val="nil"/>
            </w:tcBorders>
            <w:vAlign w:val="center"/>
          </w:tcPr>
          <w:p w14:paraId="7F09D0A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GG010001</w:t>
            </w:r>
          </w:p>
        </w:tc>
        <w:tc>
          <w:tcPr>
            <w:tcW w:w="1360" w:type="dxa"/>
            <w:tcBorders>
              <w:tl2br w:val="nil"/>
              <w:tr2bl w:val="nil"/>
            </w:tcBorders>
            <w:vAlign w:val="center"/>
          </w:tcPr>
          <w:p w14:paraId="08A5771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毛泽东思想和中国特色社会主义理论体系概论</w:t>
            </w:r>
          </w:p>
        </w:tc>
        <w:tc>
          <w:tcPr>
            <w:tcW w:w="653" w:type="dxa"/>
            <w:tcBorders>
              <w:tl2br w:val="nil"/>
              <w:tr2bl w:val="nil"/>
            </w:tcBorders>
            <w:vAlign w:val="center"/>
          </w:tcPr>
          <w:p w14:paraId="63B05C8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2</w:t>
            </w:r>
          </w:p>
        </w:tc>
        <w:tc>
          <w:tcPr>
            <w:tcW w:w="577" w:type="dxa"/>
            <w:tcBorders>
              <w:tl2br w:val="nil"/>
              <w:tr2bl w:val="nil"/>
            </w:tcBorders>
            <w:vAlign w:val="center"/>
          </w:tcPr>
          <w:p w14:paraId="2839764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36</w:t>
            </w:r>
          </w:p>
        </w:tc>
        <w:tc>
          <w:tcPr>
            <w:tcW w:w="374" w:type="dxa"/>
            <w:tcBorders>
              <w:tl2br w:val="nil"/>
              <w:tr2bl w:val="nil"/>
            </w:tcBorders>
            <w:vAlign w:val="center"/>
          </w:tcPr>
          <w:p w14:paraId="0DD1885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36</w:t>
            </w:r>
          </w:p>
        </w:tc>
        <w:tc>
          <w:tcPr>
            <w:tcW w:w="374" w:type="dxa"/>
            <w:tcBorders>
              <w:tl2br w:val="nil"/>
              <w:tr2bl w:val="nil"/>
            </w:tcBorders>
            <w:vAlign w:val="center"/>
          </w:tcPr>
          <w:p w14:paraId="40258B7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1A4A20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596B2EE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36</w:t>
            </w:r>
          </w:p>
        </w:tc>
        <w:tc>
          <w:tcPr>
            <w:tcW w:w="374" w:type="dxa"/>
            <w:tcBorders>
              <w:tl2br w:val="nil"/>
              <w:tr2bl w:val="nil"/>
            </w:tcBorders>
            <w:vAlign w:val="center"/>
          </w:tcPr>
          <w:p w14:paraId="608A79E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4481C4A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25A8E77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038C431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060886C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748" w:type="dxa"/>
            <w:tcBorders>
              <w:tl2br w:val="nil"/>
              <w:tr2bl w:val="nil"/>
            </w:tcBorders>
            <w:vAlign w:val="center"/>
          </w:tcPr>
          <w:p w14:paraId="278BB8E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3E9C299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4B8CA2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6233A42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535CBC7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2</w:t>
            </w:r>
          </w:p>
        </w:tc>
        <w:tc>
          <w:tcPr>
            <w:tcW w:w="864" w:type="dxa"/>
            <w:tcBorders>
              <w:tl2br w:val="nil"/>
              <w:tr2bl w:val="nil"/>
            </w:tcBorders>
            <w:vAlign w:val="center"/>
          </w:tcPr>
          <w:p w14:paraId="4141BFA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GG010005</w:t>
            </w:r>
          </w:p>
        </w:tc>
        <w:tc>
          <w:tcPr>
            <w:tcW w:w="1360" w:type="dxa"/>
            <w:tcBorders>
              <w:tl2br w:val="nil"/>
              <w:tr2bl w:val="nil"/>
            </w:tcBorders>
            <w:vAlign w:val="center"/>
          </w:tcPr>
          <w:p w14:paraId="3EF9F23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思想道德与法治</w:t>
            </w:r>
          </w:p>
        </w:tc>
        <w:tc>
          <w:tcPr>
            <w:tcW w:w="653" w:type="dxa"/>
            <w:tcBorders>
              <w:tl2br w:val="nil"/>
              <w:tr2bl w:val="nil"/>
            </w:tcBorders>
            <w:vAlign w:val="center"/>
          </w:tcPr>
          <w:p w14:paraId="04C6030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3</w:t>
            </w:r>
          </w:p>
        </w:tc>
        <w:tc>
          <w:tcPr>
            <w:tcW w:w="577" w:type="dxa"/>
            <w:tcBorders>
              <w:tl2br w:val="nil"/>
              <w:tr2bl w:val="nil"/>
            </w:tcBorders>
            <w:vAlign w:val="center"/>
          </w:tcPr>
          <w:p w14:paraId="00D5A65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54</w:t>
            </w:r>
          </w:p>
        </w:tc>
        <w:tc>
          <w:tcPr>
            <w:tcW w:w="374" w:type="dxa"/>
            <w:tcBorders>
              <w:tl2br w:val="nil"/>
              <w:tr2bl w:val="nil"/>
            </w:tcBorders>
            <w:vAlign w:val="center"/>
          </w:tcPr>
          <w:p w14:paraId="5111FF8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54</w:t>
            </w:r>
          </w:p>
        </w:tc>
        <w:tc>
          <w:tcPr>
            <w:tcW w:w="374" w:type="dxa"/>
            <w:tcBorders>
              <w:tl2br w:val="nil"/>
              <w:tr2bl w:val="nil"/>
            </w:tcBorders>
            <w:vAlign w:val="center"/>
          </w:tcPr>
          <w:p w14:paraId="6395857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3136543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62214E1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6F5F822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54</w:t>
            </w:r>
          </w:p>
        </w:tc>
        <w:tc>
          <w:tcPr>
            <w:tcW w:w="374" w:type="dxa"/>
            <w:tcBorders>
              <w:tl2br w:val="nil"/>
              <w:tr2bl w:val="nil"/>
            </w:tcBorders>
            <w:vAlign w:val="center"/>
          </w:tcPr>
          <w:p w14:paraId="546C26E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376CCEC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40E7BB6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04FBA70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748" w:type="dxa"/>
            <w:tcBorders>
              <w:tl2br w:val="nil"/>
              <w:tr2bl w:val="nil"/>
            </w:tcBorders>
            <w:vAlign w:val="center"/>
          </w:tcPr>
          <w:p w14:paraId="6E16D70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3213ED6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04D431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9" w:hRule="exact"/>
        </w:trPr>
        <w:tc>
          <w:tcPr>
            <w:tcW w:w="747" w:type="dxa"/>
            <w:vMerge w:val="continue"/>
            <w:tcBorders>
              <w:tl2br w:val="nil"/>
              <w:tr2bl w:val="nil"/>
            </w:tcBorders>
            <w:vAlign w:val="center"/>
          </w:tcPr>
          <w:p w14:paraId="04222A6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1CDE6BE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3</w:t>
            </w:r>
          </w:p>
        </w:tc>
        <w:tc>
          <w:tcPr>
            <w:tcW w:w="864" w:type="dxa"/>
            <w:tcBorders>
              <w:tl2br w:val="nil"/>
              <w:tr2bl w:val="nil"/>
            </w:tcBorders>
            <w:vAlign w:val="center"/>
          </w:tcPr>
          <w:p w14:paraId="197DC62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GG010006</w:t>
            </w:r>
          </w:p>
        </w:tc>
        <w:tc>
          <w:tcPr>
            <w:tcW w:w="1360" w:type="dxa"/>
            <w:tcBorders>
              <w:tl2br w:val="nil"/>
              <w:tr2bl w:val="nil"/>
            </w:tcBorders>
            <w:vAlign w:val="center"/>
          </w:tcPr>
          <w:p w14:paraId="7FACDB7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形势与政策</w:t>
            </w:r>
          </w:p>
        </w:tc>
        <w:tc>
          <w:tcPr>
            <w:tcW w:w="653" w:type="dxa"/>
            <w:tcBorders>
              <w:tl2br w:val="nil"/>
              <w:tr2bl w:val="nil"/>
            </w:tcBorders>
            <w:vAlign w:val="center"/>
          </w:tcPr>
          <w:p w14:paraId="7F21966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w:t>
            </w:r>
          </w:p>
        </w:tc>
        <w:tc>
          <w:tcPr>
            <w:tcW w:w="577" w:type="dxa"/>
            <w:tcBorders>
              <w:tl2br w:val="nil"/>
              <w:tr2bl w:val="nil"/>
            </w:tcBorders>
            <w:vAlign w:val="center"/>
          </w:tcPr>
          <w:p w14:paraId="61F8121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74" w:type="dxa"/>
            <w:tcBorders>
              <w:tl2br w:val="nil"/>
              <w:tr2bl w:val="nil"/>
            </w:tcBorders>
            <w:vAlign w:val="center"/>
          </w:tcPr>
          <w:p w14:paraId="21496B1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74" w:type="dxa"/>
            <w:tcBorders>
              <w:tl2br w:val="nil"/>
              <w:tr2bl w:val="nil"/>
            </w:tcBorders>
            <w:vAlign w:val="center"/>
          </w:tcPr>
          <w:p w14:paraId="4387F54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DD6C2C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B36A49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4</w:t>
            </w:r>
          </w:p>
        </w:tc>
        <w:tc>
          <w:tcPr>
            <w:tcW w:w="374" w:type="dxa"/>
            <w:tcBorders>
              <w:tl2br w:val="nil"/>
              <w:tr2bl w:val="nil"/>
            </w:tcBorders>
            <w:vAlign w:val="center"/>
          </w:tcPr>
          <w:p w14:paraId="5272BFB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hAnsi="宋体"/>
                <w:color w:val="auto"/>
                <w:sz w:val="18"/>
                <w:szCs w:val="18"/>
                <w:lang w:val="en-US" w:eastAsia="zh-CN"/>
              </w:rPr>
              <w:t>4</w:t>
            </w:r>
          </w:p>
        </w:tc>
        <w:tc>
          <w:tcPr>
            <w:tcW w:w="374" w:type="dxa"/>
            <w:tcBorders>
              <w:tl2br w:val="nil"/>
              <w:tr2bl w:val="nil"/>
            </w:tcBorders>
            <w:vAlign w:val="center"/>
          </w:tcPr>
          <w:p w14:paraId="6422C8E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5</w:t>
            </w:r>
          </w:p>
        </w:tc>
        <w:tc>
          <w:tcPr>
            <w:tcW w:w="375" w:type="dxa"/>
            <w:tcBorders>
              <w:tl2br w:val="nil"/>
              <w:tr2bl w:val="nil"/>
            </w:tcBorders>
            <w:vAlign w:val="center"/>
          </w:tcPr>
          <w:p w14:paraId="41338DD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5</w:t>
            </w:r>
          </w:p>
        </w:tc>
        <w:tc>
          <w:tcPr>
            <w:tcW w:w="375" w:type="dxa"/>
            <w:tcBorders>
              <w:tl2br w:val="nil"/>
              <w:tr2bl w:val="nil"/>
            </w:tcBorders>
            <w:vAlign w:val="center"/>
          </w:tcPr>
          <w:p w14:paraId="1089D46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60CCD2D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748" w:type="dxa"/>
            <w:tcBorders>
              <w:tl2br w:val="nil"/>
              <w:tr2bl w:val="nil"/>
            </w:tcBorders>
            <w:vAlign w:val="center"/>
          </w:tcPr>
          <w:p w14:paraId="7B895AE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1B6E423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5256B5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07" w:hRule="exact"/>
        </w:trPr>
        <w:tc>
          <w:tcPr>
            <w:tcW w:w="747" w:type="dxa"/>
            <w:vMerge w:val="continue"/>
            <w:tcBorders>
              <w:tl2br w:val="nil"/>
              <w:tr2bl w:val="nil"/>
            </w:tcBorders>
            <w:vAlign w:val="center"/>
          </w:tcPr>
          <w:p w14:paraId="4A6F400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0E70757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4</w:t>
            </w:r>
          </w:p>
        </w:tc>
        <w:tc>
          <w:tcPr>
            <w:tcW w:w="864" w:type="dxa"/>
            <w:tcBorders>
              <w:tl2br w:val="nil"/>
              <w:tr2bl w:val="nil"/>
            </w:tcBorders>
            <w:vAlign w:val="center"/>
          </w:tcPr>
          <w:p w14:paraId="77D5B10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GG010002</w:t>
            </w:r>
          </w:p>
        </w:tc>
        <w:tc>
          <w:tcPr>
            <w:tcW w:w="1360" w:type="dxa"/>
            <w:tcBorders>
              <w:tl2br w:val="nil"/>
              <w:tr2bl w:val="nil"/>
            </w:tcBorders>
            <w:vAlign w:val="center"/>
          </w:tcPr>
          <w:p w14:paraId="4BA4A98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习近平新时代中国特色社会主义思想概论</w:t>
            </w:r>
          </w:p>
        </w:tc>
        <w:tc>
          <w:tcPr>
            <w:tcW w:w="653" w:type="dxa"/>
            <w:tcBorders>
              <w:tl2br w:val="nil"/>
              <w:tr2bl w:val="nil"/>
            </w:tcBorders>
            <w:vAlign w:val="center"/>
          </w:tcPr>
          <w:p w14:paraId="0CFFC88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3</w:t>
            </w:r>
          </w:p>
        </w:tc>
        <w:tc>
          <w:tcPr>
            <w:tcW w:w="577" w:type="dxa"/>
            <w:tcBorders>
              <w:tl2br w:val="nil"/>
              <w:tr2bl w:val="nil"/>
            </w:tcBorders>
            <w:vAlign w:val="center"/>
          </w:tcPr>
          <w:p w14:paraId="569130D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54</w:t>
            </w:r>
          </w:p>
        </w:tc>
        <w:tc>
          <w:tcPr>
            <w:tcW w:w="374" w:type="dxa"/>
            <w:tcBorders>
              <w:tl2br w:val="nil"/>
              <w:tr2bl w:val="nil"/>
            </w:tcBorders>
            <w:vAlign w:val="center"/>
          </w:tcPr>
          <w:p w14:paraId="27B64AA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54</w:t>
            </w:r>
          </w:p>
        </w:tc>
        <w:tc>
          <w:tcPr>
            <w:tcW w:w="374" w:type="dxa"/>
            <w:tcBorders>
              <w:tl2br w:val="nil"/>
              <w:tr2bl w:val="nil"/>
            </w:tcBorders>
            <w:vAlign w:val="center"/>
          </w:tcPr>
          <w:p w14:paraId="024B95F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FCF9A0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3B18438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4AAA8CB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551E2E5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54</w:t>
            </w:r>
          </w:p>
        </w:tc>
        <w:tc>
          <w:tcPr>
            <w:tcW w:w="375" w:type="dxa"/>
            <w:tcBorders>
              <w:tl2br w:val="nil"/>
              <w:tr2bl w:val="nil"/>
            </w:tcBorders>
            <w:vAlign w:val="center"/>
          </w:tcPr>
          <w:p w14:paraId="68F6A8C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1F72E4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60121D5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748" w:type="dxa"/>
            <w:tcBorders>
              <w:tl2br w:val="nil"/>
              <w:tr2bl w:val="nil"/>
            </w:tcBorders>
            <w:vAlign w:val="center"/>
          </w:tcPr>
          <w:p w14:paraId="2B72F4C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1128441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5E9740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8" w:hRule="exact"/>
        </w:trPr>
        <w:tc>
          <w:tcPr>
            <w:tcW w:w="747" w:type="dxa"/>
            <w:vMerge w:val="continue"/>
            <w:tcBorders>
              <w:tl2br w:val="nil"/>
              <w:tr2bl w:val="nil"/>
            </w:tcBorders>
            <w:vAlign w:val="center"/>
          </w:tcPr>
          <w:p w14:paraId="265BA76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3F47DEF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w:t>
            </w:r>
          </w:p>
        </w:tc>
        <w:tc>
          <w:tcPr>
            <w:tcW w:w="864" w:type="dxa"/>
            <w:tcBorders>
              <w:tl2br w:val="nil"/>
              <w:tr2bl w:val="nil"/>
            </w:tcBorders>
            <w:vAlign w:val="center"/>
          </w:tcPr>
          <w:p w14:paraId="0C2E197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GG010008</w:t>
            </w:r>
          </w:p>
        </w:tc>
        <w:tc>
          <w:tcPr>
            <w:tcW w:w="1360" w:type="dxa"/>
            <w:tcBorders>
              <w:tl2br w:val="nil"/>
              <w:tr2bl w:val="nil"/>
            </w:tcBorders>
            <w:vAlign w:val="center"/>
          </w:tcPr>
          <w:p w14:paraId="357876B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新中国史</w:t>
            </w:r>
          </w:p>
        </w:tc>
        <w:tc>
          <w:tcPr>
            <w:tcW w:w="653" w:type="dxa"/>
            <w:tcBorders>
              <w:tl2br w:val="nil"/>
              <w:tr2bl w:val="nil"/>
            </w:tcBorders>
            <w:vAlign w:val="center"/>
          </w:tcPr>
          <w:p w14:paraId="30C758A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hAnsi="宋体"/>
                <w:color w:val="auto"/>
                <w:sz w:val="18"/>
                <w:szCs w:val="18"/>
                <w:lang w:val="en-US" w:eastAsia="zh-CN"/>
              </w:rPr>
              <w:t>2</w:t>
            </w:r>
          </w:p>
        </w:tc>
        <w:tc>
          <w:tcPr>
            <w:tcW w:w="577" w:type="dxa"/>
            <w:tcBorders>
              <w:tl2br w:val="nil"/>
              <w:tr2bl w:val="nil"/>
            </w:tcBorders>
            <w:vAlign w:val="center"/>
          </w:tcPr>
          <w:p w14:paraId="780A537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74" w:type="dxa"/>
            <w:tcBorders>
              <w:tl2br w:val="nil"/>
              <w:tr2bl w:val="nil"/>
            </w:tcBorders>
            <w:vAlign w:val="center"/>
          </w:tcPr>
          <w:p w14:paraId="604B107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74" w:type="dxa"/>
            <w:tcBorders>
              <w:tl2br w:val="nil"/>
              <w:tr2bl w:val="nil"/>
            </w:tcBorders>
            <w:vAlign w:val="center"/>
          </w:tcPr>
          <w:p w14:paraId="3DEF194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2CF938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7C5EC3B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3018744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00F68BC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3BCEA6B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75" w:type="dxa"/>
            <w:tcBorders>
              <w:tl2br w:val="nil"/>
              <w:tr2bl w:val="nil"/>
            </w:tcBorders>
            <w:vAlign w:val="center"/>
          </w:tcPr>
          <w:p w14:paraId="513C7C7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71CBC1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748" w:type="dxa"/>
            <w:tcBorders>
              <w:tl2br w:val="nil"/>
              <w:tr2bl w:val="nil"/>
            </w:tcBorders>
            <w:vAlign w:val="center"/>
          </w:tcPr>
          <w:p w14:paraId="74E30D7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666" w:type="dxa"/>
            <w:tcBorders>
              <w:tl2br w:val="nil"/>
              <w:tr2bl w:val="nil"/>
            </w:tcBorders>
            <w:vAlign w:val="center"/>
          </w:tcPr>
          <w:p w14:paraId="39567ED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r>
      <w:tr w14:paraId="591697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8" w:hRule="exact"/>
        </w:trPr>
        <w:tc>
          <w:tcPr>
            <w:tcW w:w="747" w:type="dxa"/>
            <w:vMerge w:val="continue"/>
            <w:tcBorders>
              <w:tl2br w:val="nil"/>
              <w:tr2bl w:val="nil"/>
            </w:tcBorders>
            <w:vAlign w:val="center"/>
          </w:tcPr>
          <w:p w14:paraId="0F15E0B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02D61C7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6</w:t>
            </w:r>
          </w:p>
        </w:tc>
        <w:tc>
          <w:tcPr>
            <w:tcW w:w="864" w:type="dxa"/>
            <w:tcBorders>
              <w:tl2br w:val="nil"/>
              <w:tr2bl w:val="nil"/>
            </w:tcBorders>
            <w:vAlign w:val="center"/>
          </w:tcPr>
          <w:p w14:paraId="4CD5D9E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GG020001</w:t>
            </w:r>
          </w:p>
        </w:tc>
        <w:tc>
          <w:tcPr>
            <w:tcW w:w="1360" w:type="dxa"/>
            <w:tcBorders>
              <w:tl2br w:val="nil"/>
              <w:tr2bl w:val="nil"/>
            </w:tcBorders>
            <w:vAlign w:val="center"/>
          </w:tcPr>
          <w:p w14:paraId="25B2C34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大学英语Ⅰ</w:t>
            </w:r>
          </w:p>
        </w:tc>
        <w:tc>
          <w:tcPr>
            <w:tcW w:w="653" w:type="dxa"/>
            <w:tcBorders>
              <w:tl2br w:val="nil"/>
              <w:tr2bl w:val="nil"/>
            </w:tcBorders>
            <w:vAlign w:val="center"/>
          </w:tcPr>
          <w:p w14:paraId="5B56301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5</w:t>
            </w:r>
          </w:p>
        </w:tc>
        <w:tc>
          <w:tcPr>
            <w:tcW w:w="577" w:type="dxa"/>
            <w:tcBorders>
              <w:tl2br w:val="nil"/>
              <w:tr2bl w:val="nil"/>
            </w:tcBorders>
            <w:vAlign w:val="center"/>
          </w:tcPr>
          <w:p w14:paraId="17A4E9C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74" w:type="dxa"/>
            <w:tcBorders>
              <w:tl2br w:val="nil"/>
              <w:tr2bl w:val="nil"/>
            </w:tcBorders>
            <w:vAlign w:val="center"/>
          </w:tcPr>
          <w:p w14:paraId="101BA89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74" w:type="dxa"/>
            <w:tcBorders>
              <w:tl2br w:val="nil"/>
              <w:tr2bl w:val="nil"/>
            </w:tcBorders>
            <w:vAlign w:val="center"/>
          </w:tcPr>
          <w:p w14:paraId="31F9D77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725D3E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7E7FE87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74" w:type="dxa"/>
            <w:tcBorders>
              <w:tl2br w:val="nil"/>
              <w:tr2bl w:val="nil"/>
            </w:tcBorders>
            <w:vAlign w:val="center"/>
          </w:tcPr>
          <w:p w14:paraId="6B786D6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0C98D26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0E52388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298E8B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57B8B4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748" w:type="dxa"/>
            <w:tcBorders>
              <w:tl2br w:val="nil"/>
              <w:tr2bl w:val="nil"/>
            </w:tcBorders>
            <w:vAlign w:val="center"/>
          </w:tcPr>
          <w:p w14:paraId="23FD63C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7E56AC2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1FAC6F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8" w:hRule="exact"/>
        </w:trPr>
        <w:tc>
          <w:tcPr>
            <w:tcW w:w="747" w:type="dxa"/>
            <w:vMerge w:val="continue"/>
            <w:tcBorders>
              <w:tl2br w:val="nil"/>
              <w:tr2bl w:val="nil"/>
            </w:tcBorders>
            <w:vAlign w:val="center"/>
          </w:tcPr>
          <w:p w14:paraId="3B1CEED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4D11F87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7</w:t>
            </w:r>
          </w:p>
        </w:tc>
        <w:tc>
          <w:tcPr>
            <w:tcW w:w="864" w:type="dxa"/>
            <w:tcBorders>
              <w:tl2br w:val="nil"/>
              <w:tr2bl w:val="nil"/>
            </w:tcBorders>
            <w:vAlign w:val="center"/>
          </w:tcPr>
          <w:p w14:paraId="040F979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GG030001</w:t>
            </w:r>
          </w:p>
        </w:tc>
        <w:tc>
          <w:tcPr>
            <w:tcW w:w="1360" w:type="dxa"/>
            <w:tcBorders>
              <w:tl2br w:val="nil"/>
              <w:tr2bl w:val="nil"/>
            </w:tcBorders>
            <w:vAlign w:val="center"/>
          </w:tcPr>
          <w:p w14:paraId="11B0681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计算机应用基础Ⅰ</w:t>
            </w:r>
          </w:p>
        </w:tc>
        <w:tc>
          <w:tcPr>
            <w:tcW w:w="653" w:type="dxa"/>
            <w:tcBorders>
              <w:tl2br w:val="nil"/>
              <w:tr2bl w:val="nil"/>
            </w:tcBorders>
            <w:vAlign w:val="center"/>
          </w:tcPr>
          <w:p w14:paraId="654A41A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w:t>
            </w:r>
          </w:p>
        </w:tc>
        <w:tc>
          <w:tcPr>
            <w:tcW w:w="577" w:type="dxa"/>
            <w:tcBorders>
              <w:tl2br w:val="nil"/>
              <w:tr2bl w:val="nil"/>
            </w:tcBorders>
            <w:vAlign w:val="center"/>
          </w:tcPr>
          <w:p w14:paraId="6E30FEC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374" w:type="dxa"/>
            <w:tcBorders>
              <w:tl2br w:val="nil"/>
              <w:tr2bl w:val="nil"/>
            </w:tcBorders>
            <w:vAlign w:val="center"/>
          </w:tcPr>
          <w:p w14:paraId="5C75A58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374" w:type="dxa"/>
            <w:tcBorders>
              <w:tl2br w:val="nil"/>
              <w:tr2bl w:val="nil"/>
            </w:tcBorders>
            <w:vAlign w:val="center"/>
          </w:tcPr>
          <w:p w14:paraId="651E316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274C594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903D3B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374" w:type="dxa"/>
            <w:tcBorders>
              <w:tl2br w:val="nil"/>
              <w:tr2bl w:val="nil"/>
            </w:tcBorders>
            <w:vAlign w:val="center"/>
          </w:tcPr>
          <w:p w14:paraId="4213245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2841E42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3CD0049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4508CE8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E20DB9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748" w:type="dxa"/>
            <w:tcBorders>
              <w:tl2br w:val="nil"/>
              <w:tr2bl w:val="nil"/>
            </w:tcBorders>
            <w:vAlign w:val="center"/>
          </w:tcPr>
          <w:p w14:paraId="7D97A06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00E22AF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24689B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8" w:hRule="exact"/>
        </w:trPr>
        <w:tc>
          <w:tcPr>
            <w:tcW w:w="747" w:type="dxa"/>
            <w:vMerge w:val="continue"/>
            <w:tcBorders>
              <w:tl2br w:val="nil"/>
              <w:tr2bl w:val="nil"/>
            </w:tcBorders>
            <w:vAlign w:val="center"/>
          </w:tcPr>
          <w:p w14:paraId="7B69A19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19F3608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8</w:t>
            </w:r>
          </w:p>
        </w:tc>
        <w:tc>
          <w:tcPr>
            <w:tcW w:w="864" w:type="dxa"/>
            <w:tcBorders>
              <w:tl2br w:val="nil"/>
              <w:tr2bl w:val="nil"/>
            </w:tcBorders>
            <w:vAlign w:val="center"/>
          </w:tcPr>
          <w:p w14:paraId="0F4FFFF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rPr>
              <w:t>GG040001</w:t>
            </w:r>
          </w:p>
        </w:tc>
        <w:tc>
          <w:tcPr>
            <w:tcW w:w="1360" w:type="dxa"/>
            <w:tcBorders>
              <w:tl2br w:val="nil"/>
              <w:tr2bl w:val="nil"/>
            </w:tcBorders>
            <w:vAlign w:val="center"/>
          </w:tcPr>
          <w:p w14:paraId="0F385FB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rPr>
              <w:t>心理健康教育</w:t>
            </w:r>
          </w:p>
        </w:tc>
        <w:tc>
          <w:tcPr>
            <w:tcW w:w="653" w:type="dxa"/>
            <w:tcBorders>
              <w:tl2br w:val="nil"/>
              <w:tr2bl w:val="nil"/>
            </w:tcBorders>
            <w:vAlign w:val="center"/>
          </w:tcPr>
          <w:p w14:paraId="06360A64">
            <w:pPr>
              <w:keepNext w:val="0"/>
              <w:keepLines w:val="0"/>
              <w:suppressLineNumbers w:val="0"/>
              <w:spacing w:before="0" w:beforeAutospacing="0" w:after="0" w:afterAutospacing="0" w:line="280" w:lineRule="exact"/>
              <w:ind w:left="0" w:right="0"/>
              <w:jc w:val="center"/>
              <w:rPr>
                <w:rFonts w:hint="eastAsia" w:ascii="Times New Roman" w:hAnsi="宋体" w:eastAsia="宋体"/>
                <w:color w:val="auto"/>
                <w:sz w:val="18"/>
                <w:szCs w:val="18"/>
                <w:lang w:val="en-US" w:eastAsia="zh-CN"/>
              </w:rPr>
            </w:pPr>
            <w:r>
              <w:rPr>
                <w:rFonts w:hint="eastAsia" w:hAnsi="宋体"/>
                <w:color w:val="auto"/>
                <w:sz w:val="18"/>
                <w:szCs w:val="18"/>
                <w:lang w:val="en-US" w:eastAsia="zh-CN"/>
              </w:rPr>
              <w:t>2</w:t>
            </w:r>
          </w:p>
        </w:tc>
        <w:tc>
          <w:tcPr>
            <w:tcW w:w="577" w:type="dxa"/>
            <w:tcBorders>
              <w:tl2br w:val="nil"/>
              <w:tr2bl w:val="nil"/>
            </w:tcBorders>
            <w:vAlign w:val="center"/>
          </w:tcPr>
          <w:p w14:paraId="3567A977">
            <w:pPr>
              <w:keepNext w:val="0"/>
              <w:keepLines w:val="0"/>
              <w:suppressLineNumbers w:val="0"/>
              <w:spacing w:before="0" w:beforeAutospacing="0" w:after="0" w:afterAutospacing="0" w:line="280" w:lineRule="exact"/>
              <w:ind w:left="0" w:right="0"/>
              <w:jc w:val="center"/>
              <w:rPr>
                <w:rFonts w:hint="default" w:ascii="Times New Roman" w:hAnsi="宋体" w:eastAsia="宋体"/>
                <w:color w:val="auto"/>
                <w:sz w:val="18"/>
                <w:szCs w:val="18"/>
                <w:lang w:val="en-US" w:eastAsia="zh-CN"/>
              </w:rPr>
            </w:pPr>
            <w:r>
              <w:rPr>
                <w:rFonts w:hint="eastAsia" w:hAnsi="宋体"/>
                <w:color w:val="auto"/>
                <w:sz w:val="18"/>
                <w:szCs w:val="18"/>
                <w:lang w:val="en-US" w:eastAsia="zh-CN"/>
              </w:rPr>
              <w:t>36</w:t>
            </w:r>
          </w:p>
        </w:tc>
        <w:tc>
          <w:tcPr>
            <w:tcW w:w="374" w:type="dxa"/>
            <w:tcBorders>
              <w:tl2br w:val="nil"/>
              <w:tr2bl w:val="nil"/>
            </w:tcBorders>
            <w:vAlign w:val="center"/>
          </w:tcPr>
          <w:p w14:paraId="66114220">
            <w:pPr>
              <w:keepNext w:val="0"/>
              <w:keepLines w:val="0"/>
              <w:suppressLineNumbers w:val="0"/>
              <w:spacing w:before="0" w:beforeAutospacing="0" w:after="0" w:afterAutospacing="0" w:line="280" w:lineRule="exact"/>
              <w:ind w:left="0" w:right="0"/>
              <w:jc w:val="center"/>
              <w:rPr>
                <w:rFonts w:hint="default" w:ascii="Times New Roman" w:hAnsi="宋体" w:eastAsia="宋体"/>
                <w:color w:val="auto"/>
                <w:sz w:val="18"/>
                <w:szCs w:val="18"/>
                <w:lang w:val="en-US" w:eastAsia="zh-CN"/>
              </w:rPr>
            </w:pPr>
            <w:r>
              <w:rPr>
                <w:rFonts w:hint="eastAsia" w:hAnsi="宋体"/>
                <w:color w:val="auto"/>
                <w:sz w:val="18"/>
                <w:szCs w:val="18"/>
                <w:lang w:val="en-US" w:eastAsia="zh-CN"/>
              </w:rPr>
              <w:t>36</w:t>
            </w:r>
          </w:p>
        </w:tc>
        <w:tc>
          <w:tcPr>
            <w:tcW w:w="374" w:type="dxa"/>
            <w:tcBorders>
              <w:tl2br w:val="nil"/>
              <w:tr2bl w:val="nil"/>
            </w:tcBorders>
            <w:vAlign w:val="center"/>
          </w:tcPr>
          <w:p w14:paraId="554EBDC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418125F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7867DD3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29358ED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012546F4">
            <w:pPr>
              <w:keepNext w:val="0"/>
              <w:keepLines w:val="0"/>
              <w:suppressLineNumbers w:val="0"/>
              <w:spacing w:before="0" w:beforeAutospacing="0" w:after="0" w:afterAutospacing="0" w:line="280" w:lineRule="exact"/>
              <w:ind w:left="0" w:right="0"/>
              <w:jc w:val="center"/>
              <w:rPr>
                <w:rFonts w:hint="default" w:ascii="Times New Roman" w:hAnsi="宋体" w:eastAsia="宋体"/>
                <w:color w:val="auto"/>
                <w:sz w:val="18"/>
                <w:szCs w:val="18"/>
                <w:lang w:val="en-US" w:eastAsia="zh-CN"/>
              </w:rPr>
            </w:pPr>
            <w:r>
              <w:rPr>
                <w:rFonts w:hint="eastAsia" w:hAnsi="宋体"/>
                <w:color w:val="auto"/>
                <w:sz w:val="18"/>
                <w:szCs w:val="18"/>
                <w:lang w:val="en-US" w:eastAsia="zh-CN"/>
              </w:rPr>
              <w:t>36</w:t>
            </w:r>
          </w:p>
        </w:tc>
        <w:tc>
          <w:tcPr>
            <w:tcW w:w="375" w:type="dxa"/>
            <w:tcBorders>
              <w:tl2br w:val="nil"/>
              <w:tr2bl w:val="nil"/>
            </w:tcBorders>
            <w:vAlign w:val="center"/>
          </w:tcPr>
          <w:p w14:paraId="19B1348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6CFBEBA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5A6086D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rPr>
              <w:t>√</w:t>
            </w:r>
          </w:p>
        </w:tc>
        <w:tc>
          <w:tcPr>
            <w:tcW w:w="748" w:type="dxa"/>
            <w:tcBorders>
              <w:tl2br w:val="nil"/>
              <w:tr2bl w:val="nil"/>
            </w:tcBorders>
            <w:vAlign w:val="center"/>
          </w:tcPr>
          <w:p w14:paraId="655E725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666" w:type="dxa"/>
            <w:tcBorders>
              <w:tl2br w:val="nil"/>
              <w:tr2bl w:val="nil"/>
            </w:tcBorders>
            <w:vAlign w:val="center"/>
          </w:tcPr>
          <w:p w14:paraId="2C9AAE4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563FAF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3111B44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专</w:t>
            </w:r>
          </w:p>
          <w:p w14:paraId="72C3E01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业</w:t>
            </w:r>
          </w:p>
          <w:p w14:paraId="31AEF71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课</w:t>
            </w:r>
          </w:p>
        </w:tc>
        <w:tc>
          <w:tcPr>
            <w:tcW w:w="709" w:type="dxa"/>
            <w:tcBorders>
              <w:tl2br w:val="nil"/>
              <w:tr2bl w:val="nil"/>
            </w:tcBorders>
            <w:vAlign w:val="center"/>
          </w:tcPr>
          <w:p w14:paraId="5C9149C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9</w:t>
            </w:r>
          </w:p>
        </w:tc>
        <w:tc>
          <w:tcPr>
            <w:tcW w:w="864" w:type="dxa"/>
            <w:tcBorders>
              <w:tl2br w:val="nil"/>
              <w:tr2bl w:val="nil"/>
            </w:tcBorders>
            <w:vAlign w:val="center"/>
          </w:tcPr>
          <w:p w14:paraId="09C8459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ZG020001</w:t>
            </w:r>
          </w:p>
        </w:tc>
        <w:tc>
          <w:tcPr>
            <w:tcW w:w="1360" w:type="dxa"/>
            <w:tcBorders>
              <w:tl2br w:val="nil"/>
              <w:tr2bl w:val="nil"/>
            </w:tcBorders>
            <w:vAlign w:val="center"/>
          </w:tcPr>
          <w:p w14:paraId="4D650C1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行政管理学</w:t>
            </w:r>
          </w:p>
        </w:tc>
        <w:tc>
          <w:tcPr>
            <w:tcW w:w="653" w:type="dxa"/>
            <w:tcBorders>
              <w:tl2br w:val="nil"/>
              <w:tr2bl w:val="nil"/>
            </w:tcBorders>
            <w:vAlign w:val="center"/>
          </w:tcPr>
          <w:p w14:paraId="5559F75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6</w:t>
            </w:r>
          </w:p>
        </w:tc>
        <w:tc>
          <w:tcPr>
            <w:tcW w:w="577" w:type="dxa"/>
            <w:tcBorders>
              <w:tl2br w:val="nil"/>
              <w:tr2bl w:val="nil"/>
            </w:tcBorders>
            <w:vAlign w:val="center"/>
          </w:tcPr>
          <w:p w14:paraId="0AB93C4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0928A7B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5798625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4FD29B7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21B992F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7DE9458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3992635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543CA5B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51FF1B7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04C56C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48" w:type="dxa"/>
            <w:tcBorders>
              <w:tl2br w:val="nil"/>
              <w:tr2bl w:val="nil"/>
            </w:tcBorders>
            <w:vAlign w:val="center"/>
          </w:tcPr>
          <w:p w14:paraId="71E99C5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497CCD0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7164E6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3" w:hRule="exact"/>
        </w:trPr>
        <w:tc>
          <w:tcPr>
            <w:tcW w:w="747" w:type="dxa"/>
            <w:vMerge w:val="continue"/>
            <w:tcBorders>
              <w:tl2br w:val="nil"/>
              <w:tr2bl w:val="nil"/>
            </w:tcBorders>
            <w:vAlign w:val="center"/>
          </w:tcPr>
          <w:p w14:paraId="0F8BB3F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2A1C34B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10</w:t>
            </w:r>
          </w:p>
        </w:tc>
        <w:tc>
          <w:tcPr>
            <w:tcW w:w="864" w:type="dxa"/>
            <w:tcBorders>
              <w:tl2br w:val="nil"/>
              <w:tr2bl w:val="nil"/>
            </w:tcBorders>
            <w:vAlign w:val="center"/>
          </w:tcPr>
          <w:p w14:paraId="4589CEA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ZG020002</w:t>
            </w:r>
          </w:p>
        </w:tc>
        <w:tc>
          <w:tcPr>
            <w:tcW w:w="1360" w:type="dxa"/>
            <w:tcBorders>
              <w:tl2br w:val="nil"/>
              <w:tr2bl w:val="nil"/>
            </w:tcBorders>
            <w:vAlign w:val="center"/>
          </w:tcPr>
          <w:p w14:paraId="6B6A672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公共关系学</w:t>
            </w:r>
          </w:p>
        </w:tc>
        <w:tc>
          <w:tcPr>
            <w:tcW w:w="653" w:type="dxa"/>
            <w:tcBorders>
              <w:tl2br w:val="nil"/>
              <w:tr2bl w:val="nil"/>
            </w:tcBorders>
            <w:vAlign w:val="center"/>
          </w:tcPr>
          <w:p w14:paraId="64F75AF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6</w:t>
            </w:r>
          </w:p>
        </w:tc>
        <w:tc>
          <w:tcPr>
            <w:tcW w:w="577" w:type="dxa"/>
            <w:tcBorders>
              <w:tl2br w:val="nil"/>
              <w:tr2bl w:val="nil"/>
            </w:tcBorders>
            <w:vAlign w:val="center"/>
          </w:tcPr>
          <w:p w14:paraId="6FBC1B9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41BDADB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5A62E95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BD2806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022425C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0BE1DF3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6457DF1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59F17C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F53990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09497D8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48" w:type="dxa"/>
            <w:tcBorders>
              <w:tl2br w:val="nil"/>
              <w:tr2bl w:val="nil"/>
            </w:tcBorders>
            <w:vAlign w:val="center"/>
          </w:tcPr>
          <w:p w14:paraId="4253A77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7A598CF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063915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6DD96B0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24E5867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11</w:t>
            </w:r>
          </w:p>
        </w:tc>
        <w:tc>
          <w:tcPr>
            <w:tcW w:w="864" w:type="dxa"/>
            <w:tcBorders>
              <w:tl2br w:val="nil"/>
              <w:tr2bl w:val="nil"/>
            </w:tcBorders>
            <w:vAlign w:val="center"/>
          </w:tcPr>
          <w:p w14:paraId="726E0BC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ZG020003</w:t>
            </w:r>
          </w:p>
        </w:tc>
        <w:tc>
          <w:tcPr>
            <w:tcW w:w="1360" w:type="dxa"/>
            <w:tcBorders>
              <w:tl2br w:val="nil"/>
              <w:tr2bl w:val="nil"/>
            </w:tcBorders>
            <w:vAlign w:val="center"/>
          </w:tcPr>
          <w:p w14:paraId="5A85CDF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公共行政学</w:t>
            </w:r>
          </w:p>
        </w:tc>
        <w:tc>
          <w:tcPr>
            <w:tcW w:w="653" w:type="dxa"/>
            <w:tcBorders>
              <w:tl2br w:val="nil"/>
              <w:tr2bl w:val="nil"/>
            </w:tcBorders>
            <w:vAlign w:val="center"/>
          </w:tcPr>
          <w:p w14:paraId="74D3937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6</w:t>
            </w:r>
          </w:p>
        </w:tc>
        <w:tc>
          <w:tcPr>
            <w:tcW w:w="577" w:type="dxa"/>
            <w:tcBorders>
              <w:tl2br w:val="nil"/>
              <w:tr2bl w:val="nil"/>
            </w:tcBorders>
            <w:vAlign w:val="center"/>
          </w:tcPr>
          <w:p w14:paraId="0F86F59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7B0D857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3F02807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5EF8CF5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2E97BB0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D2CC50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74" w:type="dxa"/>
            <w:tcBorders>
              <w:tl2br w:val="nil"/>
              <w:tr2bl w:val="nil"/>
            </w:tcBorders>
            <w:vAlign w:val="center"/>
          </w:tcPr>
          <w:p w14:paraId="4E84B3C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538DAB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F267E6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228483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48" w:type="dxa"/>
            <w:tcBorders>
              <w:tl2br w:val="nil"/>
              <w:tr2bl w:val="nil"/>
            </w:tcBorders>
            <w:vAlign w:val="center"/>
          </w:tcPr>
          <w:p w14:paraId="2A85A41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6D5D357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32B55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25F6D2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2CF4D19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12</w:t>
            </w:r>
          </w:p>
        </w:tc>
        <w:tc>
          <w:tcPr>
            <w:tcW w:w="864" w:type="dxa"/>
            <w:tcBorders>
              <w:tl2br w:val="nil"/>
              <w:tr2bl w:val="nil"/>
            </w:tcBorders>
            <w:vAlign w:val="center"/>
          </w:tcPr>
          <w:p w14:paraId="6233810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ZG020004</w:t>
            </w:r>
          </w:p>
        </w:tc>
        <w:tc>
          <w:tcPr>
            <w:tcW w:w="1360" w:type="dxa"/>
            <w:tcBorders>
              <w:tl2br w:val="nil"/>
              <w:tr2bl w:val="nil"/>
            </w:tcBorders>
            <w:vAlign w:val="center"/>
          </w:tcPr>
          <w:p w14:paraId="0C127C7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管理学概论</w:t>
            </w:r>
          </w:p>
        </w:tc>
        <w:tc>
          <w:tcPr>
            <w:tcW w:w="653" w:type="dxa"/>
            <w:tcBorders>
              <w:tl2br w:val="nil"/>
              <w:tr2bl w:val="nil"/>
            </w:tcBorders>
            <w:vAlign w:val="center"/>
          </w:tcPr>
          <w:p w14:paraId="4F6E6EC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6</w:t>
            </w:r>
          </w:p>
        </w:tc>
        <w:tc>
          <w:tcPr>
            <w:tcW w:w="577" w:type="dxa"/>
            <w:tcBorders>
              <w:tl2br w:val="nil"/>
              <w:tr2bl w:val="nil"/>
            </w:tcBorders>
            <w:vAlign w:val="center"/>
          </w:tcPr>
          <w:p w14:paraId="002BD72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7B2B4CA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4E18B8A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68BD6C0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2CFD2D6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E1FE9C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74" w:type="dxa"/>
            <w:tcBorders>
              <w:tl2br w:val="nil"/>
              <w:tr2bl w:val="nil"/>
            </w:tcBorders>
            <w:vAlign w:val="center"/>
          </w:tcPr>
          <w:p w14:paraId="5778C60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41E861E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0892BBB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871A31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48" w:type="dxa"/>
            <w:tcBorders>
              <w:tl2br w:val="nil"/>
              <w:tr2bl w:val="nil"/>
            </w:tcBorders>
            <w:vAlign w:val="center"/>
          </w:tcPr>
          <w:p w14:paraId="13D19F0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2A654A6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1C0E37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70" w:hRule="exact"/>
        </w:trPr>
        <w:tc>
          <w:tcPr>
            <w:tcW w:w="747" w:type="dxa"/>
            <w:vMerge w:val="continue"/>
            <w:tcBorders>
              <w:tl2br w:val="nil"/>
              <w:tr2bl w:val="nil"/>
            </w:tcBorders>
            <w:vAlign w:val="center"/>
          </w:tcPr>
          <w:p w14:paraId="30312EC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4676719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13</w:t>
            </w:r>
          </w:p>
        </w:tc>
        <w:tc>
          <w:tcPr>
            <w:tcW w:w="864" w:type="dxa"/>
            <w:tcBorders>
              <w:tl2br w:val="nil"/>
              <w:tr2bl w:val="nil"/>
            </w:tcBorders>
            <w:vAlign w:val="center"/>
          </w:tcPr>
          <w:p w14:paraId="3B83C8D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ZG020005</w:t>
            </w:r>
          </w:p>
        </w:tc>
        <w:tc>
          <w:tcPr>
            <w:tcW w:w="1360" w:type="dxa"/>
            <w:tcBorders>
              <w:tl2br w:val="nil"/>
              <w:tr2bl w:val="nil"/>
            </w:tcBorders>
            <w:vAlign w:val="center"/>
          </w:tcPr>
          <w:p w14:paraId="741620A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公共政策概论</w:t>
            </w:r>
          </w:p>
        </w:tc>
        <w:tc>
          <w:tcPr>
            <w:tcW w:w="653" w:type="dxa"/>
            <w:tcBorders>
              <w:tl2br w:val="nil"/>
              <w:tr2bl w:val="nil"/>
            </w:tcBorders>
            <w:vAlign w:val="center"/>
          </w:tcPr>
          <w:p w14:paraId="72C80F4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6</w:t>
            </w:r>
          </w:p>
        </w:tc>
        <w:tc>
          <w:tcPr>
            <w:tcW w:w="577" w:type="dxa"/>
            <w:tcBorders>
              <w:tl2br w:val="nil"/>
              <w:tr2bl w:val="nil"/>
            </w:tcBorders>
            <w:vAlign w:val="center"/>
          </w:tcPr>
          <w:p w14:paraId="7CDEF20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166761F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7780A81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0C18F87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FC6073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341801D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0189C9A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5577A8B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4DEBE70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E236EF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48" w:type="dxa"/>
            <w:tcBorders>
              <w:tl2br w:val="nil"/>
              <w:tr2bl w:val="nil"/>
            </w:tcBorders>
            <w:vAlign w:val="center"/>
          </w:tcPr>
          <w:p w14:paraId="3664174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76536EB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516F4B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649BC8E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4278DB8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14</w:t>
            </w:r>
          </w:p>
        </w:tc>
        <w:tc>
          <w:tcPr>
            <w:tcW w:w="864" w:type="dxa"/>
            <w:tcBorders>
              <w:tl2br w:val="nil"/>
              <w:tr2bl w:val="nil"/>
            </w:tcBorders>
            <w:vAlign w:val="center"/>
          </w:tcPr>
          <w:p w14:paraId="413A21C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ZG020006</w:t>
            </w:r>
          </w:p>
        </w:tc>
        <w:tc>
          <w:tcPr>
            <w:tcW w:w="1360" w:type="dxa"/>
            <w:tcBorders>
              <w:tl2br w:val="nil"/>
              <w:tr2bl w:val="nil"/>
            </w:tcBorders>
            <w:vAlign w:val="center"/>
          </w:tcPr>
          <w:p w14:paraId="0B4C7FD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公务员制度概论</w:t>
            </w:r>
          </w:p>
        </w:tc>
        <w:tc>
          <w:tcPr>
            <w:tcW w:w="653" w:type="dxa"/>
            <w:tcBorders>
              <w:tl2br w:val="nil"/>
              <w:tr2bl w:val="nil"/>
            </w:tcBorders>
            <w:vAlign w:val="center"/>
          </w:tcPr>
          <w:p w14:paraId="22F2502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6</w:t>
            </w:r>
          </w:p>
        </w:tc>
        <w:tc>
          <w:tcPr>
            <w:tcW w:w="577" w:type="dxa"/>
            <w:tcBorders>
              <w:tl2br w:val="nil"/>
              <w:tr2bl w:val="nil"/>
            </w:tcBorders>
            <w:vAlign w:val="center"/>
          </w:tcPr>
          <w:p w14:paraId="346B356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5E4E6C1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3B65A68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747493E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7E2D6C7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EB1FF1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5B7D19E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667A5A5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65FBB2A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3D3FB0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48" w:type="dxa"/>
            <w:tcBorders>
              <w:tl2br w:val="nil"/>
              <w:tr2bl w:val="nil"/>
            </w:tcBorders>
            <w:vAlign w:val="center"/>
          </w:tcPr>
          <w:p w14:paraId="539A88D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09378DF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629567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BA3CEC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4E62942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15</w:t>
            </w:r>
          </w:p>
        </w:tc>
        <w:tc>
          <w:tcPr>
            <w:tcW w:w="864" w:type="dxa"/>
            <w:tcBorders>
              <w:tl2br w:val="nil"/>
              <w:tr2bl w:val="nil"/>
            </w:tcBorders>
            <w:vAlign w:val="center"/>
          </w:tcPr>
          <w:p w14:paraId="2CEB6C7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ZG020007</w:t>
            </w:r>
          </w:p>
        </w:tc>
        <w:tc>
          <w:tcPr>
            <w:tcW w:w="1360" w:type="dxa"/>
            <w:tcBorders>
              <w:tl2br w:val="nil"/>
              <w:tr2bl w:val="nil"/>
            </w:tcBorders>
            <w:vAlign w:val="center"/>
          </w:tcPr>
          <w:p w14:paraId="6808447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社会学</w:t>
            </w:r>
          </w:p>
        </w:tc>
        <w:tc>
          <w:tcPr>
            <w:tcW w:w="653" w:type="dxa"/>
            <w:tcBorders>
              <w:tl2br w:val="nil"/>
              <w:tr2bl w:val="nil"/>
            </w:tcBorders>
            <w:vAlign w:val="center"/>
          </w:tcPr>
          <w:p w14:paraId="184019B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6</w:t>
            </w:r>
          </w:p>
        </w:tc>
        <w:tc>
          <w:tcPr>
            <w:tcW w:w="577" w:type="dxa"/>
            <w:tcBorders>
              <w:tl2br w:val="nil"/>
              <w:tr2bl w:val="nil"/>
            </w:tcBorders>
            <w:vAlign w:val="center"/>
          </w:tcPr>
          <w:p w14:paraId="6995379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0D1F9A0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108</w:t>
            </w:r>
          </w:p>
        </w:tc>
        <w:tc>
          <w:tcPr>
            <w:tcW w:w="374" w:type="dxa"/>
            <w:tcBorders>
              <w:tl2br w:val="nil"/>
              <w:tr2bl w:val="nil"/>
            </w:tcBorders>
            <w:vAlign w:val="center"/>
          </w:tcPr>
          <w:p w14:paraId="2990916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00CA582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44E09D2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261D8C8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080F5B5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5F35DD7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75" w:type="dxa"/>
            <w:tcBorders>
              <w:tl2br w:val="nil"/>
              <w:tr2bl w:val="nil"/>
            </w:tcBorders>
            <w:vAlign w:val="center"/>
          </w:tcPr>
          <w:p w14:paraId="2589C20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5B0DA8D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48" w:type="dxa"/>
            <w:tcBorders>
              <w:tl2br w:val="nil"/>
              <w:tr2bl w:val="nil"/>
            </w:tcBorders>
            <w:vAlign w:val="center"/>
          </w:tcPr>
          <w:p w14:paraId="3134BB3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1B3540E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721F0B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8EE8BE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14EF349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16</w:t>
            </w:r>
          </w:p>
        </w:tc>
        <w:tc>
          <w:tcPr>
            <w:tcW w:w="864" w:type="dxa"/>
            <w:tcBorders>
              <w:tl2br w:val="nil"/>
              <w:tr2bl w:val="nil"/>
            </w:tcBorders>
            <w:vAlign w:val="center"/>
          </w:tcPr>
          <w:p w14:paraId="7EDD003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ZG02000</w:t>
            </w:r>
            <w:r>
              <w:rPr>
                <w:rFonts w:hint="eastAsia" w:ascii="Times New Roman" w:hAnsi="宋体"/>
                <w:color w:val="auto"/>
                <w:sz w:val="18"/>
                <w:szCs w:val="18"/>
                <w:lang w:val="en-US" w:eastAsia="zh-CN"/>
              </w:rPr>
              <w:t>8</w:t>
            </w:r>
          </w:p>
        </w:tc>
        <w:tc>
          <w:tcPr>
            <w:tcW w:w="1360" w:type="dxa"/>
            <w:tcBorders>
              <w:tl2br w:val="nil"/>
              <w:tr2bl w:val="nil"/>
            </w:tcBorders>
            <w:vAlign w:val="center"/>
          </w:tcPr>
          <w:p w14:paraId="01A5435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行政案例分析</w:t>
            </w:r>
          </w:p>
        </w:tc>
        <w:tc>
          <w:tcPr>
            <w:tcW w:w="653" w:type="dxa"/>
            <w:tcBorders>
              <w:tl2br w:val="nil"/>
              <w:tr2bl w:val="nil"/>
            </w:tcBorders>
            <w:vAlign w:val="center"/>
          </w:tcPr>
          <w:p w14:paraId="24ED5B5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4</w:t>
            </w:r>
          </w:p>
        </w:tc>
        <w:tc>
          <w:tcPr>
            <w:tcW w:w="577" w:type="dxa"/>
            <w:tcBorders>
              <w:tl2br w:val="nil"/>
              <w:tr2bl w:val="nil"/>
            </w:tcBorders>
            <w:vAlign w:val="center"/>
          </w:tcPr>
          <w:p w14:paraId="2CD9988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74" w:type="dxa"/>
            <w:tcBorders>
              <w:tl2br w:val="nil"/>
              <w:tr2bl w:val="nil"/>
            </w:tcBorders>
            <w:vAlign w:val="center"/>
          </w:tcPr>
          <w:p w14:paraId="4037907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74" w:type="dxa"/>
            <w:tcBorders>
              <w:tl2br w:val="nil"/>
              <w:tr2bl w:val="nil"/>
            </w:tcBorders>
            <w:vAlign w:val="center"/>
          </w:tcPr>
          <w:p w14:paraId="6B3B06B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6C615DD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4624C60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28A896B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6523F92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2C6C4A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72</w:t>
            </w:r>
          </w:p>
        </w:tc>
        <w:tc>
          <w:tcPr>
            <w:tcW w:w="375" w:type="dxa"/>
            <w:tcBorders>
              <w:tl2br w:val="nil"/>
              <w:tr2bl w:val="nil"/>
            </w:tcBorders>
            <w:vAlign w:val="center"/>
          </w:tcPr>
          <w:p w14:paraId="2137EA5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03DF3BE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48" w:type="dxa"/>
            <w:tcBorders>
              <w:tl2br w:val="nil"/>
              <w:tr2bl w:val="nil"/>
            </w:tcBorders>
            <w:vAlign w:val="center"/>
          </w:tcPr>
          <w:p w14:paraId="601498C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66" w:type="dxa"/>
            <w:tcBorders>
              <w:tl2br w:val="nil"/>
              <w:tr2bl w:val="nil"/>
            </w:tcBorders>
            <w:vAlign w:val="center"/>
          </w:tcPr>
          <w:p w14:paraId="40471D4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4A0A33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64747DA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eastAsia" w:ascii="Times New Roman" w:hAnsi="宋体"/>
                <w:color w:val="auto"/>
                <w:sz w:val="18"/>
                <w:szCs w:val="18"/>
              </w:rPr>
              <w:t>职业能力拓展课</w:t>
            </w:r>
          </w:p>
        </w:tc>
        <w:tc>
          <w:tcPr>
            <w:tcW w:w="709" w:type="dxa"/>
            <w:tcBorders>
              <w:tl2br w:val="nil"/>
              <w:tr2bl w:val="nil"/>
            </w:tcBorders>
            <w:vAlign w:val="center"/>
          </w:tcPr>
          <w:p w14:paraId="43CD967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17</w:t>
            </w:r>
          </w:p>
        </w:tc>
        <w:tc>
          <w:tcPr>
            <w:tcW w:w="864" w:type="dxa"/>
            <w:tcBorders>
              <w:tl2br w:val="nil"/>
              <w:tr2bl w:val="nil"/>
            </w:tcBorders>
            <w:vAlign w:val="center"/>
          </w:tcPr>
          <w:p w14:paraId="532FB71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ZG0200</w:t>
            </w:r>
            <w:r>
              <w:rPr>
                <w:rFonts w:hint="eastAsia" w:ascii="Times New Roman" w:hAnsi="宋体"/>
                <w:color w:val="auto"/>
                <w:sz w:val="18"/>
                <w:szCs w:val="18"/>
                <w:lang w:val="en-US" w:eastAsia="zh-CN"/>
              </w:rPr>
              <w:t>09</w:t>
            </w:r>
          </w:p>
        </w:tc>
        <w:tc>
          <w:tcPr>
            <w:tcW w:w="1360" w:type="dxa"/>
            <w:tcBorders>
              <w:tl2br w:val="nil"/>
              <w:tr2bl w:val="nil"/>
            </w:tcBorders>
            <w:vAlign w:val="center"/>
          </w:tcPr>
          <w:p w14:paraId="6E23B0D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管理学综合实验</w:t>
            </w:r>
          </w:p>
        </w:tc>
        <w:tc>
          <w:tcPr>
            <w:tcW w:w="653" w:type="dxa"/>
            <w:tcBorders>
              <w:tl2br w:val="nil"/>
              <w:tr2bl w:val="nil"/>
            </w:tcBorders>
            <w:vAlign w:val="center"/>
          </w:tcPr>
          <w:p w14:paraId="3D4E102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4</w:t>
            </w:r>
          </w:p>
        </w:tc>
        <w:tc>
          <w:tcPr>
            <w:tcW w:w="577" w:type="dxa"/>
            <w:tcBorders>
              <w:tl2br w:val="nil"/>
              <w:tr2bl w:val="nil"/>
            </w:tcBorders>
            <w:vAlign w:val="center"/>
          </w:tcPr>
          <w:p w14:paraId="61E7538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74" w:type="dxa"/>
            <w:tcBorders>
              <w:tl2br w:val="nil"/>
              <w:tr2bl w:val="nil"/>
            </w:tcBorders>
            <w:vAlign w:val="center"/>
          </w:tcPr>
          <w:p w14:paraId="7365F06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74" w:type="dxa"/>
            <w:tcBorders>
              <w:tl2br w:val="nil"/>
              <w:tr2bl w:val="nil"/>
            </w:tcBorders>
            <w:vAlign w:val="center"/>
          </w:tcPr>
          <w:p w14:paraId="49F4484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74" w:type="dxa"/>
            <w:tcBorders>
              <w:tl2br w:val="nil"/>
              <w:tr2bl w:val="nil"/>
            </w:tcBorders>
            <w:vAlign w:val="center"/>
          </w:tcPr>
          <w:p w14:paraId="128182D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36</w:t>
            </w:r>
          </w:p>
        </w:tc>
        <w:tc>
          <w:tcPr>
            <w:tcW w:w="374" w:type="dxa"/>
            <w:tcBorders>
              <w:tl2br w:val="nil"/>
              <w:tr2bl w:val="nil"/>
            </w:tcBorders>
            <w:vAlign w:val="center"/>
          </w:tcPr>
          <w:p w14:paraId="4ECE1BD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74" w:type="dxa"/>
            <w:tcBorders>
              <w:tl2br w:val="nil"/>
              <w:tr2bl w:val="nil"/>
            </w:tcBorders>
            <w:vAlign w:val="center"/>
          </w:tcPr>
          <w:p w14:paraId="6690595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74" w:type="dxa"/>
            <w:tcBorders>
              <w:tl2br w:val="nil"/>
              <w:tr2bl w:val="nil"/>
            </w:tcBorders>
            <w:vAlign w:val="center"/>
          </w:tcPr>
          <w:p w14:paraId="6FF8A7B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F4C341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62AB4B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F2883F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748" w:type="dxa"/>
            <w:tcBorders>
              <w:tl2br w:val="nil"/>
              <w:tr2bl w:val="nil"/>
            </w:tcBorders>
            <w:vAlign w:val="center"/>
          </w:tcPr>
          <w:p w14:paraId="6282EA9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666" w:type="dxa"/>
            <w:tcBorders>
              <w:tl2br w:val="nil"/>
              <w:tr2bl w:val="nil"/>
            </w:tcBorders>
            <w:vAlign w:val="center"/>
          </w:tcPr>
          <w:p w14:paraId="4A4DD2E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r>
      <w:tr w14:paraId="71011F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74" w:hRule="exact"/>
        </w:trPr>
        <w:tc>
          <w:tcPr>
            <w:tcW w:w="747" w:type="dxa"/>
            <w:vMerge w:val="continue"/>
            <w:tcBorders>
              <w:tl2br w:val="nil"/>
              <w:tr2bl w:val="nil"/>
            </w:tcBorders>
            <w:vAlign w:val="center"/>
          </w:tcPr>
          <w:p w14:paraId="7996EA9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632DE0D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864" w:type="dxa"/>
            <w:tcBorders>
              <w:tl2br w:val="nil"/>
              <w:tr2bl w:val="nil"/>
            </w:tcBorders>
            <w:vAlign w:val="center"/>
          </w:tcPr>
          <w:p w14:paraId="0F86929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ZG0200</w:t>
            </w:r>
            <w:r>
              <w:rPr>
                <w:rFonts w:hint="eastAsia" w:ascii="Times New Roman" w:hAnsi="宋体"/>
                <w:color w:val="auto"/>
                <w:sz w:val="18"/>
                <w:szCs w:val="18"/>
                <w:lang w:val="en-US" w:eastAsia="zh-CN"/>
              </w:rPr>
              <w:t>10</w:t>
            </w:r>
          </w:p>
        </w:tc>
        <w:tc>
          <w:tcPr>
            <w:tcW w:w="1360" w:type="dxa"/>
            <w:tcBorders>
              <w:tl2br w:val="nil"/>
              <w:tr2bl w:val="nil"/>
            </w:tcBorders>
            <w:vAlign w:val="center"/>
          </w:tcPr>
          <w:p w14:paraId="476FFCF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社会学调查</w:t>
            </w:r>
          </w:p>
        </w:tc>
        <w:tc>
          <w:tcPr>
            <w:tcW w:w="653" w:type="dxa"/>
            <w:tcBorders>
              <w:tl2br w:val="nil"/>
              <w:tr2bl w:val="nil"/>
            </w:tcBorders>
            <w:vAlign w:val="center"/>
          </w:tcPr>
          <w:p w14:paraId="69D3095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4</w:t>
            </w:r>
          </w:p>
        </w:tc>
        <w:tc>
          <w:tcPr>
            <w:tcW w:w="577" w:type="dxa"/>
            <w:tcBorders>
              <w:tl2br w:val="nil"/>
              <w:tr2bl w:val="nil"/>
            </w:tcBorders>
            <w:vAlign w:val="center"/>
          </w:tcPr>
          <w:p w14:paraId="1F8E1C2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74" w:type="dxa"/>
            <w:tcBorders>
              <w:tl2br w:val="nil"/>
              <w:tr2bl w:val="nil"/>
            </w:tcBorders>
            <w:vAlign w:val="center"/>
          </w:tcPr>
          <w:p w14:paraId="61E62E2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74" w:type="dxa"/>
            <w:tcBorders>
              <w:tl2br w:val="nil"/>
              <w:tr2bl w:val="nil"/>
            </w:tcBorders>
            <w:vAlign w:val="center"/>
          </w:tcPr>
          <w:p w14:paraId="2D1C1A2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74" w:type="dxa"/>
            <w:tcBorders>
              <w:tl2br w:val="nil"/>
              <w:tr2bl w:val="nil"/>
            </w:tcBorders>
            <w:vAlign w:val="center"/>
          </w:tcPr>
          <w:p w14:paraId="21F840E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36</w:t>
            </w:r>
          </w:p>
        </w:tc>
        <w:tc>
          <w:tcPr>
            <w:tcW w:w="374" w:type="dxa"/>
            <w:tcBorders>
              <w:tl2br w:val="nil"/>
              <w:tr2bl w:val="nil"/>
            </w:tcBorders>
            <w:vAlign w:val="center"/>
          </w:tcPr>
          <w:p w14:paraId="42CEF0F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74" w:type="dxa"/>
            <w:tcBorders>
              <w:tl2br w:val="nil"/>
              <w:tr2bl w:val="nil"/>
            </w:tcBorders>
            <w:vAlign w:val="center"/>
          </w:tcPr>
          <w:p w14:paraId="326F06B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78F303A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092285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75" w:type="dxa"/>
            <w:tcBorders>
              <w:tl2br w:val="nil"/>
              <w:tr2bl w:val="nil"/>
            </w:tcBorders>
            <w:vAlign w:val="center"/>
          </w:tcPr>
          <w:p w14:paraId="3C07AD8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2314949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748" w:type="dxa"/>
            <w:tcBorders>
              <w:tl2br w:val="nil"/>
              <w:tr2bl w:val="nil"/>
            </w:tcBorders>
            <w:vAlign w:val="center"/>
          </w:tcPr>
          <w:p w14:paraId="43CF2B9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666" w:type="dxa"/>
            <w:tcBorders>
              <w:tl2br w:val="nil"/>
              <w:tr2bl w:val="nil"/>
            </w:tcBorders>
            <w:vAlign w:val="center"/>
          </w:tcPr>
          <w:p w14:paraId="58C5FAE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r>
      <w:tr w14:paraId="61C0BC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62" w:hRule="exact"/>
        </w:trPr>
        <w:tc>
          <w:tcPr>
            <w:tcW w:w="747" w:type="dxa"/>
            <w:vMerge w:val="restart"/>
            <w:tcBorders>
              <w:tl2br w:val="nil"/>
              <w:tr2bl w:val="nil"/>
            </w:tcBorders>
            <w:vAlign w:val="center"/>
          </w:tcPr>
          <w:p w14:paraId="75E24A5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实</w:t>
            </w:r>
          </w:p>
          <w:p w14:paraId="1A0EF62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践</w:t>
            </w:r>
          </w:p>
          <w:p w14:paraId="109DBF9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eastAsia" w:ascii="Times New Roman" w:hAnsi="宋体"/>
                <w:color w:val="auto"/>
                <w:sz w:val="18"/>
                <w:szCs w:val="18"/>
              </w:rPr>
              <w:t>教</w:t>
            </w:r>
          </w:p>
          <w:p w14:paraId="3421BB1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eastAsia" w:ascii="Times New Roman" w:hAnsi="宋体"/>
                <w:color w:val="auto"/>
                <w:sz w:val="18"/>
                <w:szCs w:val="18"/>
              </w:rPr>
              <w:t>学</w:t>
            </w:r>
          </w:p>
          <w:p w14:paraId="37645D2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eastAsia" w:ascii="Times New Roman" w:hAnsi="宋体"/>
                <w:color w:val="auto"/>
                <w:sz w:val="18"/>
                <w:szCs w:val="18"/>
              </w:rPr>
              <w:t>环</w:t>
            </w:r>
          </w:p>
          <w:p w14:paraId="2A54779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eastAsia" w:ascii="Times New Roman" w:hAnsi="宋体"/>
                <w:color w:val="auto"/>
                <w:sz w:val="18"/>
                <w:szCs w:val="18"/>
              </w:rPr>
              <w:t>节</w:t>
            </w:r>
          </w:p>
        </w:tc>
        <w:tc>
          <w:tcPr>
            <w:tcW w:w="709" w:type="dxa"/>
            <w:tcBorders>
              <w:tl2br w:val="nil"/>
              <w:tr2bl w:val="nil"/>
            </w:tcBorders>
            <w:vAlign w:val="center"/>
          </w:tcPr>
          <w:p w14:paraId="36DA6DF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19</w:t>
            </w:r>
          </w:p>
        </w:tc>
        <w:tc>
          <w:tcPr>
            <w:tcW w:w="864" w:type="dxa"/>
            <w:tcBorders>
              <w:tl2br w:val="nil"/>
              <w:tr2bl w:val="nil"/>
            </w:tcBorders>
            <w:vAlign w:val="center"/>
          </w:tcPr>
          <w:p w14:paraId="12B663F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SJ010001</w:t>
            </w:r>
          </w:p>
        </w:tc>
        <w:tc>
          <w:tcPr>
            <w:tcW w:w="1360" w:type="dxa"/>
            <w:tcBorders>
              <w:tl2br w:val="nil"/>
              <w:tr2bl w:val="nil"/>
            </w:tcBorders>
            <w:vAlign w:val="center"/>
          </w:tcPr>
          <w:p w14:paraId="7516AB1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入学教育</w:t>
            </w:r>
          </w:p>
        </w:tc>
        <w:tc>
          <w:tcPr>
            <w:tcW w:w="653" w:type="dxa"/>
            <w:tcBorders>
              <w:tl2br w:val="nil"/>
              <w:tr2bl w:val="nil"/>
            </w:tcBorders>
            <w:vAlign w:val="center"/>
          </w:tcPr>
          <w:p w14:paraId="4D477CC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w:t>
            </w:r>
          </w:p>
        </w:tc>
        <w:tc>
          <w:tcPr>
            <w:tcW w:w="577" w:type="dxa"/>
            <w:tcBorders>
              <w:tl2br w:val="nil"/>
              <w:tr2bl w:val="nil"/>
            </w:tcBorders>
            <w:vAlign w:val="center"/>
          </w:tcPr>
          <w:p w14:paraId="6252AE6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74" w:type="dxa"/>
            <w:tcBorders>
              <w:tl2br w:val="nil"/>
              <w:tr2bl w:val="nil"/>
            </w:tcBorders>
            <w:vAlign w:val="center"/>
          </w:tcPr>
          <w:p w14:paraId="221ACEE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74" w:type="dxa"/>
            <w:tcBorders>
              <w:tl2br w:val="nil"/>
              <w:tr2bl w:val="nil"/>
            </w:tcBorders>
            <w:vAlign w:val="center"/>
          </w:tcPr>
          <w:p w14:paraId="38317BA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74" w:type="dxa"/>
            <w:tcBorders>
              <w:tl2br w:val="nil"/>
              <w:tr2bl w:val="nil"/>
            </w:tcBorders>
            <w:vAlign w:val="center"/>
          </w:tcPr>
          <w:p w14:paraId="111CC30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40B9DE6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74" w:type="dxa"/>
            <w:tcBorders>
              <w:tl2br w:val="nil"/>
              <w:tr2bl w:val="nil"/>
            </w:tcBorders>
            <w:vAlign w:val="center"/>
          </w:tcPr>
          <w:p w14:paraId="2FAA4C6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55E09BA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717E5F0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5CD8EFD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2C3531C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748" w:type="dxa"/>
            <w:tcBorders>
              <w:tl2br w:val="nil"/>
              <w:tr2bl w:val="nil"/>
            </w:tcBorders>
            <w:vAlign w:val="center"/>
          </w:tcPr>
          <w:p w14:paraId="78FE819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666" w:type="dxa"/>
            <w:tcBorders>
              <w:tl2br w:val="nil"/>
              <w:tr2bl w:val="nil"/>
            </w:tcBorders>
            <w:vAlign w:val="center"/>
          </w:tcPr>
          <w:p w14:paraId="4DA3609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r>
      <w:tr w14:paraId="0AA727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1" w:hRule="exact"/>
        </w:trPr>
        <w:tc>
          <w:tcPr>
            <w:tcW w:w="747" w:type="dxa"/>
            <w:vMerge w:val="continue"/>
            <w:tcBorders>
              <w:tl2br w:val="nil"/>
              <w:tr2bl w:val="nil"/>
            </w:tcBorders>
            <w:vAlign w:val="center"/>
          </w:tcPr>
          <w:p w14:paraId="670433A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43B8AB1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20</w:t>
            </w:r>
          </w:p>
        </w:tc>
        <w:tc>
          <w:tcPr>
            <w:tcW w:w="864" w:type="dxa"/>
            <w:tcBorders>
              <w:tl2br w:val="nil"/>
              <w:tr2bl w:val="nil"/>
            </w:tcBorders>
            <w:vAlign w:val="center"/>
          </w:tcPr>
          <w:p w14:paraId="66C1EEF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SJ010002</w:t>
            </w:r>
          </w:p>
        </w:tc>
        <w:tc>
          <w:tcPr>
            <w:tcW w:w="1360" w:type="dxa"/>
            <w:tcBorders>
              <w:tl2br w:val="nil"/>
              <w:tr2bl w:val="nil"/>
            </w:tcBorders>
            <w:vAlign w:val="center"/>
          </w:tcPr>
          <w:p w14:paraId="64F729E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毕业教育</w:t>
            </w:r>
          </w:p>
        </w:tc>
        <w:tc>
          <w:tcPr>
            <w:tcW w:w="653" w:type="dxa"/>
            <w:tcBorders>
              <w:tl2br w:val="nil"/>
              <w:tr2bl w:val="nil"/>
            </w:tcBorders>
            <w:vAlign w:val="center"/>
          </w:tcPr>
          <w:p w14:paraId="572C401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w:t>
            </w:r>
          </w:p>
        </w:tc>
        <w:tc>
          <w:tcPr>
            <w:tcW w:w="577" w:type="dxa"/>
            <w:tcBorders>
              <w:tl2br w:val="nil"/>
              <w:tr2bl w:val="nil"/>
            </w:tcBorders>
            <w:vAlign w:val="center"/>
          </w:tcPr>
          <w:p w14:paraId="331FAF4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74" w:type="dxa"/>
            <w:tcBorders>
              <w:tl2br w:val="nil"/>
              <w:tr2bl w:val="nil"/>
            </w:tcBorders>
            <w:vAlign w:val="center"/>
          </w:tcPr>
          <w:p w14:paraId="043C40B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74" w:type="dxa"/>
            <w:tcBorders>
              <w:tl2br w:val="nil"/>
              <w:tr2bl w:val="nil"/>
            </w:tcBorders>
            <w:vAlign w:val="center"/>
          </w:tcPr>
          <w:p w14:paraId="7036B68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74" w:type="dxa"/>
            <w:tcBorders>
              <w:tl2br w:val="nil"/>
              <w:tr2bl w:val="nil"/>
            </w:tcBorders>
            <w:vAlign w:val="center"/>
          </w:tcPr>
          <w:p w14:paraId="69D2371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6222817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78955C3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F1D55C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308EE5F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330638A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75" w:type="dxa"/>
            <w:tcBorders>
              <w:tl2br w:val="nil"/>
              <w:tr2bl w:val="nil"/>
            </w:tcBorders>
            <w:vAlign w:val="center"/>
          </w:tcPr>
          <w:p w14:paraId="0D2CD97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748" w:type="dxa"/>
            <w:tcBorders>
              <w:tl2br w:val="nil"/>
              <w:tr2bl w:val="nil"/>
            </w:tcBorders>
            <w:vAlign w:val="center"/>
          </w:tcPr>
          <w:p w14:paraId="1E02E4C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666" w:type="dxa"/>
            <w:tcBorders>
              <w:tl2br w:val="nil"/>
              <w:tr2bl w:val="nil"/>
            </w:tcBorders>
            <w:vAlign w:val="center"/>
          </w:tcPr>
          <w:p w14:paraId="398D085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r>
      <w:tr w14:paraId="2C9F4A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43" w:hRule="exact"/>
        </w:trPr>
        <w:tc>
          <w:tcPr>
            <w:tcW w:w="747" w:type="dxa"/>
            <w:vMerge w:val="continue"/>
            <w:tcBorders>
              <w:tl2br w:val="nil"/>
              <w:tr2bl w:val="nil"/>
            </w:tcBorders>
            <w:vAlign w:val="center"/>
          </w:tcPr>
          <w:p w14:paraId="10BE8FB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691C468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21</w:t>
            </w:r>
          </w:p>
        </w:tc>
        <w:tc>
          <w:tcPr>
            <w:tcW w:w="864" w:type="dxa"/>
            <w:tcBorders>
              <w:tl2br w:val="nil"/>
              <w:tr2bl w:val="nil"/>
            </w:tcBorders>
            <w:vAlign w:val="center"/>
          </w:tcPr>
          <w:p w14:paraId="6B4B274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SJ010003</w:t>
            </w:r>
          </w:p>
        </w:tc>
        <w:tc>
          <w:tcPr>
            <w:tcW w:w="1360" w:type="dxa"/>
            <w:tcBorders>
              <w:tl2br w:val="nil"/>
              <w:tr2bl w:val="nil"/>
            </w:tcBorders>
            <w:vAlign w:val="center"/>
          </w:tcPr>
          <w:p w14:paraId="275702A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毕业设计</w:t>
            </w:r>
          </w:p>
        </w:tc>
        <w:tc>
          <w:tcPr>
            <w:tcW w:w="653" w:type="dxa"/>
            <w:tcBorders>
              <w:tl2br w:val="nil"/>
              <w:tr2bl w:val="nil"/>
            </w:tcBorders>
            <w:vAlign w:val="center"/>
          </w:tcPr>
          <w:p w14:paraId="0AB2973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8</w:t>
            </w:r>
          </w:p>
        </w:tc>
        <w:tc>
          <w:tcPr>
            <w:tcW w:w="577" w:type="dxa"/>
            <w:tcBorders>
              <w:tl2br w:val="nil"/>
              <w:tr2bl w:val="nil"/>
            </w:tcBorders>
            <w:vAlign w:val="center"/>
          </w:tcPr>
          <w:p w14:paraId="7375470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144</w:t>
            </w:r>
          </w:p>
        </w:tc>
        <w:tc>
          <w:tcPr>
            <w:tcW w:w="374" w:type="dxa"/>
            <w:tcBorders>
              <w:tl2br w:val="nil"/>
              <w:tr2bl w:val="nil"/>
            </w:tcBorders>
            <w:vAlign w:val="center"/>
          </w:tcPr>
          <w:p w14:paraId="7296E0E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74" w:type="dxa"/>
            <w:tcBorders>
              <w:tl2br w:val="nil"/>
              <w:tr2bl w:val="nil"/>
            </w:tcBorders>
            <w:vAlign w:val="center"/>
          </w:tcPr>
          <w:p w14:paraId="18D00E0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144</w:t>
            </w:r>
          </w:p>
        </w:tc>
        <w:tc>
          <w:tcPr>
            <w:tcW w:w="374" w:type="dxa"/>
            <w:tcBorders>
              <w:tl2br w:val="nil"/>
              <w:tr2bl w:val="nil"/>
            </w:tcBorders>
            <w:vAlign w:val="center"/>
          </w:tcPr>
          <w:p w14:paraId="1700ABE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3B92B8D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296CD0B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15B790B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133181E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634557E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144</w:t>
            </w:r>
          </w:p>
        </w:tc>
        <w:tc>
          <w:tcPr>
            <w:tcW w:w="375" w:type="dxa"/>
            <w:tcBorders>
              <w:tl2br w:val="nil"/>
              <w:tr2bl w:val="nil"/>
            </w:tcBorders>
            <w:vAlign w:val="center"/>
          </w:tcPr>
          <w:p w14:paraId="20F3FF7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748" w:type="dxa"/>
            <w:tcBorders>
              <w:tl2br w:val="nil"/>
              <w:tr2bl w:val="nil"/>
            </w:tcBorders>
            <w:vAlign w:val="center"/>
          </w:tcPr>
          <w:p w14:paraId="2F53650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666" w:type="dxa"/>
            <w:tcBorders>
              <w:tl2br w:val="nil"/>
              <w:tr2bl w:val="nil"/>
            </w:tcBorders>
            <w:vAlign w:val="center"/>
          </w:tcPr>
          <w:p w14:paraId="7FBB6C8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r>
      <w:tr w14:paraId="017910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56" w:hRule="exact"/>
        </w:trPr>
        <w:tc>
          <w:tcPr>
            <w:tcW w:w="747" w:type="dxa"/>
            <w:vMerge w:val="continue"/>
            <w:tcBorders>
              <w:tl2br w:val="nil"/>
              <w:tr2bl w:val="nil"/>
            </w:tcBorders>
            <w:vAlign w:val="center"/>
          </w:tcPr>
          <w:p w14:paraId="02AB030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09" w:type="dxa"/>
            <w:tcBorders>
              <w:tl2br w:val="nil"/>
              <w:tr2bl w:val="nil"/>
            </w:tcBorders>
            <w:vAlign w:val="center"/>
          </w:tcPr>
          <w:p w14:paraId="6A28975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22</w:t>
            </w:r>
          </w:p>
        </w:tc>
        <w:tc>
          <w:tcPr>
            <w:tcW w:w="864" w:type="dxa"/>
            <w:tcBorders>
              <w:tl2br w:val="nil"/>
              <w:tr2bl w:val="nil"/>
            </w:tcBorders>
            <w:vAlign w:val="center"/>
          </w:tcPr>
          <w:p w14:paraId="661D352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SJ010004</w:t>
            </w:r>
          </w:p>
        </w:tc>
        <w:tc>
          <w:tcPr>
            <w:tcW w:w="1360" w:type="dxa"/>
            <w:tcBorders>
              <w:tl2br w:val="nil"/>
              <w:tr2bl w:val="nil"/>
            </w:tcBorders>
            <w:vAlign w:val="center"/>
          </w:tcPr>
          <w:p w14:paraId="16AA561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毕业实习</w:t>
            </w:r>
          </w:p>
        </w:tc>
        <w:tc>
          <w:tcPr>
            <w:tcW w:w="653" w:type="dxa"/>
            <w:tcBorders>
              <w:tl2br w:val="nil"/>
              <w:tr2bl w:val="nil"/>
            </w:tcBorders>
            <w:vAlign w:val="center"/>
          </w:tcPr>
          <w:p w14:paraId="7AD508E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w:t>
            </w:r>
          </w:p>
        </w:tc>
        <w:tc>
          <w:tcPr>
            <w:tcW w:w="577" w:type="dxa"/>
            <w:tcBorders>
              <w:tl2br w:val="nil"/>
              <w:tr2bl w:val="nil"/>
            </w:tcBorders>
            <w:vAlign w:val="center"/>
          </w:tcPr>
          <w:p w14:paraId="5FD8034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74" w:type="dxa"/>
            <w:tcBorders>
              <w:tl2br w:val="nil"/>
              <w:tr2bl w:val="nil"/>
            </w:tcBorders>
            <w:vAlign w:val="center"/>
          </w:tcPr>
          <w:p w14:paraId="3245253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74" w:type="dxa"/>
            <w:tcBorders>
              <w:tl2br w:val="nil"/>
              <w:tr2bl w:val="nil"/>
            </w:tcBorders>
            <w:vAlign w:val="center"/>
          </w:tcPr>
          <w:p w14:paraId="6909BB9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74" w:type="dxa"/>
            <w:tcBorders>
              <w:tl2br w:val="nil"/>
              <w:tr2bl w:val="nil"/>
            </w:tcBorders>
            <w:vAlign w:val="center"/>
          </w:tcPr>
          <w:p w14:paraId="25AF1EF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74" w:type="dxa"/>
            <w:tcBorders>
              <w:tl2br w:val="nil"/>
              <w:tr2bl w:val="nil"/>
            </w:tcBorders>
            <w:vAlign w:val="center"/>
          </w:tcPr>
          <w:p w14:paraId="4B3829B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373686C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4" w:type="dxa"/>
            <w:tcBorders>
              <w:tl2br w:val="nil"/>
              <w:tr2bl w:val="nil"/>
            </w:tcBorders>
            <w:vAlign w:val="center"/>
          </w:tcPr>
          <w:p w14:paraId="4DBD650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039195A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75" w:type="dxa"/>
            <w:tcBorders>
              <w:tl2br w:val="nil"/>
              <w:tr2bl w:val="nil"/>
            </w:tcBorders>
            <w:vAlign w:val="center"/>
          </w:tcPr>
          <w:p w14:paraId="58179D5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75" w:type="dxa"/>
            <w:tcBorders>
              <w:tl2br w:val="nil"/>
              <w:tr2bl w:val="nil"/>
            </w:tcBorders>
            <w:vAlign w:val="center"/>
          </w:tcPr>
          <w:p w14:paraId="3EE6A17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748" w:type="dxa"/>
            <w:tcBorders>
              <w:tl2br w:val="nil"/>
              <w:tr2bl w:val="nil"/>
            </w:tcBorders>
            <w:vAlign w:val="center"/>
          </w:tcPr>
          <w:p w14:paraId="5DAF239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666" w:type="dxa"/>
            <w:tcBorders>
              <w:tl2br w:val="nil"/>
              <w:tr2bl w:val="nil"/>
            </w:tcBorders>
            <w:vAlign w:val="center"/>
          </w:tcPr>
          <w:p w14:paraId="0F7EC32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r>
      <w:tr w14:paraId="161606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680" w:type="dxa"/>
            <w:gridSpan w:val="4"/>
            <w:tcBorders>
              <w:tl2br w:val="nil"/>
              <w:tr2bl w:val="nil"/>
            </w:tcBorders>
            <w:vAlign w:val="center"/>
          </w:tcPr>
          <w:p w14:paraId="762A92E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eastAsia" w:ascii="Times New Roman" w:hAnsi="宋体"/>
                <w:color w:val="auto"/>
                <w:sz w:val="18"/>
                <w:szCs w:val="18"/>
              </w:rPr>
              <w:t xml:space="preserve">  </w:t>
            </w:r>
            <w:r>
              <w:rPr>
                <w:rFonts w:hint="default" w:ascii="Times New Roman" w:hAnsi="宋体"/>
                <w:color w:val="auto"/>
                <w:sz w:val="18"/>
                <w:szCs w:val="18"/>
              </w:rPr>
              <w:t>合  计</w:t>
            </w:r>
          </w:p>
        </w:tc>
        <w:tc>
          <w:tcPr>
            <w:tcW w:w="653" w:type="dxa"/>
            <w:tcBorders>
              <w:tl2br w:val="nil"/>
              <w:tr2bl w:val="nil"/>
            </w:tcBorders>
            <w:vAlign w:val="center"/>
          </w:tcPr>
          <w:p w14:paraId="6D4A26E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92</w:t>
            </w:r>
          </w:p>
        </w:tc>
        <w:tc>
          <w:tcPr>
            <w:tcW w:w="577" w:type="dxa"/>
            <w:tcBorders>
              <w:tl2br w:val="nil"/>
              <w:tr2bl w:val="nil"/>
            </w:tcBorders>
            <w:vAlign w:val="center"/>
          </w:tcPr>
          <w:p w14:paraId="2E14AB0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1656</w:t>
            </w:r>
          </w:p>
        </w:tc>
        <w:tc>
          <w:tcPr>
            <w:tcW w:w="374" w:type="dxa"/>
            <w:tcBorders>
              <w:tl2br w:val="nil"/>
              <w:tr2bl w:val="nil"/>
            </w:tcBorders>
            <w:vAlign w:val="center"/>
          </w:tcPr>
          <w:p w14:paraId="01564C3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1242</w:t>
            </w:r>
          </w:p>
        </w:tc>
        <w:tc>
          <w:tcPr>
            <w:tcW w:w="374" w:type="dxa"/>
            <w:tcBorders>
              <w:tl2br w:val="nil"/>
              <w:tr2bl w:val="nil"/>
            </w:tcBorders>
            <w:vAlign w:val="center"/>
          </w:tcPr>
          <w:p w14:paraId="7623FBE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414</w:t>
            </w:r>
          </w:p>
        </w:tc>
        <w:tc>
          <w:tcPr>
            <w:tcW w:w="374" w:type="dxa"/>
            <w:tcBorders>
              <w:tl2br w:val="nil"/>
              <w:tr2bl w:val="nil"/>
            </w:tcBorders>
            <w:vAlign w:val="center"/>
          </w:tcPr>
          <w:p w14:paraId="1FB179A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162</w:t>
            </w:r>
          </w:p>
        </w:tc>
        <w:tc>
          <w:tcPr>
            <w:tcW w:w="374" w:type="dxa"/>
            <w:tcBorders>
              <w:tl2br w:val="nil"/>
              <w:tr2bl w:val="nil"/>
            </w:tcBorders>
            <w:vAlign w:val="center"/>
          </w:tcPr>
          <w:p w14:paraId="1802B44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454</w:t>
            </w:r>
          </w:p>
        </w:tc>
        <w:tc>
          <w:tcPr>
            <w:tcW w:w="374" w:type="dxa"/>
            <w:tcBorders>
              <w:tl2br w:val="nil"/>
              <w:tr2bl w:val="nil"/>
            </w:tcBorders>
            <w:vAlign w:val="center"/>
          </w:tcPr>
          <w:p w14:paraId="6F16A68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346</w:t>
            </w:r>
          </w:p>
        </w:tc>
        <w:tc>
          <w:tcPr>
            <w:tcW w:w="374" w:type="dxa"/>
            <w:tcBorders>
              <w:tl2br w:val="nil"/>
              <w:tr2bl w:val="nil"/>
            </w:tcBorders>
            <w:vAlign w:val="center"/>
          </w:tcPr>
          <w:p w14:paraId="25C7A27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311</w:t>
            </w:r>
          </w:p>
        </w:tc>
        <w:tc>
          <w:tcPr>
            <w:tcW w:w="375" w:type="dxa"/>
            <w:tcBorders>
              <w:tl2br w:val="nil"/>
              <w:tr2bl w:val="nil"/>
            </w:tcBorders>
            <w:vAlign w:val="center"/>
          </w:tcPr>
          <w:p w14:paraId="512FB50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293</w:t>
            </w:r>
          </w:p>
        </w:tc>
        <w:tc>
          <w:tcPr>
            <w:tcW w:w="375" w:type="dxa"/>
            <w:tcBorders>
              <w:tl2br w:val="nil"/>
              <w:tr2bl w:val="nil"/>
            </w:tcBorders>
            <w:vAlign w:val="center"/>
          </w:tcPr>
          <w:p w14:paraId="5B4A210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252</w:t>
            </w:r>
          </w:p>
        </w:tc>
        <w:tc>
          <w:tcPr>
            <w:tcW w:w="1789" w:type="dxa"/>
            <w:gridSpan w:val="3"/>
            <w:vMerge w:val="restart"/>
            <w:tcBorders>
              <w:tl2br w:val="nil"/>
              <w:tr2bl w:val="nil"/>
            </w:tcBorders>
            <w:vAlign w:val="center"/>
          </w:tcPr>
          <w:p w14:paraId="47BCADDE">
            <w:pPr>
              <w:keepNext w:val="0"/>
              <w:keepLines w:val="0"/>
              <w:suppressLineNumbers w:val="0"/>
              <w:spacing w:before="0" w:beforeAutospacing="0" w:after="0" w:afterAutospacing="0" w:line="280" w:lineRule="exact"/>
              <w:ind w:left="0" w:right="0"/>
              <w:jc w:val="both"/>
              <w:rPr>
                <w:rFonts w:hint="default" w:ascii="Times New Roman" w:hAnsi="宋体"/>
                <w:color w:val="auto"/>
                <w:sz w:val="18"/>
                <w:szCs w:val="18"/>
                <w:lang w:val="en-US" w:eastAsia="zh-CN"/>
              </w:rPr>
            </w:pPr>
          </w:p>
          <w:p w14:paraId="7FA2192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18C163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2" w:hRule="exact"/>
        </w:trPr>
        <w:tc>
          <w:tcPr>
            <w:tcW w:w="4910" w:type="dxa"/>
            <w:gridSpan w:val="6"/>
            <w:tcBorders>
              <w:tl2br w:val="nil"/>
              <w:tr2bl w:val="nil"/>
            </w:tcBorders>
            <w:vAlign w:val="center"/>
          </w:tcPr>
          <w:p w14:paraId="6EF56CB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百分比（%）</w:t>
            </w:r>
          </w:p>
        </w:tc>
        <w:tc>
          <w:tcPr>
            <w:tcW w:w="374" w:type="dxa"/>
            <w:tcBorders>
              <w:tl2br w:val="nil"/>
              <w:tr2bl w:val="nil"/>
            </w:tcBorders>
            <w:vAlign w:val="top"/>
          </w:tcPr>
          <w:p w14:paraId="22C4036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75</w:t>
            </w:r>
          </w:p>
        </w:tc>
        <w:tc>
          <w:tcPr>
            <w:tcW w:w="374" w:type="dxa"/>
            <w:tcBorders>
              <w:tl2br w:val="nil"/>
              <w:tr2bl w:val="nil"/>
            </w:tcBorders>
            <w:vAlign w:val="top"/>
          </w:tcPr>
          <w:p w14:paraId="7923067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25</w:t>
            </w:r>
          </w:p>
        </w:tc>
        <w:tc>
          <w:tcPr>
            <w:tcW w:w="374" w:type="dxa"/>
            <w:tcBorders>
              <w:tl2br w:val="nil"/>
              <w:tr2bl w:val="nil"/>
            </w:tcBorders>
            <w:vAlign w:val="top"/>
          </w:tcPr>
          <w:p w14:paraId="5E071F2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9.</w:t>
            </w:r>
            <w:r>
              <w:rPr>
                <w:rFonts w:hint="eastAsia" w:hAnsi="宋体"/>
                <w:color w:val="auto"/>
                <w:sz w:val="18"/>
                <w:szCs w:val="18"/>
                <w:lang w:val="en-US" w:eastAsia="zh-CN"/>
              </w:rPr>
              <w:t>8</w:t>
            </w:r>
          </w:p>
        </w:tc>
        <w:tc>
          <w:tcPr>
            <w:tcW w:w="374" w:type="dxa"/>
            <w:tcBorders>
              <w:tl2br w:val="nil"/>
              <w:tr2bl w:val="nil"/>
            </w:tcBorders>
            <w:vAlign w:val="top"/>
          </w:tcPr>
          <w:p w14:paraId="2C3C1CA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27.4</w:t>
            </w:r>
          </w:p>
        </w:tc>
        <w:tc>
          <w:tcPr>
            <w:tcW w:w="374" w:type="dxa"/>
            <w:tcBorders>
              <w:tl2br w:val="nil"/>
              <w:tr2bl w:val="nil"/>
            </w:tcBorders>
            <w:vAlign w:val="top"/>
          </w:tcPr>
          <w:p w14:paraId="3C4DA51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20.9</w:t>
            </w:r>
          </w:p>
        </w:tc>
        <w:tc>
          <w:tcPr>
            <w:tcW w:w="374" w:type="dxa"/>
            <w:tcBorders>
              <w:tl2br w:val="nil"/>
              <w:tr2bl w:val="nil"/>
            </w:tcBorders>
            <w:vAlign w:val="top"/>
          </w:tcPr>
          <w:p w14:paraId="0E33064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18.8</w:t>
            </w:r>
          </w:p>
        </w:tc>
        <w:tc>
          <w:tcPr>
            <w:tcW w:w="375" w:type="dxa"/>
            <w:tcBorders>
              <w:tl2br w:val="nil"/>
              <w:tr2bl w:val="nil"/>
            </w:tcBorders>
            <w:vAlign w:val="top"/>
          </w:tcPr>
          <w:p w14:paraId="77951C5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17.7</w:t>
            </w:r>
          </w:p>
        </w:tc>
        <w:tc>
          <w:tcPr>
            <w:tcW w:w="375" w:type="dxa"/>
            <w:tcBorders>
              <w:tl2br w:val="nil"/>
              <w:tr2bl w:val="nil"/>
            </w:tcBorders>
            <w:vAlign w:val="top"/>
          </w:tcPr>
          <w:p w14:paraId="39559FB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15.2</w:t>
            </w:r>
          </w:p>
        </w:tc>
        <w:tc>
          <w:tcPr>
            <w:tcW w:w="1789" w:type="dxa"/>
            <w:gridSpan w:val="3"/>
            <w:vMerge w:val="continue"/>
            <w:tcBorders>
              <w:tl2br w:val="nil"/>
              <w:tr2bl w:val="nil"/>
            </w:tcBorders>
            <w:vAlign w:val="top"/>
          </w:tcPr>
          <w:p w14:paraId="47FE7FC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r>
    </w:tbl>
    <w:p w14:paraId="16996FD0">
      <w:pPr>
        <w:pStyle w:val="7"/>
        <w:numPr>
          <w:ilvl w:val="0"/>
          <w:numId w:val="0"/>
        </w:numPr>
        <w:spacing w:before="0" w:beforeAutospacing="0" w:after="0" w:afterAutospacing="0" w:line="450" w:lineRule="exact"/>
        <w:jc w:val="both"/>
        <w:rPr>
          <w:rFonts w:hint="eastAsia" w:ascii="Times New Roman" w:hAnsi="Times New Roman"/>
          <w:b/>
          <w:bCs/>
          <w:color w:val="auto"/>
          <w:sz w:val="28"/>
          <w:szCs w:val="28"/>
          <w:lang w:val="en-US" w:eastAsia="zh-CN"/>
        </w:rPr>
      </w:pPr>
    </w:p>
    <w:sectPr>
      <w:pgSz w:w="11906" w:h="16838"/>
      <w:pgMar w:top="1440" w:right="121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4DE4C9"/>
    <w:multiLevelType w:val="singleLevel"/>
    <w:tmpl w:val="BA4DE4C9"/>
    <w:lvl w:ilvl="0" w:tentative="0">
      <w:start w:val="9"/>
      <w:numFmt w:val="chineseCounting"/>
      <w:suff w:val="nothing"/>
      <w:lvlText w:val="%1、"/>
      <w:lvlJc w:val="left"/>
      <w:rPr>
        <w:rFonts w:hint="eastAsia"/>
      </w:rPr>
    </w:lvl>
  </w:abstractNum>
  <w:abstractNum w:abstractNumId="1">
    <w:nsid w:val="F5AA77B1"/>
    <w:multiLevelType w:val="singleLevel"/>
    <w:tmpl w:val="F5AA77B1"/>
    <w:lvl w:ilvl="0" w:tentative="0">
      <w:start w:val="3"/>
      <w:numFmt w:val="chineseCounting"/>
      <w:suff w:val="nothing"/>
      <w:lvlText w:val="（%1）"/>
      <w:lvlJc w:val="left"/>
      <w:rPr>
        <w:rFonts w:hint="eastAsia"/>
      </w:rPr>
    </w:lvl>
  </w:abstractNum>
  <w:abstractNum w:abstractNumId="2">
    <w:nsid w:val="448E95CF"/>
    <w:multiLevelType w:val="singleLevel"/>
    <w:tmpl w:val="448E95CF"/>
    <w:lvl w:ilvl="0" w:tentative="0">
      <w:start w:val="2"/>
      <w:numFmt w:val="chineseCounting"/>
      <w:suff w:val="nothing"/>
      <w:lvlText w:val="（%1）"/>
      <w:lvlJc w:val="left"/>
      <w:rPr>
        <w:rFonts w:hint="eastAsia"/>
      </w:rPr>
    </w:lvl>
  </w:abstractNum>
  <w:abstractNum w:abstractNumId="3">
    <w:nsid w:val="44926C97"/>
    <w:multiLevelType w:val="singleLevel"/>
    <w:tmpl w:val="44926C97"/>
    <w:lvl w:ilvl="0" w:tentative="0">
      <w:start w:val="8"/>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172A27"/>
    <w:rsid w:val="001C13FE"/>
    <w:rsid w:val="00311E1F"/>
    <w:rsid w:val="00500810"/>
    <w:rsid w:val="005D7248"/>
    <w:rsid w:val="00A70199"/>
    <w:rsid w:val="011074D4"/>
    <w:rsid w:val="01741699"/>
    <w:rsid w:val="02C266F3"/>
    <w:rsid w:val="034231D2"/>
    <w:rsid w:val="0394169D"/>
    <w:rsid w:val="07B255A6"/>
    <w:rsid w:val="082F65C8"/>
    <w:rsid w:val="088D5E8C"/>
    <w:rsid w:val="0A067AB9"/>
    <w:rsid w:val="0D6F04A4"/>
    <w:rsid w:val="0EA7115E"/>
    <w:rsid w:val="11F41613"/>
    <w:rsid w:val="12E84200"/>
    <w:rsid w:val="14465C91"/>
    <w:rsid w:val="15126CE4"/>
    <w:rsid w:val="19543990"/>
    <w:rsid w:val="19D97EF2"/>
    <w:rsid w:val="19E326C8"/>
    <w:rsid w:val="1AD12D1A"/>
    <w:rsid w:val="1B1E3535"/>
    <w:rsid w:val="1BD53A25"/>
    <w:rsid w:val="1CC00822"/>
    <w:rsid w:val="1CF32933"/>
    <w:rsid w:val="1EE3415E"/>
    <w:rsid w:val="20F75336"/>
    <w:rsid w:val="23AD511A"/>
    <w:rsid w:val="25812D10"/>
    <w:rsid w:val="28B75C7B"/>
    <w:rsid w:val="292E2D18"/>
    <w:rsid w:val="2AE92F98"/>
    <w:rsid w:val="2B7F4FE7"/>
    <w:rsid w:val="2C320533"/>
    <w:rsid w:val="2EF6693B"/>
    <w:rsid w:val="2FA61702"/>
    <w:rsid w:val="300A1801"/>
    <w:rsid w:val="301B756B"/>
    <w:rsid w:val="357716E7"/>
    <w:rsid w:val="35B326C6"/>
    <w:rsid w:val="36AD2EE7"/>
    <w:rsid w:val="36BF3B72"/>
    <w:rsid w:val="379646DD"/>
    <w:rsid w:val="39197604"/>
    <w:rsid w:val="3D74505E"/>
    <w:rsid w:val="3DD90BAE"/>
    <w:rsid w:val="3EB01B86"/>
    <w:rsid w:val="403131C8"/>
    <w:rsid w:val="41042751"/>
    <w:rsid w:val="42306670"/>
    <w:rsid w:val="43B6787E"/>
    <w:rsid w:val="4510568C"/>
    <w:rsid w:val="47AC2B7D"/>
    <w:rsid w:val="480714A0"/>
    <w:rsid w:val="496C1BE2"/>
    <w:rsid w:val="4A8E0F7F"/>
    <w:rsid w:val="4BCE2196"/>
    <w:rsid w:val="4CDF25AC"/>
    <w:rsid w:val="4D654DC8"/>
    <w:rsid w:val="4F582C87"/>
    <w:rsid w:val="503629F3"/>
    <w:rsid w:val="50716A62"/>
    <w:rsid w:val="50F87E4B"/>
    <w:rsid w:val="54C13AB1"/>
    <w:rsid w:val="5679119A"/>
    <w:rsid w:val="5A271CFA"/>
    <w:rsid w:val="5A9F2771"/>
    <w:rsid w:val="5BB24978"/>
    <w:rsid w:val="61637F07"/>
    <w:rsid w:val="62D376AD"/>
    <w:rsid w:val="62E9281B"/>
    <w:rsid w:val="63A9705C"/>
    <w:rsid w:val="64754C30"/>
    <w:rsid w:val="65800F23"/>
    <w:rsid w:val="66647D81"/>
    <w:rsid w:val="66E17EE6"/>
    <w:rsid w:val="677A44D7"/>
    <w:rsid w:val="682A65AB"/>
    <w:rsid w:val="69E613A8"/>
    <w:rsid w:val="6A893F4F"/>
    <w:rsid w:val="6B840A62"/>
    <w:rsid w:val="6BC02799"/>
    <w:rsid w:val="6BFC5898"/>
    <w:rsid w:val="6FDC568A"/>
    <w:rsid w:val="6FEA24DA"/>
    <w:rsid w:val="717A0CC1"/>
    <w:rsid w:val="72C751A6"/>
    <w:rsid w:val="76BD7712"/>
    <w:rsid w:val="78011FFA"/>
    <w:rsid w:val="78DC5C34"/>
    <w:rsid w:val="795B7FA5"/>
    <w:rsid w:val="79AD7E28"/>
    <w:rsid w:val="7ED77B1E"/>
    <w:rsid w:val="7F15014F"/>
    <w:rsid w:val="7F7A5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3"/>
    <w:autoRedefine/>
    <w:qFormat/>
    <w:uiPriority w:val="0"/>
    <w:pPr>
      <w:keepNext/>
      <w:keepLines/>
      <w:spacing w:beforeLines="100" w:afterLines="100" w:line="360" w:lineRule="auto"/>
      <w:jc w:val="center"/>
      <w:outlineLvl w:val="1"/>
    </w:pPr>
    <w:rPr>
      <w:rFonts w:ascii="Arial" w:hAnsi="Arial" w:eastAsia="黑体"/>
      <w:bCs/>
      <w:sz w:val="32"/>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autoRedefine/>
    <w:unhideWhenUsed/>
    <w:qFormat/>
    <w:uiPriority w:val="99"/>
    <w:pPr>
      <w:ind w:firstLine="420" w:firstLineChars="200"/>
    </w:pPr>
    <w:rPr>
      <w:rFonts w:ascii="Times New Roman" w:hAnsi="Times New Roman"/>
      <w:kern w:val="0"/>
      <w:sz w:val="20"/>
    </w:rPr>
  </w:style>
  <w:style w:type="paragraph" w:styleId="4">
    <w:name w:val="Plain Text"/>
    <w:basedOn w:val="1"/>
    <w:link w:val="14"/>
    <w:autoRedefine/>
    <w:qFormat/>
    <w:uiPriority w:val="0"/>
    <w:rPr>
      <w:rFonts w:ascii="宋体" w:hAnsi="Courier New" w:cs="Courier New"/>
      <w:szCs w:val="21"/>
    </w:rPr>
  </w:style>
  <w:style w:type="paragraph" w:styleId="5">
    <w:name w:val="footer"/>
    <w:basedOn w:val="1"/>
    <w:link w:val="12"/>
    <w:qFormat/>
    <w:uiPriority w:val="99"/>
    <w:pPr>
      <w:tabs>
        <w:tab w:val="center" w:pos="4153"/>
        <w:tab w:val="right" w:pos="8306"/>
      </w:tabs>
      <w:snapToGrid w:val="0"/>
      <w:jc w:val="left"/>
    </w:pPr>
    <w:rPr>
      <w:rFonts w:ascii="Calibri" w:hAnsi="Calibri" w:cs="宋体"/>
      <w:sz w:val="18"/>
      <w:szCs w:val="18"/>
    </w:rPr>
  </w:style>
  <w:style w:type="paragraph" w:styleId="6">
    <w:name w:val="header"/>
    <w:basedOn w:val="1"/>
    <w:link w:val="11"/>
    <w:autoRedefine/>
    <w:qFormat/>
    <w:uiPriority w:val="99"/>
    <w:pPr>
      <w:pBdr>
        <w:bottom w:val="single" w:color="auto" w:sz="6" w:space="1"/>
      </w:pBdr>
      <w:tabs>
        <w:tab w:val="center" w:pos="4153"/>
        <w:tab w:val="right" w:pos="8306"/>
      </w:tabs>
      <w:snapToGrid w:val="0"/>
      <w:jc w:val="center"/>
    </w:pPr>
    <w:rPr>
      <w:rFonts w:ascii="Calibri" w:hAnsi="Calibri" w:cs="宋体"/>
      <w:sz w:val="18"/>
      <w:szCs w:val="18"/>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rPr>
  </w:style>
  <w:style w:type="character" w:styleId="10">
    <w:name w:val="Hyperlink"/>
    <w:basedOn w:val="9"/>
    <w:autoRedefine/>
    <w:qFormat/>
    <w:uiPriority w:val="0"/>
    <w:rPr>
      <w:color w:val="0000FF"/>
      <w:u w:val="single"/>
    </w:rPr>
  </w:style>
  <w:style w:type="character" w:customStyle="1" w:styleId="11">
    <w:name w:val="页眉 字符"/>
    <w:basedOn w:val="9"/>
    <w:link w:val="6"/>
    <w:autoRedefine/>
    <w:qFormat/>
    <w:uiPriority w:val="99"/>
    <w:rPr>
      <w:sz w:val="18"/>
      <w:szCs w:val="18"/>
    </w:rPr>
  </w:style>
  <w:style w:type="character" w:customStyle="1" w:styleId="12">
    <w:name w:val="页脚 字符"/>
    <w:basedOn w:val="9"/>
    <w:link w:val="5"/>
    <w:autoRedefine/>
    <w:qFormat/>
    <w:uiPriority w:val="99"/>
    <w:rPr>
      <w:sz w:val="18"/>
      <w:szCs w:val="18"/>
    </w:rPr>
  </w:style>
  <w:style w:type="character" w:customStyle="1" w:styleId="13">
    <w:name w:val="标题 2 字符"/>
    <w:basedOn w:val="9"/>
    <w:link w:val="2"/>
    <w:autoRedefine/>
    <w:qFormat/>
    <w:uiPriority w:val="0"/>
    <w:rPr>
      <w:rFonts w:ascii="Arial" w:hAnsi="Arial" w:eastAsia="黑体" w:cs="Times New Roman"/>
      <w:bCs/>
      <w:sz w:val="32"/>
      <w:szCs w:val="32"/>
    </w:rPr>
  </w:style>
  <w:style w:type="character" w:customStyle="1" w:styleId="14">
    <w:name w:val="纯文本 字符"/>
    <w:basedOn w:val="9"/>
    <w:link w:val="4"/>
    <w:autoRedefine/>
    <w:qFormat/>
    <w:uiPriority w:val="0"/>
    <w:rPr>
      <w:rFonts w:ascii="宋体" w:hAnsi="Courier New" w:eastAsia="宋体" w:cs="Courier New"/>
      <w:szCs w:val="21"/>
    </w:rPr>
  </w:style>
  <w:style w:type="character" w:customStyle="1" w:styleId="15">
    <w:name w:val="font11"/>
    <w:basedOn w:val="9"/>
    <w:autoRedefine/>
    <w:qFormat/>
    <w:uiPriority w:val="0"/>
    <w:rPr>
      <w:rFonts w:hint="default" w:ascii="Times New Roman" w:hAnsi="Times New Roman" w:cs="Times New Roman"/>
      <w:color w:val="000000"/>
      <w:sz w:val="18"/>
      <w:szCs w:val="18"/>
      <w:u w:val="none"/>
    </w:rPr>
  </w:style>
  <w:style w:type="character" w:customStyle="1" w:styleId="16">
    <w:name w:val="font31"/>
    <w:basedOn w:val="9"/>
    <w:autoRedefine/>
    <w:qFormat/>
    <w:uiPriority w:val="0"/>
    <w:rPr>
      <w:rFonts w:hint="eastAsia" w:ascii="宋体" w:hAnsi="宋体" w:eastAsia="宋体" w:cs="宋体"/>
      <w:color w:val="000000"/>
      <w:sz w:val="18"/>
      <w:szCs w:val="18"/>
      <w:u w:val="none"/>
    </w:rPr>
  </w:style>
  <w:style w:type="character" w:customStyle="1" w:styleId="17">
    <w:name w:val="font21"/>
    <w:basedOn w:val="9"/>
    <w:autoRedefine/>
    <w:qFormat/>
    <w:uiPriority w:val="0"/>
    <w:rPr>
      <w:rFonts w:hint="eastAsia" w:ascii="宋体" w:hAnsi="宋体" w:eastAsia="宋体" w:cs="宋体"/>
      <w:color w:val="000000"/>
      <w:sz w:val="18"/>
      <w:szCs w:val="18"/>
      <w:u w:val="none"/>
    </w:rPr>
  </w:style>
  <w:style w:type="character" w:customStyle="1" w:styleId="18">
    <w:name w:val="10"/>
    <w:basedOn w:val="9"/>
    <w:autoRedefine/>
    <w:qFormat/>
    <w:uiPriority w:val="0"/>
    <w:rPr>
      <w:rFonts w:hint="default" w:ascii="Times New Roman" w:hAnsi="Times New Roman" w:cs="Times New Roman"/>
    </w:rPr>
  </w:style>
  <w:style w:type="character" w:customStyle="1" w:styleId="19">
    <w:name w:val="15"/>
    <w:basedOn w:val="9"/>
    <w:autoRedefine/>
    <w:qFormat/>
    <w:uiPriority w:val="0"/>
    <w:rPr>
      <w:rFonts w:hint="eastAsia" w:ascii="宋体" w:hAnsi="宋体" w:eastAsia="宋体" w:cs="宋体"/>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5965</Words>
  <Characters>6337</Characters>
  <Lines>1</Lines>
  <Paragraphs>1</Paragraphs>
  <TotalTime>6</TotalTime>
  <ScaleCrop>false</ScaleCrop>
  <LinksUpToDate>false</LinksUpToDate>
  <CharactersWithSpaces>6373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2022-01-07T03:04:00Z</dcterms:created>
  <dc:creator>zhangy</dc:creator>
  <cp:lastModifiedBy>郭克思</cp:lastModifiedBy>
  <cp:lastPrinted>2023-12-18T02:00:00Z</cp:lastPrinted>
  <dcterms:modified xsi:type="dcterms:W3CDTF">2025-02-21T01:12:25Z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1256D3CADA4B473F8C614D678A3D424E_13</vt:lpwstr>
  </property>
  <property fmtid="{D5CDD505-2E9C-101B-9397-08002B2CF9AE}" pid="4" name="KSOTemplateDocerSaveRecord">
    <vt:lpwstr>eyJoZGlkIjoiMjljYjFkYzU5YzNlZDNhYzBmNTM2ZTc5ZDE4ZTZmZmUiLCJ1c2VySWQiOiIyMjQwNzAzNDUifQ==</vt:lpwstr>
  </property>
</Properties>
</file>