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6150FA">
      <w:pPr>
        <w:adjustRightInd w:val="0"/>
        <w:snapToGrid w:val="0"/>
        <w:ind w:firstLine="720" w:firstLineChars="200"/>
        <w:jc w:val="center"/>
        <w:rPr>
          <w:rFonts w:ascii="方正小标宋简体" w:eastAsia="方正小标宋简体" w:cs="Times New Roman" w:hAnsiTheme="majorEastAsia"/>
          <w:b/>
          <w:color w:val="auto"/>
          <w:sz w:val="36"/>
          <w:szCs w:val="36"/>
        </w:rPr>
      </w:pPr>
      <w:r>
        <w:rPr>
          <w:rFonts w:hint="eastAsia" w:ascii="方正小标宋简体" w:eastAsia="方正小标宋简体" w:cs="Times New Roman" w:hAnsiTheme="majorEastAsia"/>
          <w:b/>
          <w:color w:val="auto"/>
          <w:sz w:val="36"/>
          <w:szCs w:val="36"/>
        </w:rPr>
        <w:t>河南师范大学高等学历继续教育</w:t>
      </w:r>
    </w:p>
    <w:p w14:paraId="09E67797">
      <w:pPr>
        <w:adjustRightInd w:val="0"/>
        <w:snapToGrid w:val="0"/>
        <w:spacing w:after="156" w:afterLines="50"/>
        <w:ind w:firstLine="720" w:firstLineChars="200"/>
        <w:jc w:val="center"/>
        <w:rPr>
          <w:rFonts w:ascii="方正小标宋简体" w:eastAsia="方正小标宋简体" w:cs="Times New Roman" w:hAnsiTheme="majorEastAsia"/>
          <w:b/>
          <w:color w:val="auto"/>
          <w:sz w:val="36"/>
          <w:szCs w:val="36"/>
        </w:rPr>
      </w:pPr>
      <w:r>
        <w:rPr>
          <w:rFonts w:hint="eastAsia" w:ascii="方正小标宋简体" w:eastAsia="方正小标宋简体" w:cs="Times New Roman" w:hAnsiTheme="majorEastAsia"/>
          <w:b/>
          <w:color w:val="auto"/>
          <w:sz w:val="36"/>
          <w:szCs w:val="36"/>
        </w:rPr>
        <w:t>工商管理专业（专升本）人才培养方案</w:t>
      </w:r>
    </w:p>
    <w:p w14:paraId="7E816C37">
      <w:pPr>
        <w:snapToGrid w:val="0"/>
        <w:spacing w:before="156" w:beforeLines="50" w:after="156" w:afterLines="50"/>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一、专业基本信息</w:t>
      </w:r>
    </w:p>
    <w:p w14:paraId="4F1ED19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专业名称：工商管理</w:t>
      </w:r>
    </w:p>
    <w:p w14:paraId="0DF326A9">
      <w:pPr>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color w:val="auto"/>
          <w:sz w:val="24"/>
          <w:szCs w:val="24"/>
        </w:rPr>
        <w:t>专业代码：120201K</w:t>
      </w:r>
    </w:p>
    <w:p w14:paraId="7A6D39D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所属学科门类：工商管理类</w:t>
      </w:r>
    </w:p>
    <w:p w14:paraId="0AA2871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学位授予门类：管理学</w:t>
      </w:r>
    </w:p>
    <w:p w14:paraId="12AC9B1E">
      <w:pPr>
        <w:spacing w:line="440" w:lineRule="exact"/>
        <w:ind w:firstLine="480"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二、培养目标与人才规格</w:t>
      </w:r>
    </w:p>
    <w:p w14:paraId="4767A81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本专业皆在培养德、智、体、美、劳全面发展，学生主要学习管理学和经济学的基本理论和专业知识，并注重管理方法与技能的训练，注重培养学生分析和解决企业管理实际问题的能力和素质，熟悉企业管理全过程中的主要环节，具有从事企业管理所需的宽广而厚实的专业知识基础。 </w:t>
      </w:r>
    </w:p>
    <w:p w14:paraId="12C1E5C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本专业学生通过本阶段的学习应具有以下几个方面的知识和能力： </w:t>
      </w:r>
    </w:p>
    <w:p w14:paraId="762BD6F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1．掌握管理学、经济学的基本原理和现代企业管理的基本理论、基本知识； </w:t>
      </w:r>
    </w:p>
    <w:p w14:paraId="1473C35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2．掌握对企业管理问题进行定性和定量分析的方法，能对企业管理中的主要问题提出解决办法，具有从事企业管理实际工作的能力； </w:t>
      </w:r>
    </w:p>
    <w:p w14:paraId="1B4D338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3．具有较强的语言与文字表达能力、人际沟通能力以及组织协调能力； </w:t>
      </w:r>
    </w:p>
    <w:p w14:paraId="60D3BBF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4．熟悉我国有关企业管理的方针、政策和法规，以及国际企业管理的惯例与规则； </w:t>
      </w:r>
    </w:p>
    <w:p w14:paraId="2B24FAE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5．了解本学科的理论前沿和发展动态，掌握从事科学研究的基本方法，具有从事科学研究的基本能力。</w:t>
      </w:r>
    </w:p>
    <w:p w14:paraId="179AF3A3">
      <w:pPr>
        <w:spacing w:line="440" w:lineRule="exact"/>
        <w:ind w:firstLine="480"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三、教育类型和修业年限</w:t>
      </w:r>
    </w:p>
    <w:p w14:paraId="6F317DED">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（一）教育类型：高等学历继续教育</w:t>
      </w:r>
    </w:p>
    <w:p w14:paraId="37288063">
      <w:pPr>
        <w:spacing w:line="360" w:lineRule="auto"/>
        <w:ind w:left="478" w:leftChars="228"/>
        <w:rPr>
          <w:rFonts w:hint="eastAsia" w:ascii="宋体" w:hAnsi="宋体" w:eastAsia="宋体" w:cs="宋体"/>
          <w:color w:val="auto"/>
          <w:sz w:val="24"/>
          <w:szCs w:val="24"/>
        </w:rPr>
      </w:pPr>
      <w:r>
        <w:rPr>
          <w:rFonts w:hint="eastAsia" w:ascii="宋体" w:hAnsi="宋体" w:eastAsia="宋体" w:cs="宋体"/>
          <w:color w:val="auto"/>
          <w:kern w:val="0"/>
          <w:sz w:val="24"/>
          <w:szCs w:val="24"/>
        </w:rPr>
        <w:t>（二）</w:t>
      </w:r>
      <w:r>
        <w:rPr>
          <w:rFonts w:hint="eastAsia" w:ascii="宋体" w:hAnsi="宋体" w:eastAsia="宋体" w:cs="宋体"/>
          <w:color w:val="auto"/>
          <w:sz w:val="24"/>
          <w:szCs w:val="24"/>
        </w:rPr>
        <w:t>招生对象：已取得经教育部审定核准的国民教育系列高等学校、高等教育自学考试机构颁发的专科毕业证书、本科结业证书或以上毕业证书的人员。</w:t>
      </w:r>
    </w:p>
    <w:p w14:paraId="60D3B16F">
      <w:pPr>
        <w:spacing w:line="360" w:lineRule="auto"/>
        <w:ind w:left="478" w:leftChars="228"/>
        <w:rPr>
          <w:rFonts w:hint="eastAsia" w:ascii="宋体" w:hAnsi="宋体" w:eastAsia="宋体" w:cs="宋体"/>
          <w:color w:val="auto"/>
          <w:sz w:val="24"/>
          <w:szCs w:val="24"/>
        </w:rPr>
      </w:pPr>
      <w:r>
        <w:rPr>
          <w:rFonts w:hint="eastAsia" w:ascii="宋体" w:hAnsi="宋体" w:eastAsia="宋体" w:cs="宋体"/>
          <w:color w:val="auto"/>
          <w:kern w:val="0"/>
          <w:sz w:val="24"/>
          <w:szCs w:val="24"/>
        </w:rPr>
        <w:t>（三）层次：专升本</w:t>
      </w:r>
    </w:p>
    <w:p w14:paraId="39B90967">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w:t>
      </w:r>
      <w:r>
        <w:rPr>
          <w:rFonts w:hint="eastAsia" w:ascii="宋体" w:hAnsi="宋体" w:eastAsia="宋体" w:cs="宋体"/>
          <w:color w:val="auto"/>
          <w:sz w:val="24"/>
          <w:szCs w:val="24"/>
          <w:highlight w:val="none"/>
        </w:rPr>
        <w:t>基本学制：2.5年，最高修业年限4.5年</w:t>
      </w:r>
    </w:p>
    <w:p w14:paraId="078A3C30">
      <w:pPr>
        <w:snapToGrid w:val="0"/>
        <w:spacing w:line="360" w:lineRule="auto"/>
        <w:ind w:firstLine="480" w:firstLineChars="200"/>
        <w:rPr>
          <w:rFonts w:hint="default" w:ascii="宋体" w:hAnsi="宋体" w:eastAsia="宋体" w:cs="宋体"/>
          <w:color w:val="0000FF"/>
          <w:sz w:val="24"/>
          <w:szCs w:val="24"/>
          <w:lang w:val="en-US" w:eastAsia="zh-CN"/>
        </w:rPr>
      </w:pPr>
      <w:r>
        <w:rPr>
          <w:rFonts w:hint="eastAsia" w:ascii="宋体" w:hAnsi="宋体" w:eastAsia="宋体" w:cs="宋体"/>
          <w:color w:val="0000FF"/>
          <w:sz w:val="24"/>
          <w:szCs w:val="24"/>
        </w:rPr>
        <w:t>（五）学习形式：</w:t>
      </w:r>
      <w:r>
        <w:rPr>
          <w:rFonts w:hint="eastAsia" w:ascii="宋体" w:hAnsi="宋体" w:eastAsia="宋体" w:cs="宋体"/>
          <w:color w:val="0000FF"/>
          <w:sz w:val="24"/>
          <w:szCs w:val="24"/>
          <w:lang w:val="en-US" w:eastAsia="zh-CN"/>
        </w:rPr>
        <w:t>非脱产</w:t>
      </w:r>
      <w:bookmarkStart w:id="1" w:name="_GoBack"/>
      <w:bookmarkEnd w:id="1"/>
    </w:p>
    <w:p w14:paraId="1C4BE84E">
      <w:pPr>
        <w:spacing w:line="440" w:lineRule="exact"/>
        <w:ind w:firstLine="480"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四、专业课程设置及课程介绍</w:t>
      </w:r>
    </w:p>
    <w:p w14:paraId="24D10FA7">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课程主要包括公共基础课、专业课、职业能力拓展课等，具体见《教学进程安排》，专业课及说明如下：</w:t>
      </w:r>
    </w:p>
    <w:p w14:paraId="6BAEE148">
      <w:pPr>
        <w:widowControl/>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（一）《管理学基础》（专业抽考课程）</w:t>
      </w:r>
    </w:p>
    <w:p w14:paraId="54015C0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以管理学的基本职能为主线，密切结合企业管理的核心职能而展开，从实际出发阐明管理的基本理论、基本知识及管理的基本技巧与技术，并结合案例分析管理中的实际问题。通过本课程的学习，学生应熟练掌握管理学的基本理论与基本方法，掌握管理理论与管理思想的发展历史；熟练掌握管理环境及分析方法，了解管理目标的设置；熟练掌握计划、组织、领导、控制、协调等职能的相关理论及相互关系；掌握激励的相关理论；了解创新的基本方法；掌握战略管理、营销管理的基本理论和方法；熟悉质量管理的基本方法；了解生产管理的目标与环境；熟悉生产计划与控制的基本概念及作用；掌握人员配备与培训的基础知识。学生应能够结合案例分析和解决实际问题，做到理论和实际相结合。</w:t>
      </w:r>
    </w:p>
    <w:p w14:paraId="25AB83D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课程主要内容：涵盖了</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"https://baike.baidu.com/item/%E7%AE%A1%E7%90%86/366755"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管理</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的基本原理，介绍了最新的概念和实践理论，给学生提供了理解重要概念的基础。分十章，内容涉及：管理活动与管理者、管理理论的发展演进、决策、计划、组织、领导、激励、沟通、控制、创新。</w:t>
      </w:r>
    </w:p>
    <w:p w14:paraId="6E0529C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推荐教材：管理学， 高等教育出版社，ISBN：9787040458329</w:t>
      </w:r>
    </w:p>
    <w:p w14:paraId="1E95D19C">
      <w:pPr>
        <w:widowControl/>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（二）《财务管理》</w:t>
      </w:r>
    </w:p>
    <w:p w14:paraId="445A65DB">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本课程是为管理类专业本科生开设的一门专业课程。学生通过学习本课程，将认识到做好财务管理工作对于推动市场经济健康发展，促进企业经营管理水平提高和改善企业经济效益具有重要意义；本课程要使学生达到会计师、经济师、财务经理应具备的财务管理业务水平。要求学生了解财务管理的基本概念和专业术语；理解财务管理的基本内容，熟悉各项财务活动和各项财务关系；掌握财务管理的各种业务方法和现代财务管理的基本理论，学习运用财务管理的知识和技能为企业经营管理决策服务。课程主要内容：阐述和分析现代财务管理的概念、目标和内容，资金的筹集和管理，各种资产、成本、费用、利润及企业业务的管理，给出财务分析与评价指标，分析企业的偿债能力、营运能力、盈利能力、成长能力及综合实力。</w:t>
      </w:r>
    </w:p>
    <w:p w14:paraId="07B66BC0">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课程主要内容：本</w:t>
      </w:r>
      <w:r>
        <w:rPr>
          <w:rFonts w:hint="eastAsia" w:ascii="宋体" w:hAnsi="宋体" w:eastAsia="宋体" w:cs="宋体"/>
          <w:color w:val="auto"/>
          <w:kern w:val="0"/>
          <w:sz w:val="24"/>
          <w:szCs w:val="24"/>
        </w:rPr>
        <w:t>课程的重点内容放在筹资、投资、利润分配等三项决策与财务分析方面。通过本课程学习，要求学生从理论和实践的结合上深刻掌握财务管理的一些重要原理、方法和技能，能够正确分析我国市场经济和企业管理实践中出现的一些重大财务问题，并提出相应的解决办法。</w:t>
      </w:r>
      <w:r>
        <w:rPr>
          <w:rFonts w:hint="eastAsia" w:ascii="宋体" w:hAnsi="宋体" w:eastAsia="宋体" w:cs="宋体"/>
          <w:color w:val="auto"/>
          <w:sz w:val="24"/>
          <w:szCs w:val="24"/>
        </w:rPr>
        <w:t>它是高级财务管理学的基础和铺垫。</w:t>
      </w:r>
    </w:p>
    <w:p w14:paraId="66414BC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推荐教材：财务管理学（第9版·立体化数字教材版），中国人民大学，ISBN：9787300293912</w:t>
      </w:r>
    </w:p>
    <w:p w14:paraId="3E0C4BAF">
      <w:pPr>
        <w:widowControl/>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（三）《企业战略管理》</w:t>
      </w:r>
    </w:p>
    <w:p w14:paraId="4BE06549">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课程目标：战略管理是工商管理、市场营销专业的核心必修课。它涉及到管理学和经济学的很多领域，能够帮助学生综合地运用经济学和管理学课程的知识，能为学生以后的各门专业管理课程的学习建立一个高起点。通过本课程的学习，能够培养学生诊断和制定各种企业发展战略的能力和技巧。</w:t>
      </w:r>
    </w:p>
    <w:p w14:paraId="122EA127">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课程主要内容：本课程系统地讲述了企业战略管理的过程。主要介绍了战略管理的基本概念、企业战略环境分析的内容与方法、具体战略的优点和缺点、战略实施的计划与组织、战略过程的控制和方法等。</w:t>
      </w:r>
    </w:p>
    <w:p w14:paraId="26A1D3C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推荐教材：企业战略管理——理论与案例（第四版），高等教育出版社，ISBN：9787040439199</w:t>
      </w:r>
    </w:p>
    <w:p w14:paraId="6CC2CB73">
      <w:pPr>
        <w:widowControl/>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（四）《人力资源管理》</w:t>
      </w:r>
    </w:p>
    <w:p w14:paraId="70B433A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本课程目的是围绕人力资源战略、规划、工作分析、招聘、绩效考评、薪酬管理、培训等核心问题，系统地学习人力资源开发与管理的思想、技术与方法，使学生能了解当今最新的管理观念和发展趋势，掌握人力资源管理的基本理论、核心理念、常用方法，从而有效地指导将来的工作，并能在激烈的企业竞争和人才竞争中增强自己的素质和能力。</w:t>
      </w:r>
    </w:p>
    <w:p w14:paraId="76DCD64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人力资源管理是从人的角度来研究管理问题的学科。在管理学领域，它已发展成为一门相当重要的二级学科。随着世界经济的进步和管理水平的提高，人们越来越认识到人的因素在提高管理水平、改进组织绩效中的重要性，人力资源管理便在人事管理的基础上发展起来并得到了广大学者和实际工作人员的重视。</w:t>
      </w:r>
    </w:p>
    <w:p w14:paraId="4D42667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推荐教材：人力资源管理，高等教育出版社，ISBN：9787040574425</w:t>
      </w:r>
    </w:p>
    <w:p w14:paraId="35A7F0F7">
      <w:pPr>
        <w:widowControl/>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（五）《管理信息系统》</w:t>
      </w:r>
    </w:p>
    <w:p w14:paraId="523A6A9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管理信息系统是一个不断发展的新型学科，计算机技术和通讯技术的进步也在不断更新，在现阶段普遍认为管理信息系统MIS、是由人和计算机设备或其他信息处理手段、组成并用于管理信息的系统。管理信息由信息的采集、信息的传递、信息的储存、信息的加工、信息的维护和信息的使用六个方面组成。完善的管理信息系统具有以下四个标准：确定的信息需求、信息的可采集与可加工、可以通过程序为管理人员提供信息、可以对信息进行管理。具有统一规划的数据库是成熟的重要标志，它象征着管理信息系统MIS是软件工程的产物。</w:t>
      </w:r>
    </w:p>
    <w:p w14:paraId="2BAA6D6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课程主要内容：管理信息系统是一个交叉性综合性学科，组成部分有：计算机学科（网络通讯、</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"https://baike.baidu.com/item/%E6%95%B0%E6%8D%AE%E5%BA%93"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数据库</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、计算机语言等）、数学（</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"https://baike.baidu.com/item/%E7%BB%9F%E8%AE%A1%E5%AD%A6"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统计学</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"https://baike.baidu.com/item/%E8%BF%90%E7%AD%B9%E5%AD%A6"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运筹学</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"https://baike.baidu.com/item/%E7%BA%BF%E6%80%A7%E8%A7%84%E5%88%92"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线性规划</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等）、管理学、仿真等多学科。信息是管理上的一项极为重要的资源，管理工作的成败取决于能否做出有效的决策，而决策的正确程度则在很大程度上取决于信息的质量。所以能否有效的管理信息成为企业的首要问题，管理信息系统在强调管理、强调信息的现代社会中越来越得到普及。</w:t>
      </w:r>
    </w:p>
    <w:p w14:paraId="7D8B21F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推荐教材：管理信息系统（第七版）， 高等教育出版社，ISBN：9787040522792</w:t>
      </w:r>
    </w:p>
    <w:p w14:paraId="6868A7C8">
      <w:pPr>
        <w:widowControl/>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（六）《生产运营管理》</w:t>
      </w:r>
    </w:p>
    <w:p w14:paraId="64A73DB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生产运营管理这门课程就是在处理我们的投入变产出的过程当中，实现我们企业对整个运行管理所赋予的一个所谓的期望的结果，也就是所谓的运营的目标，那么把资源整合起来变成一个有效的系统，让它能够说明我们实现我们的运营目标，能够合理让员工规划工作日程，让管理者及时掌握员工工作饱和度、工作进展状况等等。</w:t>
      </w:r>
    </w:p>
    <w:p w14:paraId="7B2306B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既注重介绍运营管理传统理论和方法，也注重运营管理前沿理论的探讨，更注重相关理论和方法在企业实践中的应用；既包括定性概念和原理的论述，也包括定量化模型和方法介绍。课程分别涵盖了生产运营管理体系的基本理论和方法，生产运营战略管理，新产品研发管理，生产运营流程组织与优化，运营系统选址与设施布置，流水生产组织，生产计划与产能决策，作业计划与控制，网络计划技术及其应用，库存控制与优化，精益生产体系，运营系统现场管理，</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"https://baike.baidu.com/item/%E4%BE%9B%E5%BA%94%E9%93%BE%E7%AE%A1%E7%90%86/1020"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供应链管理</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等内容。本书力求理论与企业实际应用有效结合，避免理论脱离实际，理论和方法力求通俗易懂，各章节内容相互衔接，形成一个完整的</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"https://baike.baidu.com/item/%E8%BF%90%E8%90%A5%E7%AE%A1%E7%90%86/9354311"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运营管理</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内容体系。</w:t>
      </w:r>
    </w:p>
    <w:p w14:paraId="6CB3956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推荐教材：生产运营管理，北京大学出版社，ISBN：9787301265482</w:t>
      </w:r>
    </w:p>
    <w:p w14:paraId="107F146E">
      <w:pPr>
        <w:widowControl/>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（七）《组织行为学》</w:t>
      </w:r>
    </w:p>
    <w:p w14:paraId="70182B8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比较系统地了解和掌握组织行为学的重要概念和基本理论，以便了解组织中人的活动的一些重要问题。从工作行为中的个体、群体与组织三个层次水平分析了解影响组织绩效的有关因素，了解工作行为的实质，从而提高各级管理人员的人的行为的预测、协调和控制能力，从而激发人们的工作热情，最低限度发挥人的工作潜能，有效的实现组织目标。</w:t>
      </w:r>
    </w:p>
    <w:p w14:paraId="60B30BE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课程主要内容：该课程是研究在组织中以及组织与环境相互作用，人们从事工作的心理活动和行为反应规律性的科学。它采用系统分析的方法，综合运用</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"https://baike.baidu.com/item/%E5%BF%83%E7%90%86%E5%AD%A6"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心理学</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"https://baike.baidu.com/item/%E7%A4%BE%E4%BC%9A%E5%AD%A6/283098"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社会学</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"https://baike.baidu.com/item/%E4%BA%BA%E7%B1%BB%E5%AD%A6/18702914"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人类学</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"https://baike.baidu.com/item/%E7%94%9F%E7%90%86%E5%AD%A6"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生理学</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"https://baike.baidu.com/item/%E7%94%9F%E7%89%A9%E5%AD%A6/1358"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生物学</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"https://baike.baidu.com/item/%E7%BB%8F%E6%B5%8E%E5%AD%A6"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经济学</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和</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"https://baike.baidu.com/item/%E6%94%BF%E6%B2%BB%E5%AD%A6/1697"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政治学</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等知识，研究一定组织中人的心理和行为的规律性，从而提高各级领导者和管理者对人的行为预测和引导能力，以便更有效地实现组织预定的目标。人是管理的主体，也是管理的对象，研究人的行为规律便成为管理学的重要内容。社会的进步促使组织中的管理者必须重视对人的管理，</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"https://baike.baidu.com/item/%E7%BB%84%E7%BB%87%E7%AE%A1%E7%90%86%E5%AD%A6"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组织管理学</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"https://baike.baidu.com/item/%E4%BA%BA%E4%BA%8B%E7%AE%A1%E7%90%86%E5%AD%A6"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人事管理学</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这些管理学的分支越来越显示出在管理体系中的地位，组织行为学就是在此基础上产生和发展起来的。</w:t>
      </w:r>
    </w:p>
    <w:p w14:paraId="0E99A9E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推荐教材：组织行为学，高等教育出版社，ISBN：9787040522068</w:t>
      </w:r>
    </w:p>
    <w:p w14:paraId="519D82D2">
      <w:pPr>
        <w:widowControl/>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（八）《管理沟通》</w:t>
      </w:r>
    </w:p>
    <w:p w14:paraId="63BE9D30">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课程目标：这是一门正在发展的学科，也是一门应用性较强的学科。通过对管理沟通的基本理论、基本技巧和技能的系统讲解，使学生建立基本的管理沟通意识，并掌握个人沟通技能，同时，了解掌握企业中高层管理人员应当具备的管理沟通知识和能力。进而在学习和工作中，能有意识运用所学到的管理、沟通的知识和理论，达到有效的人际交往和管理沟通效果。</w:t>
      </w:r>
    </w:p>
    <w:p w14:paraId="3DCCF482">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sz w:val="24"/>
          <w:szCs w:val="24"/>
        </w:rPr>
        <w:t>课程主要内容：包括沟通概论、人际沟通、组织沟通、有</w:t>
      </w:r>
      <w:r>
        <w:rPr>
          <w:rFonts w:hint="eastAsia" w:ascii="宋体" w:hAnsi="宋体" w:eastAsia="宋体" w:cs="宋体"/>
          <w:color w:val="auto"/>
          <w:kern w:val="0"/>
          <w:sz w:val="24"/>
          <w:szCs w:val="24"/>
        </w:rPr>
        <w:t>效的倾听、有效的阅读、演讲、谈判、会见与面试、会议沟通、有效的写作、组织会议、身体语言、其他沟通形式等。</w:t>
      </w:r>
    </w:p>
    <w:p w14:paraId="2906214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推荐教材：管理沟通（第6版）， 中国人民大学出版社，ISBN：9787300306476</w:t>
      </w:r>
    </w:p>
    <w:p w14:paraId="70644655">
      <w:pPr>
        <w:widowControl/>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（九）《创新管理》</w:t>
      </w:r>
    </w:p>
    <w:p w14:paraId="2682E22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通过本课程学习，使学生掌握创新管理学的基础理论知识；熟悉创新与创造力的关系，战略与创新的关系，新产品开发的流程，创新的文化氛围，创新的支持流程等内容，了解创新管理在具体企业实践中的应用，逐渐培养创新管理思维。要求学生掌握创新管理方面的基础理论知识；构建创新管理思维框架；理解创新管理在现代商业社会下的具体应用，逐渐培养学生的创新管理思维。</w:t>
      </w:r>
    </w:p>
    <w:p w14:paraId="66F481D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推荐教材：创新管理：获得竞争优势的三维空间， 机械工业出版社，ISBN：9787111597421</w:t>
      </w:r>
    </w:p>
    <w:p w14:paraId="334CA09C">
      <w:pPr>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五、教学形式</w:t>
      </w:r>
    </w:p>
    <w:p w14:paraId="4E2241E5">
      <w:pPr>
        <w:spacing w:line="360" w:lineRule="auto"/>
        <w:ind w:firstLine="495"/>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结合</w:t>
      </w:r>
      <w:r>
        <w:rPr>
          <w:rFonts w:hint="eastAsia" w:ascii="宋体" w:hAnsi="宋体" w:eastAsia="宋体" w:cs="宋体"/>
          <w:color w:val="auto"/>
          <w:sz w:val="24"/>
          <w:szCs w:val="24"/>
        </w:rPr>
        <w:t>学科专业特点和学生实际情况，采取线上线下相结合的形式实施教学，线下教学占总学时的25.6%。</w:t>
      </w:r>
    </w:p>
    <w:p w14:paraId="08B737BD">
      <w:pPr>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六、学分、学时</w:t>
      </w:r>
    </w:p>
    <w:p w14:paraId="10446E09">
      <w:pPr>
        <w:spacing w:line="360" w:lineRule="auto"/>
        <w:ind w:firstLine="495"/>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本专业共开设各类课程</w:t>
      </w:r>
      <w:r>
        <w:rPr>
          <w:rFonts w:hint="eastAsia" w:ascii="宋体" w:hAnsi="宋体" w:eastAsia="宋体" w:cs="宋体"/>
          <w:color w:val="auto"/>
          <w:sz w:val="24"/>
          <w:szCs w:val="24"/>
          <w:lang w:val="en-US" w:eastAsia="zh-CN"/>
        </w:rPr>
        <w:t>21</w:t>
      </w:r>
      <w:r>
        <w:rPr>
          <w:rFonts w:hint="eastAsia" w:ascii="宋体" w:hAnsi="宋体" w:eastAsia="宋体" w:cs="宋体"/>
          <w:color w:val="auto"/>
          <w:sz w:val="24"/>
          <w:szCs w:val="24"/>
          <w:lang w:val="zh-CN"/>
        </w:rPr>
        <w:t>门，</w:t>
      </w:r>
      <w:r>
        <w:rPr>
          <w:rFonts w:hint="eastAsia" w:ascii="宋体" w:hAnsi="宋体" w:eastAsia="宋体" w:cs="宋体"/>
          <w:color w:val="auto"/>
          <w:sz w:val="24"/>
          <w:szCs w:val="24"/>
        </w:rPr>
        <w:t>总计90</w:t>
      </w:r>
      <w:r>
        <w:rPr>
          <w:rFonts w:hint="eastAsia" w:ascii="宋体" w:hAnsi="宋体" w:eastAsia="宋体" w:cs="宋体"/>
          <w:color w:val="auto"/>
          <w:sz w:val="24"/>
          <w:szCs w:val="24"/>
          <w:lang w:val="zh-CN"/>
        </w:rPr>
        <w:t>学时，</w:t>
      </w:r>
      <w:r>
        <w:rPr>
          <w:rFonts w:hint="eastAsia" w:ascii="宋体" w:hAnsi="宋体" w:eastAsia="宋体" w:cs="宋体"/>
          <w:color w:val="auto"/>
          <w:sz w:val="24"/>
          <w:szCs w:val="24"/>
        </w:rPr>
        <w:t>1620学分</w:t>
      </w:r>
      <w:r>
        <w:rPr>
          <w:rFonts w:hint="eastAsia" w:ascii="宋体" w:hAnsi="宋体" w:eastAsia="宋体" w:cs="宋体"/>
          <w:color w:val="auto"/>
          <w:sz w:val="24"/>
          <w:szCs w:val="24"/>
          <w:lang w:val="zh-CN"/>
        </w:rPr>
        <w:t>。</w:t>
      </w:r>
    </w:p>
    <w:p w14:paraId="4149352F">
      <w:pPr>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七、考核与毕业要求</w:t>
      </w:r>
    </w:p>
    <w:p w14:paraId="6CFED22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过程性考核与终结性考核相结合。公共基础课和专业课的期末考试为闭卷考试，该课程总成绩由平时成绩与期末考试成绩加权构成，其中平时成绩占总成绩的40%，期末考试成绩占总成绩的60%。</w:t>
      </w:r>
    </w:p>
    <w:p w14:paraId="716C775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学生在规定学习年限内，修完教育教学计划规定内容，成绩合格，达到学校毕业要求的，准予毕业。颁发</w:t>
      </w:r>
      <w:r>
        <w:rPr>
          <w:rFonts w:hint="eastAsia" w:ascii="宋体" w:hAnsi="宋体" w:eastAsia="宋体" w:cs="宋体"/>
          <w:color w:val="auto"/>
          <w:sz w:val="24"/>
          <w:szCs w:val="24"/>
          <w:lang w:val="en-US" w:eastAsia="zh-CN"/>
        </w:rPr>
        <w:t>高等学历继续教育</w:t>
      </w:r>
      <w:r>
        <w:rPr>
          <w:rFonts w:hint="eastAsia" w:ascii="宋体" w:hAnsi="宋体" w:eastAsia="宋体" w:cs="宋体"/>
          <w:color w:val="auto"/>
          <w:sz w:val="24"/>
          <w:szCs w:val="24"/>
        </w:rPr>
        <w:t>毕业证书。</w:t>
      </w:r>
    </w:p>
    <w:p w14:paraId="742B3ABA">
      <w:pPr>
        <w:snapToGrid w:val="0"/>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八、学位授予要求</w:t>
      </w:r>
    </w:p>
    <w:p w14:paraId="6B4F9D5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在基本学制年限内达到毕业要求的本科生，符合《中华人民共和国学位条例》《河南师范大学授予高等学历继续教育学士学位工作管理办法》规定条件的，经学校学位评定委员会审议通过，可授予学士学位。颁发学位证书。</w:t>
      </w:r>
    </w:p>
    <w:p w14:paraId="46F3BFC2">
      <w:pPr>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九、教学实施保障</w:t>
      </w:r>
    </w:p>
    <w:p w14:paraId="1913B93C">
      <w:pPr>
        <w:pStyle w:val="2"/>
        <w:snapToGrid w:val="0"/>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学校利用高等学历继续教育学习服务平台开展混合式教学，现有数字化课程资源中，自建课程达到全部课程的33%。高等学历继续教育共享学校的教学实验实训条件，保障教育教学的顺利开展。</w:t>
      </w:r>
    </w:p>
    <w:p w14:paraId="6608D01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商学院现有教职工121人，专任教师106人，其中教授13人（含校特聘教授1人、河南省讲座教授1名、校兼职特聘教授2名）、副教授35人，博士73人。学院拥有全国高等学校优秀教师、河南省高等学校教学名师、中原千人计划、河南省学术技术带头人、河南省社科类 “百优人才”、河南省高等学校哲学社会科学优秀学者、河南省高校科技创新人才、河南省高等学校青年骨干教师、首批河南省高层次人才B类人才等一批人才称号，获得全国青年教师教学技能大赛一等奖、河南省高校青年教师课堂教学技能大赛特等奖等重要奖项。</w:t>
      </w:r>
    </w:p>
    <w:p w14:paraId="6E45FB5A">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院拥有国家级精品课程1门、国家级精品视频资源课程1门、省级精品视频资源共享课1门、河南省经济与管理实验教学示范中心1个、河南省软科学基地1个、河南省智库平台1个、新乡市智库平台1个、新乡市重点实验室1个、校级科研平台1个。</w:t>
      </w:r>
    </w:p>
    <w:p w14:paraId="2EDC5068">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校图书馆拥有较为丰富的电子信息资源，开通了《Elsevier全文电子期刊》、《SpringerLINK全文电子期刊》、《中国期刊全文数据库》、《中国优秀博硕士学位论文全文数据库》、《万方数据库》、《超星电子图书馆》等中外文期刊、图书数据库。拥有“国务院发展研究中心信息网”、“全球案例发现系统数据库”、“EPS全球统计数据/分析平台”、“WIND资讯金融终端”等数据资料。现有中、外文及电子藏图书500余万册，期刊6000余种。同时，商学院资料室现有国内外期刊160种，图书2.6万册，各类年鉴22种。</w:t>
      </w:r>
    </w:p>
    <w:p w14:paraId="1678FA36">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校和学院的教室全部配备多媒体。商学院实验教学中心于2006年被河南省教育厅批准为首批省级实验教学示范中心建设单位，是豫北地区唯一一家文科省级实验教学示范中心。中心包含国际商务实验室、ERP实战实验室、管理工程实验室、经济计量与统计分析实验室、财务与证券投资实验室、会计手工模拟实验室等。总计面积800多平方米，拥有电脑240台、磁盘阵列、网络交换机等设备。中心仪器设备精良，数量充足，满足基础性、综合性和设计创新性实验需求，能够满足教学需要，教学管理信息化，达到高效便捷的效果。为学生技能拓展提供了硬件支持和软件保障。实验室管理制度健全，运行有序、高效；建设规划合理。</w:t>
      </w:r>
    </w:p>
    <w:p w14:paraId="771651B4">
      <w:pPr>
        <w:spacing w:line="440" w:lineRule="exact"/>
        <w:ind w:firstLine="480" w:firstLineChars="200"/>
        <w:rPr>
          <w:rFonts w:ascii="Times New Roman" w:hAnsi="Times New Roman"/>
          <w:color w:val="auto"/>
          <w:sz w:val="24"/>
        </w:rPr>
      </w:pPr>
    </w:p>
    <w:p w14:paraId="08CA0E9B">
      <w:pPr>
        <w:spacing w:line="440" w:lineRule="exact"/>
        <w:ind w:firstLine="480" w:firstLineChars="200"/>
        <w:rPr>
          <w:rFonts w:ascii="Times New Roman" w:hAnsi="Times New Roman"/>
          <w:color w:val="auto"/>
          <w:sz w:val="24"/>
        </w:rPr>
      </w:pPr>
    </w:p>
    <w:p w14:paraId="5F4AAA45">
      <w:pPr>
        <w:pStyle w:val="2"/>
        <w:snapToGrid w:val="0"/>
        <w:rPr>
          <w:color w:val="auto"/>
          <w:sz w:val="28"/>
          <w:szCs w:val="28"/>
        </w:rPr>
      </w:pPr>
    </w:p>
    <w:p w14:paraId="7C6611B8">
      <w:pPr>
        <w:numPr>
          <w:ilvl w:val="0"/>
          <w:numId w:val="1"/>
        </w:numPr>
        <w:spacing w:line="440" w:lineRule="exact"/>
        <w:ind w:firstLine="280" w:firstLineChars="100"/>
        <w:rPr>
          <w:rFonts w:hint="eastAsia" w:ascii="Times New Roman" w:hAnsi="Times New Roman"/>
          <w:b/>
          <w:bCs/>
          <w:color w:val="auto"/>
          <w:sz w:val="28"/>
          <w:szCs w:val="28"/>
        </w:rPr>
      </w:pPr>
      <w:r>
        <w:rPr>
          <w:rFonts w:hint="eastAsia" w:ascii="Times New Roman" w:hAnsi="Times New Roman"/>
          <w:b/>
          <w:bCs/>
          <w:color w:val="auto"/>
          <w:sz w:val="28"/>
          <w:szCs w:val="28"/>
        </w:rPr>
        <w:t>教学进程安排</w:t>
      </w:r>
    </w:p>
    <w:p w14:paraId="68C937F9">
      <w:pPr>
        <w:rPr>
          <w:rFonts w:hint="eastAsia" w:ascii="黑体" w:hAnsi="宋体" w:eastAsia="黑体"/>
          <w:color w:val="auto"/>
          <w:sz w:val="32"/>
          <w:szCs w:val="32"/>
        </w:rPr>
      </w:pPr>
      <w:r>
        <w:rPr>
          <w:rFonts w:hint="eastAsia" w:ascii="黑体" w:hAnsi="宋体" w:eastAsia="黑体"/>
          <w:color w:val="auto"/>
          <w:sz w:val="32"/>
          <w:szCs w:val="32"/>
        </w:rPr>
        <w:br w:type="page"/>
      </w:r>
    </w:p>
    <w:p w14:paraId="6FDE8C84">
      <w:pPr>
        <w:spacing w:before="156" w:beforeLines="50" w:after="156" w:afterLines="50" w:line="400" w:lineRule="exact"/>
        <w:jc w:val="center"/>
        <w:rPr>
          <w:rFonts w:ascii="黑体" w:hAnsi="宋体" w:eastAsia="黑体"/>
          <w:color w:val="auto"/>
          <w:sz w:val="32"/>
          <w:szCs w:val="32"/>
        </w:rPr>
      </w:pPr>
      <w:r>
        <w:rPr>
          <w:rFonts w:hint="eastAsia" w:ascii="黑体" w:hAnsi="宋体" w:eastAsia="黑体"/>
          <w:color w:val="auto"/>
          <w:sz w:val="32"/>
          <w:szCs w:val="32"/>
        </w:rPr>
        <w:t>河南师范大学高等学历继续教育教学进程安排表</w:t>
      </w:r>
    </w:p>
    <w:p w14:paraId="1CC588EF">
      <w:pPr>
        <w:jc w:val="center"/>
        <w:rPr>
          <w:rFonts w:ascii="宋体" w:hAnsi="宋体"/>
          <w:b/>
          <w:color w:val="auto"/>
          <w:sz w:val="24"/>
          <w:u w:val="single"/>
        </w:rPr>
      </w:pPr>
      <w:r>
        <w:rPr>
          <w:rFonts w:hint="eastAsia" w:ascii="宋体" w:hAnsi="宋体"/>
          <w:b/>
          <w:color w:val="auto"/>
          <w:sz w:val="24"/>
        </w:rPr>
        <w:t xml:space="preserve">院  部 </w:t>
      </w:r>
      <w:r>
        <w:rPr>
          <w:rFonts w:hint="eastAsia" w:ascii="宋体" w:hAnsi="宋体"/>
          <w:b/>
          <w:color w:val="auto"/>
          <w:sz w:val="24"/>
          <w:u w:val="single"/>
        </w:rPr>
        <w:t xml:space="preserve">    商学院    </w:t>
      </w:r>
      <w:r>
        <w:rPr>
          <w:rFonts w:ascii="宋体" w:hAnsi="宋体"/>
          <w:b/>
          <w:color w:val="auto"/>
          <w:sz w:val="24"/>
          <w:u w:val="single"/>
        </w:rPr>
        <w:t xml:space="preserve"> </w:t>
      </w:r>
      <w:r>
        <w:rPr>
          <w:rFonts w:hint="eastAsia" w:ascii="宋体" w:hAnsi="宋体"/>
          <w:b/>
          <w:color w:val="auto"/>
          <w:sz w:val="24"/>
        </w:rPr>
        <w:t xml:space="preserve"> 专业名称</w:t>
      </w:r>
      <w:r>
        <w:rPr>
          <w:rFonts w:hint="eastAsia" w:ascii="宋体" w:hAnsi="宋体"/>
          <w:b/>
          <w:color w:val="auto"/>
          <w:sz w:val="24"/>
          <w:u w:val="single"/>
        </w:rPr>
        <w:t xml:space="preserve">     工商管理     </w:t>
      </w:r>
      <w:r>
        <w:rPr>
          <w:rFonts w:ascii="宋体" w:hAnsi="宋体"/>
          <w:b/>
          <w:color w:val="auto"/>
          <w:sz w:val="24"/>
        </w:rPr>
        <w:t xml:space="preserve"> </w:t>
      </w:r>
      <w:r>
        <w:rPr>
          <w:rFonts w:hint="eastAsia" w:ascii="宋体" w:hAnsi="宋体"/>
          <w:b/>
          <w:color w:val="auto"/>
          <w:sz w:val="24"/>
        </w:rPr>
        <w:t>学历层次</w:t>
      </w:r>
      <w:r>
        <w:rPr>
          <w:rFonts w:hint="eastAsia" w:ascii="宋体" w:hAnsi="宋体"/>
          <w:b/>
          <w:color w:val="auto"/>
          <w:sz w:val="24"/>
          <w:u w:val="single"/>
        </w:rPr>
        <w:t xml:space="preserve"> </w:t>
      </w:r>
      <w:r>
        <w:rPr>
          <w:rFonts w:ascii="宋体" w:hAnsi="宋体"/>
          <w:b/>
          <w:color w:val="auto"/>
          <w:sz w:val="24"/>
          <w:u w:val="single"/>
        </w:rPr>
        <w:t xml:space="preserve"> </w:t>
      </w:r>
      <w:r>
        <w:rPr>
          <w:rFonts w:hint="eastAsia" w:ascii="宋体" w:hAnsi="宋体"/>
          <w:b/>
          <w:color w:val="auto"/>
          <w:sz w:val="24"/>
          <w:u w:val="single"/>
        </w:rPr>
        <w:t>专升本</w:t>
      </w:r>
    </w:p>
    <w:tbl>
      <w:tblPr>
        <w:tblStyle w:val="8"/>
        <w:tblpPr w:leftFromText="180" w:rightFromText="180" w:vertAnchor="text" w:horzAnchor="page" w:tblpX="1094" w:tblpY="127"/>
        <w:tblOverlap w:val="never"/>
        <w:tblW w:w="969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47"/>
        <w:gridCol w:w="709"/>
        <w:gridCol w:w="944"/>
        <w:gridCol w:w="1762"/>
        <w:gridCol w:w="374"/>
        <w:gridCol w:w="374"/>
        <w:gridCol w:w="374"/>
        <w:gridCol w:w="374"/>
        <w:gridCol w:w="374"/>
        <w:gridCol w:w="374"/>
        <w:gridCol w:w="374"/>
        <w:gridCol w:w="374"/>
        <w:gridCol w:w="375"/>
        <w:gridCol w:w="375"/>
        <w:gridCol w:w="375"/>
        <w:gridCol w:w="748"/>
        <w:gridCol w:w="666"/>
      </w:tblGrid>
      <w:tr w14:paraId="4813E7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restart"/>
            <w:tcBorders>
              <w:tl2br w:val="nil"/>
              <w:tr2bl w:val="nil"/>
            </w:tcBorders>
            <w:vAlign w:val="center"/>
          </w:tcPr>
          <w:p w14:paraId="2AB4513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w:t>
            </w:r>
          </w:p>
          <w:p w14:paraId="45BDE5D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69F21AC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类别</w:t>
            </w:r>
          </w:p>
        </w:tc>
        <w:tc>
          <w:tcPr>
            <w:tcW w:w="709" w:type="dxa"/>
            <w:vMerge w:val="restart"/>
            <w:tcBorders>
              <w:tl2br w:val="nil"/>
              <w:tr2bl w:val="nil"/>
            </w:tcBorders>
            <w:vAlign w:val="center"/>
          </w:tcPr>
          <w:p w14:paraId="71F6414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序</w:t>
            </w:r>
          </w:p>
          <w:p w14:paraId="34B16E0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号</w:t>
            </w:r>
          </w:p>
        </w:tc>
        <w:tc>
          <w:tcPr>
            <w:tcW w:w="944" w:type="dxa"/>
            <w:vMerge w:val="restart"/>
            <w:tcBorders>
              <w:tl2br w:val="nil"/>
              <w:tr2bl w:val="nil"/>
            </w:tcBorders>
            <w:vAlign w:val="center"/>
          </w:tcPr>
          <w:p w14:paraId="5A9AB2D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课程</w:t>
            </w:r>
          </w:p>
          <w:p w14:paraId="37B1C7F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代码</w:t>
            </w:r>
          </w:p>
        </w:tc>
        <w:tc>
          <w:tcPr>
            <w:tcW w:w="1762" w:type="dxa"/>
            <w:vMerge w:val="restart"/>
            <w:tcBorders>
              <w:tl2br w:val="nil"/>
              <w:tr2bl w:val="nil"/>
            </w:tcBorders>
            <w:vAlign w:val="center"/>
          </w:tcPr>
          <w:p w14:paraId="67E8DF1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 程 名 称</w:t>
            </w:r>
          </w:p>
        </w:tc>
        <w:tc>
          <w:tcPr>
            <w:tcW w:w="374" w:type="dxa"/>
            <w:vMerge w:val="restart"/>
            <w:tcBorders>
              <w:tl2br w:val="nil"/>
              <w:tr2bl w:val="nil"/>
            </w:tcBorders>
            <w:vAlign w:val="center"/>
          </w:tcPr>
          <w:p w14:paraId="2958BD60">
            <w:pPr>
              <w:jc w:val="center"/>
              <w:rPr>
                <w:rFonts w:ascii="宋体" w:hAnsi="宋体" w:eastAsia="宋体" w:cs="宋体"/>
                <w:b/>
                <w:bCs/>
                <w:color w:val="auto"/>
                <w:sz w:val="18"/>
                <w:szCs w:val="18"/>
              </w:rPr>
            </w:pPr>
          </w:p>
          <w:p w14:paraId="5DB68DF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5ABB103E">
            <w:pPr>
              <w:jc w:val="center"/>
              <w:rPr>
                <w:rFonts w:ascii="宋体" w:hAnsi="宋体" w:eastAsia="宋体" w:cs="宋体"/>
                <w:b/>
                <w:bCs/>
                <w:color w:val="auto"/>
                <w:sz w:val="18"/>
                <w:szCs w:val="18"/>
              </w:rPr>
            </w:pPr>
          </w:p>
          <w:p w14:paraId="149094D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分</w:t>
            </w:r>
          </w:p>
        </w:tc>
        <w:tc>
          <w:tcPr>
            <w:tcW w:w="374" w:type="dxa"/>
            <w:vMerge w:val="restart"/>
            <w:tcBorders>
              <w:tl2br w:val="nil"/>
              <w:tr2bl w:val="nil"/>
            </w:tcBorders>
            <w:vAlign w:val="center"/>
          </w:tcPr>
          <w:p w14:paraId="6371B760">
            <w:pPr>
              <w:jc w:val="center"/>
              <w:rPr>
                <w:rFonts w:ascii="宋体" w:hAnsi="宋体" w:eastAsia="宋体" w:cs="宋体"/>
                <w:b/>
                <w:bCs/>
                <w:color w:val="auto"/>
                <w:sz w:val="18"/>
                <w:szCs w:val="18"/>
              </w:rPr>
            </w:pPr>
          </w:p>
          <w:p w14:paraId="644CC9A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总</w:t>
            </w:r>
          </w:p>
          <w:p w14:paraId="4F01F92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5E35BD8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时</w:t>
            </w:r>
          </w:p>
        </w:tc>
        <w:tc>
          <w:tcPr>
            <w:tcW w:w="2994" w:type="dxa"/>
            <w:gridSpan w:val="8"/>
            <w:tcBorders>
              <w:tl2br w:val="nil"/>
              <w:tr2bl w:val="nil"/>
            </w:tcBorders>
            <w:vAlign w:val="center"/>
          </w:tcPr>
          <w:p w14:paraId="66FED4E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各学期学时分配</w:t>
            </w:r>
          </w:p>
        </w:tc>
        <w:tc>
          <w:tcPr>
            <w:tcW w:w="1789" w:type="dxa"/>
            <w:gridSpan w:val="3"/>
            <w:tcBorders>
              <w:tl2br w:val="nil"/>
              <w:tr2bl w:val="nil"/>
            </w:tcBorders>
            <w:vAlign w:val="center"/>
          </w:tcPr>
          <w:p w14:paraId="112CD47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p w14:paraId="4581C50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方式</w:t>
            </w:r>
          </w:p>
        </w:tc>
      </w:tr>
      <w:tr w14:paraId="4ACF57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trPr>
        <w:tc>
          <w:tcPr>
            <w:tcW w:w="747" w:type="dxa"/>
            <w:vMerge w:val="continue"/>
            <w:tcBorders>
              <w:tl2br w:val="nil"/>
              <w:tr2bl w:val="nil"/>
            </w:tcBorders>
            <w:vAlign w:val="center"/>
          </w:tcPr>
          <w:p w14:paraId="4C6C7B67">
            <w:pPr>
              <w:jc w:val="center"/>
              <w:rPr>
                <w:rFonts w:ascii="宋体" w:hAnsi="宋体" w:eastAsia="宋体" w:cs="宋体"/>
                <w:b/>
                <w:bCs/>
                <w:color w:val="auto"/>
                <w:sz w:val="18"/>
                <w:szCs w:val="18"/>
              </w:rPr>
            </w:pPr>
          </w:p>
        </w:tc>
        <w:tc>
          <w:tcPr>
            <w:tcW w:w="709" w:type="dxa"/>
            <w:vMerge w:val="continue"/>
            <w:tcBorders>
              <w:tl2br w:val="nil"/>
              <w:tr2bl w:val="nil"/>
            </w:tcBorders>
            <w:vAlign w:val="center"/>
          </w:tcPr>
          <w:p w14:paraId="72482DF7">
            <w:pPr>
              <w:jc w:val="center"/>
              <w:rPr>
                <w:rFonts w:ascii="宋体" w:hAnsi="宋体" w:eastAsia="宋体" w:cs="宋体"/>
                <w:b/>
                <w:bCs/>
                <w:color w:val="auto"/>
                <w:sz w:val="18"/>
                <w:szCs w:val="18"/>
              </w:rPr>
            </w:pPr>
          </w:p>
        </w:tc>
        <w:tc>
          <w:tcPr>
            <w:tcW w:w="944" w:type="dxa"/>
            <w:vMerge w:val="continue"/>
            <w:tcBorders>
              <w:tl2br w:val="nil"/>
              <w:tr2bl w:val="nil"/>
            </w:tcBorders>
            <w:vAlign w:val="center"/>
          </w:tcPr>
          <w:p w14:paraId="3E1940A0">
            <w:pPr>
              <w:jc w:val="center"/>
              <w:rPr>
                <w:rFonts w:ascii="宋体" w:hAnsi="宋体" w:eastAsia="宋体" w:cs="宋体"/>
                <w:b/>
                <w:bCs/>
                <w:color w:val="auto"/>
                <w:sz w:val="18"/>
                <w:szCs w:val="18"/>
              </w:rPr>
            </w:pPr>
          </w:p>
        </w:tc>
        <w:tc>
          <w:tcPr>
            <w:tcW w:w="1762" w:type="dxa"/>
            <w:vMerge w:val="continue"/>
            <w:tcBorders>
              <w:tl2br w:val="nil"/>
              <w:tr2bl w:val="nil"/>
            </w:tcBorders>
            <w:vAlign w:val="center"/>
          </w:tcPr>
          <w:p w14:paraId="4F41ABAF">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768DB2F0">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78AAAC90">
            <w:pPr>
              <w:jc w:val="center"/>
              <w:rPr>
                <w:rFonts w:ascii="宋体" w:hAnsi="宋体" w:eastAsia="宋体" w:cs="宋体"/>
                <w:b/>
                <w:bCs/>
                <w:color w:val="auto"/>
                <w:sz w:val="18"/>
                <w:szCs w:val="18"/>
              </w:rPr>
            </w:pPr>
          </w:p>
        </w:tc>
        <w:tc>
          <w:tcPr>
            <w:tcW w:w="374" w:type="dxa"/>
            <w:vMerge w:val="restart"/>
            <w:tcBorders>
              <w:tl2br w:val="nil"/>
              <w:tr2bl w:val="nil"/>
            </w:tcBorders>
            <w:vAlign w:val="center"/>
          </w:tcPr>
          <w:p w14:paraId="431D90E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1EE3C72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上</w:t>
            </w:r>
          </w:p>
          <w:p w14:paraId="2DBD887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63A8246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24541D3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273DA21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下</w:t>
            </w:r>
          </w:p>
          <w:p w14:paraId="13EB599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0643D96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6CB24E4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512908D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验</w:t>
            </w:r>
          </w:p>
          <w:p w14:paraId="0609982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680A8EB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训</w:t>
            </w:r>
          </w:p>
        </w:tc>
        <w:tc>
          <w:tcPr>
            <w:tcW w:w="374" w:type="dxa"/>
            <w:vMerge w:val="restart"/>
            <w:tcBorders>
              <w:tl2br w:val="nil"/>
              <w:tr2bl w:val="nil"/>
            </w:tcBorders>
            <w:vAlign w:val="center"/>
          </w:tcPr>
          <w:p w14:paraId="6358003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一</w:t>
            </w:r>
          </w:p>
        </w:tc>
        <w:tc>
          <w:tcPr>
            <w:tcW w:w="374" w:type="dxa"/>
            <w:vMerge w:val="restart"/>
            <w:tcBorders>
              <w:tl2br w:val="nil"/>
              <w:tr2bl w:val="nil"/>
            </w:tcBorders>
            <w:vAlign w:val="center"/>
          </w:tcPr>
          <w:p w14:paraId="049E6B0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二</w:t>
            </w:r>
          </w:p>
        </w:tc>
        <w:tc>
          <w:tcPr>
            <w:tcW w:w="374" w:type="dxa"/>
            <w:vMerge w:val="restart"/>
            <w:tcBorders>
              <w:tl2br w:val="nil"/>
              <w:tr2bl w:val="nil"/>
            </w:tcBorders>
            <w:vAlign w:val="center"/>
          </w:tcPr>
          <w:p w14:paraId="3C282FF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三</w:t>
            </w:r>
          </w:p>
        </w:tc>
        <w:tc>
          <w:tcPr>
            <w:tcW w:w="375" w:type="dxa"/>
            <w:vMerge w:val="restart"/>
            <w:tcBorders>
              <w:tl2br w:val="nil"/>
              <w:tr2bl w:val="nil"/>
            </w:tcBorders>
            <w:vAlign w:val="center"/>
          </w:tcPr>
          <w:p w14:paraId="61AC77B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四</w:t>
            </w:r>
          </w:p>
        </w:tc>
        <w:tc>
          <w:tcPr>
            <w:tcW w:w="375" w:type="dxa"/>
            <w:vMerge w:val="restart"/>
            <w:tcBorders>
              <w:tl2br w:val="nil"/>
              <w:tr2bl w:val="nil"/>
            </w:tcBorders>
            <w:vAlign w:val="center"/>
          </w:tcPr>
          <w:p w14:paraId="38B83EA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五</w:t>
            </w:r>
          </w:p>
        </w:tc>
        <w:tc>
          <w:tcPr>
            <w:tcW w:w="375" w:type="dxa"/>
            <w:vMerge w:val="restart"/>
            <w:tcBorders>
              <w:tl2br w:val="nil"/>
              <w:tr2bl w:val="nil"/>
            </w:tcBorders>
            <w:vAlign w:val="center"/>
          </w:tcPr>
          <w:p w14:paraId="3AB821F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过</w:t>
            </w:r>
          </w:p>
          <w:p w14:paraId="0FC6D2B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0B401F3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性</w:t>
            </w:r>
          </w:p>
          <w:p w14:paraId="6CAD3B8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w:t>
            </w:r>
          </w:p>
          <w:p w14:paraId="1C7378F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核</w:t>
            </w:r>
          </w:p>
        </w:tc>
        <w:tc>
          <w:tcPr>
            <w:tcW w:w="1414" w:type="dxa"/>
            <w:gridSpan w:val="2"/>
            <w:tcBorders>
              <w:tl2br w:val="nil"/>
              <w:tr2bl w:val="nil"/>
            </w:tcBorders>
            <w:vAlign w:val="center"/>
          </w:tcPr>
          <w:p w14:paraId="7BFD670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终结性</w:t>
            </w:r>
          </w:p>
          <w:p w14:paraId="3BCC3DF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tc>
      </w:tr>
      <w:tr w14:paraId="1BC076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continue"/>
            <w:tcBorders>
              <w:tl2br w:val="nil"/>
              <w:tr2bl w:val="nil"/>
            </w:tcBorders>
            <w:vAlign w:val="center"/>
          </w:tcPr>
          <w:p w14:paraId="191A379A">
            <w:pPr>
              <w:jc w:val="center"/>
              <w:rPr>
                <w:rFonts w:ascii="宋体" w:hAnsi="宋体" w:eastAsia="宋体" w:cs="宋体"/>
                <w:b/>
                <w:bCs/>
                <w:color w:val="auto"/>
                <w:sz w:val="18"/>
                <w:szCs w:val="18"/>
              </w:rPr>
            </w:pPr>
          </w:p>
        </w:tc>
        <w:tc>
          <w:tcPr>
            <w:tcW w:w="709" w:type="dxa"/>
            <w:vMerge w:val="continue"/>
            <w:tcBorders>
              <w:tl2br w:val="nil"/>
              <w:tr2bl w:val="nil"/>
            </w:tcBorders>
            <w:vAlign w:val="center"/>
          </w:tcPr>
          <w:p w14:paraId="75781A1C">
            <w:pPr>
              <w:jc w:val="center"/>
              <w:rPr>
                <w:rFonts w:ascii="宋体" w:hAnsi="宋体" w:eastAsia="宋体" w:cs="宋体"/>
                <w:b/>
                <w:bCs/>
                <w:color w:val="auto"/>
                <w:sz w:val="18"/>
                <w:szCs w:val="18"/>
              </w:rPr>
            </w:pPr>
          </w:p>
        </w:tc>
        <w:tc>
          <w:tcPr>
            <w:tcW w:w="944" w:type="dxa"/>
            <w:vMerge w:val="continue"/>
            <w:tcBorders>
              <w:tl2br w:val="nil"/>
              <w:tr2bl w:val="nil"/>
            </w:tcBorders>
            <w:vAlign w:val="center"/>
          </w:tcPr>
          <w:p w14:paraId="72292E4F">
            <w:pPr>
              <w:jc w:val="center"/>
              <w:rPr>
                <w:rFonts w:ascii="宋体" w:hAnsi="宋体" w:eastAsia="宋体" w:cs="宋体"/>
                <w:b/>
                <w:bCs/>
                <w:color w:val="auto"/>
                <w:sz w:val="18"/>
                <w:szCs w:val="18"/>
              </w:rPr>
            </w:pPr>
          </w:p>
        </w:tc>
        <w:tc>
          <w:tcPr>
            <w:tcW w:w="1762" w:type="dxa"/>
            <w:vMerge w:val="continue"/>
            <w:tcBorders>
              <w:tl2br w:val="nil"/>
              <w:tr2bl w:val="nil"/>
            </w:tcBorders>
            <w:vAlign w:val="center"/>
          </w:tcPr>
          <w:p w14:paraId="26110F48">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41FFE3D2">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5E7945D8">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4B8B49B2">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6D58D1DD">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1E416141">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0406850A">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69F00D81">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175C160F">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3E30C88E">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2AC4BAC8">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51DC2EDB">
            <w:pPr>
              <w:jc w:val="center"/>
              <w:rPr>
                <w:rFonts w:ascii="宋体" w:hAnsi="宋体" w:eastAsia="宋体" w:cs="宋体"/>
                <w:b/>
                <w:bCs/>
                <w:color w:val="auto"/>
                <w:sz w:val="18"/>
                <w:szCs w:val="18"/>
              </w:rPr>
            </w:pPr>
          </w:p>
        </w:tc>
        <w:tc>
          <w:tcPr>
            <w:tcW w:w="748" w:type="dxa"/>
            <w:tcBorders>
              <w:tl2br w:val="nil"/>
              <w:tr2bl w:val="nil"/>
            </w:tcBorders>
            <w:vAlign w:val="center"/>
          </w:tcPr>
          <w:p w14:paraId="5916819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闭卷</w:t>
            </w:r>
          </w:p>
        </w:tc>
        <w:tc>
          <w:tcPr>
            <w:tcW w:w="666" w:type="dxa"/>
            <w:tcBorders>
              <w:tl2br w:val="nil"/>
              <w:tr2bl w:val="nil"/>
            </w:tcBorders>
            <w:vAlign w:val="center"/>
          </w:tcPr>
          <w:p w14:paraId="69E30F8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开卷</w:t>
            </w:r>
          </w:p>
        </w:tc>
      </w:tr>
      <w:tr w14:paraId="23E04F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restart"/>
            <w:tcBorders>
              <w:tl2br w:val="nil"/>
              <w:tr2bl w:val="nil"/>
            </w:tcBorders>
            <w:vAlign w:val="center"/>
          </w:tcPr>
          <w:p w14:paraId="6C6F26A0">
            <w:pPr>
              <w:spacing w:line="280" w:lineRule="exact"/>
              <w:jc w:val="center"/>
              <w:rPr>
                <w:rFonts w:ascii="Times New Roman" w:hAnsi="宋体"/>
                <w:color w:val="auto"/>
                <w:sz w:val="18"/>
                <w:szCs w:val="18"/>
              </w:rPr>
            </w:pPr>
            <w:bookmarkStart w:id="0" w:name="_Hlk263065686"/>
            <w:r>
              <w:rPr>
                <w:rFonts w:ascii="Times New Roman" w:hAnsi="宋体"/>
                <w:color w:val="auto"/>
                <w:sz w:val="18"/>
                <w:szCs w:val="18"/>
              </w:rPr>
              <w:t>公</w:t>
            </w:r>
          </w:p>
          <w:p w14:paraId="5472ABCC">
            <w:pPr>
              <w:spacing w:line="280" w:lineRule="exact"/>
              <w:jc w:val="center"/>
              <w:rPr>
                <w:rFonts w:ascii="Times New Roman" w:hAnsi="宋体"/>
                <w:color w:val="auto"/>
                <w:sz w:val="18"/>
                <w:szCs w:val="18"/>
              </w:rPr>
            </w:pPr>
            <w:r>
              <w:rPr>
                <w:rFonts w:ascii="Times New Roman" w:hAnsi="宋体"/>
                <w:color w:val="auto"/>
                <w:sz w:val="18"/>
                <w:szCs w:val="18"/>
              </w:rPr>
              <w:t>共</w:t>
            </w:r>
          </w:p>
          <w:p w14:paraId="6814B94D">
            <w:pPr>
              <w:spacing w:line="280" w:lineRule="exact"/>
              <w:jc w:val="center"/>
              <w:rPr>
                <w:rFonts w:ascii="Times New Roman" w:hAnsi="宋体"/>
                <w:color w:val="auto"/>
                <w:sz w:val="18"/>
                <w:szCs w:val="18"/>
              </w:rPr>
            </w:pPr>
            <w:r>
              <w:rPr>
                <w:rFonts w:ascii="Times New Roman" w:hAnsi="宋体"/>
                <w:color w:val="auto"/>
                <w:sz w:val="18"/>
                <w:szCs w:val="18"/>
              </w:rPr>
              <w:t>基</w:t>
            </w:r>
          </w:p>
          <w:p w14:paraId="381C6B55">
            <w:pPr>
              <w:spacing w:line="280" w:lineRule="exact"/>
              <w:jc w:val="center"/>
              <w:rPr>
                <w:rFonts w:ascii="Times New Roman" w:hAnsi="宋体"/>
                <w:color w:val="auto"/>
                <w:sz w:val="18"/>
                <w:szCs w:val="18"/>
              </w:rPr>
            </w:pPr>
            <w:r>
              <w:rPr>
                <w:rFonts w:ascii="Times New Roman" w:hAnsi="宋体"/>
                <w:color w:val="auto"/>
                <w:sz w:val="18"/>
                <w:szCs w:val="18"/>
              </w:rPr>
              <w:t>础</w:t>
            </w:r>
          </w:p>
          <w:p w14:paraId="6EE93900">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709" w:type="dxa"/>
            <w:tcBorders>
              <w:tl2br w:val="nil"/>
              <w:tr2bl w:val="nil"/>
            </w:tcBorders>
            <w:vAlign w:val="center"/>
          </w:tcPr>
          <w:p w14:paraId="1771B482">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944" w:type="dxa"/>
            <w:tcBorders>
              <w:tl2br w:val="nil"/>
              <w:tr2bl w:val="nil"/>
            </w:tcBorders>
            <w:vAlign w:val="center"/>
          </w:tcPr>
          <w:p w14:paraId="43A9241A">
            <w:pPr>
              <w:spacing w:line="280" w:lineRule="exact"/>
              <w:jc w:val="center"/>
              <w:rPr>
                <w:rFonts w:ascii="Times New Roman" w:hAnsi="宋体"/>
                <w:color w:val="auto"/>
                <w:sz w:val="18"/>
                <w:szCs w:val="18"/>
              </w:rPr>
            </w:pPr>
            <w:r>
              <w:rPr>
                <w:rFonts w:hint="eastAsia" w:ascii="Times New Roman" w:hAnsi="宋体"/>
                <w:color w:val="auto"/>
                <w:sz w:val="18"/>
                <w:szCs w:val="18"/>
              </w:rPr>
              <w:t>GG010003</w:t>
            </w:r>
          </w:p>
        </w:tc>
        <w:tc>
          <w:tcPr>
            <w:tcW w:w="1762" w:type="dxa"/>
            <w:tcBorders>
              <w:tl2br w:val="nil"/>
              <w:tr2bl w:val="nil"/>
            </w:tcBorders>
            <w:vAlign w:val="center"/>
          </w:tcPr>
          <w:p w14:paraId="12F2738F">
            <w:pPr>
              <w:spacing w:line="280" w:lineRule="exact"/>
              <w:jc w:val="center"/>
              <w:rPr>
                <w:rFonts w:ascii="Times New Roman" w:hAnsi="宋体"/>
                <w:color w:val="auto"/>
                <w:sz w:val="18"/>
                <w:szCs w:val="18"/>
              </w:rPr>
            </w:pPr>
            <w:r>
              <w:rPr>
                <w:rFonts w:hint="eastAsia" w:ascii="Times New Roman" w:hAnsi="宋体"/>
                <w:color w:val="auto"/>
                <w:sz w:val="18"/>
                <w:szCs w:val="18"/>
              </w:rPr>
              <w:t>马克思主义基本原理</w:t>
            </w:r>
          </w:p>
        </w:tc>
        <w:tc>
          <w:tcPr>
            <w:tcW w:w="374" w:type="dxa"/>
            <w:tcBorders>
              <w:tl2br w:val="nil"/>
              <w:tr2bl w:val="nil"/>
            </w:tcBorders>
            <w:vAlign w:val="center"/>
          </w:tcPr>
          <w:p w14:paraId="202453BE">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68A53486">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2BC735FF">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2F5C6607">
            <w:pPr>
              <w:spacing w:line="280" w:lineRule="exact"/>
              <w:jc w:val="center"/>
              <w:rPr>
                <w:rFonts w:ascii="Times New Roman" w:hAnsi="宋体"/>
                <w:color w:val="auto"/>
                <w:sz w:val="18"/>
                <w:szCs w:val="18"/>
              </w:rPr>
            </w:pPr>
          </w:p>
        </w:tc>
        <w:tc>
          <w:tcPr>
            <w:tcW w:w="374" w:type="dxa"/>
            <w:tcBorders>
              <w:tl2br w:val="nil"/>
              <w:tr2bl w:val="nil"/>
            </w:tcBorders>
            <w:vAlign w:val="center"/>
          </w:tcPr>
          <w:p w14:paraId="14725555">
            <w:pPr>
              <w:spacing w:line="280" w:lineRule="exact"/>
              <w:jc w:val="center"/>
              <w:rPr>
                <w:rFonts w:ascii="Times New Roman" w:hAnsi="宋体"/>
                <w:color w:val="auto"/>
                <w:sz w:val="18"/>
                <w:szCs w:val="18"/>
              </w:rPr>
            </w:pPr>
          </w:p>
        </w:tc>
        <w:tc>
          <w:tcPr>
            <w:tcW w:w="374" w:type="dxa"/>
            <w:tcBorders>
              <w:tl2br w:val="nil"/>
              <w:tr2bl w:val="nil"/>
            </w:tcBorders>
            <w:vAlign w:val="center"/>
          </w:tcPr>
          <w:p w14:paraId="4C5CE76C">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0C786959">
            <w:pPr>
              <w:spacing w:line="280" w:lineRule="exact"/>
              <w:jc w:val="center"/>
              <w:rPr>
                <w:rFonts w:ascii="Times New Roman" w:hAnsi="宋体"/>
                <w:color w:val="auto"/>
                <w:sz w:val="18"/>
                <w:szCs w:val="18"/>
              </w:rPr>
            </w:pPr>
          </w:p>
        </w:tc>
        <w:tc>
          <w:tcPr>
            <w:tcW w:w="374" w:type="dxa"/>
            <w:tcBorders>
              <w:tl2br w:val="nil"/>
              <w:tr2bl w:val="nil"/>
            </w:tcBorders>
            <w:vAlign w:val="center"/>
          </w:tcPr>
          <w:p w14:paraId="596DBADF">
            <w:pPr>
              <w:spacing w:line="280" w:lineRule="exact"/>
              <w:jc w:val="center"/>
              <w:rPr>
                <w:rFonts w:ascii="Times New Roman" w:hAnsi="宋体"/>
                <w:color w:val="auto"/>
                <w:sz w:val="18"/>
                <w:szCs w:val="18"/>
              </w:rPr>
            </w:pPr>
          </w:p>
        </w:tc>
        <w:tc>
          <w:tcPr>
            <w:tcW w:w="375" w:type="dxa"/>
            <w:tcBorders>
              <w:tl2br w:val="nil"/>
              <w:tr2bl w:val="nil"/>
            </w:tcBorders>
            <w:vAlign w:val="center"/>
          </w:tcPr>
          <w:p w14:paraId="12B6C865">
            <w:pPr>
              <w:spacing w:line="280" w:lineRule="exact"/>
              <w:jc w:val="center"/>
              <w:rPr>
                <w:rFonts w:ascii="Times New Roman" w:hAnsi="宋体"/>
                <w:color w:val="auto"/>
                <w:sz w:val="18"/>
                <w:szCs w:val="18"/>
              </w:rPr>
            </w:pPr>
          </w:p>
        </w:tc>
        <w:tc>
          <w:tcPr>
            <w:tcW w:w="375" w:type="dxa"/>
            <w:tcBorders>
              <w:tl2br w:val="nil"/>
              <w:tr2bl w:val="nil"/>
            </w:tcBorders>
            <w:vAlign w:val="center"/>
          </w:tcPr>
          <w:p w14:paraId="53003055">
            <w:pPr>
              <w:spacing w:line="280" w:lineRule="exact"/>
              <w:jc w:val="center"/>
              <w:rPr>
                <w:rFonts w:ascii="Times New Roman" w:hAnsi="宋体"/>
                <w:color w:val="auto"/>
                <w:sz w:val="18"/>
                <w:szCs w:val="18"/>
              </w:rPr>
            </w:pPr>
          </w:p>
        </w:tc>
        <w:tc>
          <w:tcPr>
            <w:tcW w:w="375" w:type="dxa"/>
            <w:tcBorders>
              <w:tl2br w:val="nil"/>
              <w:tr2bl w:val="nil"/>
            </w:tcBorders>
            <w:vAlign w:val="center"/>
          </w:tcPr>
          <w:p w14:paraId="70BD431F">
            <w:pPr>
              <w:spacing w:line="280" w:lineRule="exact"/>
              <w:jc w:val="center"/>
              <w:rPr>
                <w:rFonts w:ascii="Times New Roman" w:hAnsi="宋体"/>
                <w:color w:val="auto"/>
                <w:sz w:val="18"/>
                <w:szCs w:val="18"/>
              </w:rPr>
            </w:pPr>
          </w:p>
        </w:tc>
        <w:tc>
          <w:tcPr>
            <w:tcW w:w="748" w:type="dxa"/>
            <w:tcBorders>
              <w:tl2br w:val="nil"/>
              <w:tr2bl w:val="nil"/>
            </w:tcBorders>
            <w:vAlign w:val="center"/>
          </w:tcPr>
          <w:p w14:paraId="76E89200">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3B2A64E7">
            <w:pPr>
              <w:spacing w:line="280" w:lineRule="exact"/>
              <w:jc w:val="center"/>
              <w:rPr>
                <w:rFonts w:ascii="Times New Roman" w:hAnsi="宋体"/>
                <w:color w:val="auto"/>
                <w:sz w:val="18"/>
                <w:szCs w:val="18"/>
              </w:rPr>
            </w:pPr>
          </w:p>
        </w:tc>
      </w:tr>
      <w:bookmarkEnd w:id="0"/>
      <w:tr w14:paraId="75CC2C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4C47104C">
            <w:pPr>
              <w:spacing w:line="280" w:lineRule="exact"/>
              <w:jc w:val="center"/>
              <w:rPr>
                <w:rFonts w:ascii="Times New Roman" w:hAnsi="宋体"/>
                <w:color w:val="auto"/>
                <w:sz w:val="18"/>
                <w:szCs w:val="18"/>
              </w:rPr>
            </w:pPr>
          </w:p>
        </w:tc>
        <w:tc>
          <w:tcPr>
            <w:tcW w:w="709" w:type="dxa"/>
            <w:tcBorders>
              <w:tl2br w:val="nil"/>
              <w:tr2bl w:val="nil"/>
            </w:tcBorders>
            <w:vAlign w:val="center"/>
          </w:tcPr>
          <w:p w14:paraId="186AE1A5">
            <w:pPr>
              <w:spacing w:line="280" w:lineRule="exact"/>
              <w:jc w:val="center"/>
              <w:rPr>
                <w:rFonts w:ascii="Times New Roman" w:hAnsi="宋体"/>
                <w:color w:val="auto"/>
                <w:sz w:val="18"/>
                <w:szCs w:val="18"/>
              </w:rPr>
            </w:pPr>
            <w:r>
              <w:rPr>
                <w:rFonts w:hint="eastAsia" w:ascii="Times New Roman" w:hAnsi="宋体"/>
                <w:color w:val="auto"/>
                <w:sz w:val="18"/>
                <w:szCs w:val="18"/>
              </w:rPr>
              <w:t>2</w:t>
            </w:r>
          </w:p>
        </w:tc>
        <w:tc>
          <w:tcPr>
            <w:tcW w:w="944" w:type="dxa"/>
            <w:tcBorders>
              <w:tl2br w:val="nil"/>
              <w:tr2bl w:val="nil"/>
            </w:tcBorders>
            <w:vAlign w:val="center"/>
          </w:tcPr>
          <w:p w14:paraId="7327740C">
            <w:pPr>
              <w:spacing w:line="280" w:lineRule="exact"/>
              <w:jc w:val="center"/>
              <w:rPr>
                <w:rFonts w:ascii="Times New Roman" w:hAnsi="宋体"/>
                <w:color w:val="auto"/>
                <w:sz w:val="18"/>
                <w:szCs w:val="18"/>
              </w:rPr>
            </w:pPr>
            <w:r>
              <w:rPr>
                <w:rFonts w:hint="eastAsia" w:ascii="Times New Roman" w:hAnsi="宋体"/>
                <w:color w:val="auto"/>
                <w:sz w:val="18"/>
                <w:szCs w:val="18"/>
              </w:rPr>
              <w:t>GG010004</w:t>
            </w:r>
          </w:p>
        </w:tc>
        <w:tc>
          <w:tcPr>
            <w:tcW w:w="1762" w:type="dxa"/>
            <w:tcBorders>
              <w:tl2br w:val="nil"/>
              <w:tr2bl w:val="nil"/>
            </w:tcBorders>
            <w:vAlign w:val="center"/>
          </w:tcPr>
          <w:p w14:paraId="55E9FC78">
            <w:pPr>
              <w:spacing w:line="280" w:lineRule="exact"/>
              <w:jc w:val="center"/>
              <w:rPr>
                <w:rFonts w:ascii="Times New Roman" w:hAnsi="宋体"/>
                <w:color w:val="auto"/>
                <w:sz w:val="18"/>
                <w:szCs w:val="18"/>
              </w:rPr>
            </w:pPr>
            <w:r>
              <w:rPr>
                <w:rFonts w:hint="eastAsia" w:ascii="Times New Roman" w:hAnsi="宋体"/>
                <w:color w:val="auto"/>
                <w:sz w:val="18"/>
                <w:szCs w:val="18"/>
              </w:rPr>
              <w:t>中国近现代史纲要</w:t>
            </w:r>
          </w:p>
        </w:tc>
        <w:tc>
          <w:tcPr>
            <w:tcW w:w="374" w:type="dxa"/>
            <w:tcBorders>
              <w:tl2br w:val="nil"/>
              <w:tr2bl w:val="nil"/>
            </w:tcBorders>
            <w:vAlign w:val="center"/>
          </w:tcPr>
          <w:p w14:paraId="397113D4">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6249488C">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4585C305">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6BC4EC37">
            <w:pPr>
              <w:spacing w:line="280" w:lineRule="exact"/>
              <w:jc w:val="center"/>
              <w:rPr>
                <w:rFonts w:ascii="Times New Roman" w:hAnsi="宋体"/>
                <w:color w:val="auto"/>
                <w:sz w:val="18"/>
                <w:szCs w:val="18"/>
              </w:rPr>
            </w:pPr>
          </w:p>
        </w:tc>
        <w:tc>
          <w:tcPr>
            <w:tcW w:w="374" w:type="dxa"/>
            <w:tcBorders>
              <w:tl2br w:val="nil"/>
              <w:tr2bl w:val="nil"/>
            </w:tcBorders>
            <w:vAlign w:val="center"/>
          </w:tcPr>
          <w:p w14:paraId="0D4876F2">
            <w:pPr>
              <w:spacing w:line="280" w:lineRule="exact"/>
              <w:jc w:val="center"/>
              <w:rPr>
                <w:rFonts w:ascii="Times New Roman" w:hAnsi="宋体"/>
                <w:color w:val="auto"/>
                <w:sz w:val="18"/>
                <w:szCs w:val="18"/>
              </w:rPr>
            </w:pPr>
          </w:p>
        </w:tc>
        <w:tc>
          <w:tcPr>
            <w:tcW w:w="374" w:type="dxa"/>
            <w:tcBorders>
              <w:tl2br w:val="nil"/>
              <w:tr2bl w:val="nil"/>
            </w:tcBorders>
            <w:vAlign w:val="center"/>
          </w:tcPr>
          <w:p w14:paraId="4C649EC9">
            <w:pPr>
              <w:spacing w:line="280" w:lineRule="exact"/>
              <w:jc w:val="center"/>
              <w:rPr>
                <w:rFonts w:ascii="Times New Roman" w:hAnsi="宋体"/>
                <w:color w:val="auto"/>
                <w:sz w:val="18"/>
                <w:szCs w:val="18"/>
              </w:rPr>
            </w:pPr>
          </w:p>
        </w:tc>
        <w:tc>
          <w:tcPr>
            <w:tcW w:w="374" w:type="dxa"/>
            <w:tcBorders>
              <w:tl2br w:val="nil"/>
              <w:tr2bl w:val="nil"/>
            </w:tcBorders>
            <w:vAlign w:val="center"/>
          </w:tcPr>
          <w:p w14:paraId="3ECFF737">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0909F98F">
            <w:pPr>
              <w:spacing w:line="280" w:lineRule="exact"/>
              <w:jc w:val="center"/>
              <w:rPr>
                <w:rFonts w:ascii="Times New Roman" w:hAnsi="宋体"/>
                <w:color w:val="auto"/>
                <w:sz w:val="18"/>
                <w:szCs w:val="18"/>
              </w:rPr>
            </w:pPr>
          </w:p>
        </w:tc>
        <w:tc>
          <w:tcPr>
            <w:tcW w:w="375" w:type="dxa"/>
            <w:tcBorders>
              <w:tl2br w:val="nil"/>
              <w:tr2bl w:val="nil"/>
            </w:tcBorders>
            <w:vAlign w:val="center"/>
          </w:tcPr>
          <w:p w14:paraId="20057C09">
            <w:pPr>
              <w:spacing w:line="280" w:lineRule="exact"/>
              <w:jc w:val="center"/>
              <w:rPr>
                <w:rFonts w:ascii="Times New Roman" w:hAnsi="宋体"/>
                <w:color w:val="auto"/>
                <w:sz w:val="18"/>
                <w:szCs w:val="18"/>
              </w:rPr>
            </w:pPr>
          </w:p>
        </w:tc>
        <w:tc>
          <w:tcPr>
            <w:tcW w:w="375" w:type="dxa"/>
            <w:tcBorders>
              <w:tl2br w:val="nil"/>
              <w:tr2bl w:val="nil"/>
            </w:tcBorders>
            <w:vAlign w:val="center"/>
          </w:tcPr>
          <w:p w14:paraId="15A79027">
            <w:pPr>
              <w:spacing w:line="280" w:lineRule="exact"/>
              <w:jc w:val="center"/>
              <w:rPr>
                <w:rFonts w:ascii="Times New Roman" w:hAnsi="宋体"/>
                <w:color w:val="auto"/>
                <w:sz w:val="18"/>
                <w:szCs w:val="18"/>
              </w:rPr>
            </w:pPr>
          </w:p>
        </w:tc>
        <w:tc>
          <w:tcPr>
            <w:tcW w:w="375" w:type="dxa"/>
            <w:tcBorders>
              <w:tl2br w:val="nil"/>
              <w:tr2bl w:val="nil"/>
            </w:tcBorders>
            <w:vAlign w:val="center"/>
          </w:tcPr>
          <w:p w14:paraId="06066A94">
            <w:pPr>
              <w:spacing w:line="280" w:lineRule="exact"/>
              <w:jc w:val="center"/>
              <w:rPr>
                <w:rFonts w:ascii="Times New Roman" w:hAnsi="宋体"/>
                <w:color w:val="auto"/>
                <w:sz w:val="18"/>
                <w:szCs w:val="18"/>
              </w:rPr>
            </w:pPr>
          </w:p>
        </w:tc>
        <w:tc>
          <w:tcPr>
            <w:tcW w:w="748" w:type="dxa"/>
            <w:tcBorders>
              <w:tl2br w:val="nil"/>
              <w:tr2bl w:val="nil"/>
            </w:tcBorders>
            <w:vAlign w:val="center"/>
          </w:tcPr>
          <w:p w14:paraId="28EDC222">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5A843141">
            <w:pPr>
              <w:spacing w:line="280" w:lineRule="exact"/>
              <w:jc w:val="center"/>
              <w:rPr>
                <w:rFonts w:ascii="Times New Roman" w:hAnsi="宋体"/>
                <w:color w:val="auto"/>
                <w:sz w:val="18"/>
                <w:szCs w:val="18"/>
              </w:rPr>
            </w:pPr>
          </w:p>
        </w:tc>
      </w:tr>
      <w:tr w14:paraId="4C71CD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037DF1CB">
            <w:pPr>
              <w:spacing w:line="280" w:lineRule="exact"/>
              <w:jc w:val="center"/>
              <w:rPr>
                <w:rFonts w:ascii="Times New Roman" w:hAnsi="宋体"/>
                <w:color w:val="auto"/>
                <w:sz w:val="18"/>
                <w:szCs w:val="18"/>
              </w:rPr>
            </w:pPr>
          </w:p>
        </w:tc>
        <w:tc>
          <w:tcPr>
            <w:tcW w:w="709" w:type="dxa"/>
            <w:tcBorders>
              <w:tl2br w:val="nil"/>
              <w:tr2bl w:val="nil"/>
            </w:tcBorders>
            <w:vAlign w:val="center"/>
          </w:tcPr>
          <w:p w14:paraId="1FF542E4">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944" w:type="dxa"/>
            <w:tcBorders>
              <w:tl2br w:val="nil"/>
              <w:tr2bl w:val="nil"/>
            </w:tcBorders>
            <w:vAlign w:val="center"/>
          </w:tcPr>
          <w:p w14:paraId="3C250924">
            <w:pPr>
              <w:spacing w:line="280" w:lineRule="exact"/>
              <w:jc w:val="center"/>
              <w:rPr>
                <w:rFonts w:ascii="Times New Roman" w:hAnsi="宋体"/>
                <w:color w:val="auto"/>
                <w:sz w:val="18"/>
                <w:szCs w:val="18"/>
              </w:rPr>
            </w:pPr>
            <w:r>
              <w:rPr>
                <w:rFonts w:hint="eastAsia" w:ascii="Times New Roman" w:hAnsi="宋体"/>
                <w:color w:val="auto"/>
                <w:sz w:val="18"/>
                <w:szCs w:val="18"/>
              </w:rPr>
              <w:t>GG010006</w:t>
            </w:r>
          </w:p>
        </w:tc>
        <w:tc>
          <w:tcPr>
            <w:tcW w:w="1762" w:type="dxa"/>
            <w:tcBorders>
              <w:tl2br w:val="nil"/>
              <w:tr2bl w:val="nil"/>
            </w:tcBorders>
            <w:vAlign w:val="center"/>
          </w:tcPr>
          <w:p w14:paraId="59590CEF">
            <w:pPr>
              <w:spacing w:line="280" w:lineRule="exact"/>
              <w:jc w:val="center"/>
              <w:rPr>
                <w:rFonts w:ascii="Times New Roman" w:hAnsi="宋体"/>
                <w:color w:val="auto"/>
                <w:sz w:val="18"/>
                <w:szCs w:val="18"/>
              </w:rPr>
            </w:pPr>
            <w:r>
              <w:rPr>
                <w:rFonts w:hint="eastAsia" w:ascii="Times New Roman" w:hAnsi="宋体"/>
                <w:color w:val="auto"/>
                <w:sz w:val="18"/>
                <w:szCs w:val="18"/>
              </w:rPr>
              <w:t>形势与政策</w:t>
            </w:r>
          </w:p>
        </w:tc>
        <w:tc>
          <w:tcPr>
            <w:tcW w:w="374" w:type="dxa"/>
            <w:tcBorders>
              <w:tl2br w:val="nil"/>
              <w:tr2bl w:val="nil"/>
            </w:tcBorders>
            <w:vAlign w:val="center"/>
          </w:tcPr>
          <w:p w14:paraId="64CAD919">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374" w:type="dxa"/>
            <w:tcBorders>
              <w:tl2br w:val="nil"/>
              <w:tr2bl w:val="nil"/>
            </w:tcBorders>
            <w:vAlign w:val="center"/>
          </w:tcPr>
          <w:p w14:paraId="435AA6AD">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2763561C">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0336EFFB">
            <w:pPr>
              <w:spacing w:line="280" w:lineRule="exact"/>
              <w:jc w:val="center"/>
              <w:rPr>
                <w:rFonts w:ascii="Times New Roman" w:hAnsi="宋体"/>
                <w:color w:val="auto"/>
                <w:sz w:val="18"/>
                <w:szCs w:val="18"/>
              </w:rPr>
            </w:pPr>
          </w:p>
        </w:tc>
        <w:tc>
          <w:tcPr>
            <w:tcW w:w="374" w:type="dxa"/>
            <w:tcBorders>
              <w:tl2br w:val="nil"/>
              <w:tr2bl w:val="nil"/>
            </w:tcBorders>
            <w:vAlign w:val="center"/>
          </w:tcPr>
          <w:p w14:paraId="46D6A470">
            <w:pPr>
              <w:spacing w:line="280" w:lineRule="exact"/>
              <w:jc w:val="center"/>
              <w:rPr>
                <w:rFonts w:ascii="Times New Roman" w:hAnsi="宋体"/>
                <w:color w:val="auto"/>
                <w:sz w:val="18"/>
                <w:szCs w:val="18"/>
              </w:rPr>
            </w:pPr>
          </w:p>
        </w:tc>
        <w:tc>
          <w:tcPr>
            <w:tcW w:w="374" w:type="dxa"/>
            <w:tcBorders>
              <w:tl2br w:val="nil"/>
              <w:tr2bl w:val="nil"/>
            </w:tcBorders>
            <w:vAlign w:val="center"/>
          </w:tcPr>
          <w:p w14:paraId="1B0AEF71">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4" w:type="dxa"/>
            <w:tcBorders>
              <w:tl2br w:val="nil"/>
              <w:tr2bl w:val="nil"/>
            </w:tcBorders>
            <w:vAlign w:val="center"/>
          </w:tcPr>
          <w:p w14:paraId="7C0DF766">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4" w:type="dxa"/>
            <w:tcBorders>
              <w:tl2br w:val="nil"/>
              <w:tr2bl w:val="nil"/>
            </w:tcBorders>
            <w:vAlign w:val="center"/>
          </w:tcPr>
          <w:p w14:paraId="08C5CBCD">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5" w:type="dxa"/>
            <w:tcBorders>
              <w:tl2br w:val="nil"/>
              <w:tr2bl w:val="nil"/>
            </w:tcBorders>
            <w:vAlign w:val="center"/>
          </w:tcPr>
          <w:p w14:paraId="799C4FD0">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5" w:type="dxa"/>
            <w:tcBorders>
              <w:tl2br w:val="nil"/>
              <w:tr2bl w:val="nil"/>
            </w:tcBorders>
            <w:vAlign w:val="center"/>
          </w:tcPr>
          <w:p w14:paraId="6E3D66F6">
            <w:pPr>
              <w:spacing w:line="280" w:lineRule="exact"/>
              <w:jc w:val="center"/>
              <w:rPr>
                <w:rFonts w:ascii="Times New Roman" w:hAnsi="宋体"/>
                <w:color w:val="auto"/>
                <w:sz w:val="18"/>
                <w:szCs w:val="18"/>
              </w:rPr>
            </w:pPr>
          </w:p>
        </w:tc>
        <w:tc>
          <w:tcPr>
            <w:tcW w:w="375" w:type="dxa"/>
            <w:tcBorders>
              <w:tl2br w:val="nil"/>
              <w:tr2bl w:val="nil"/>
            </w:tcBorders>
            <w:vAlign w:val="center"/>
          </w:tcPr>
          <w:p w14:paraId="0076595D">
            <w:pPr>
              <w:spacing w:line="280" w:lineRule="exact"/>
              <w:jc w:val="center"/>
              <w:rPr>
                <w:rFonts w:ascii="Times New Roman" w:hAnsi="宋体"/>
                <w:color w:val="auto"/>
                <w:sz w:val="18"/>
                <w:szCs w:val="18"/>
              </w:rPr>
            </w:pPr>
          </w:p>
        </w:tc>
        <w:tc>
          <w:tcPr>
            <w:tcW w:w="748" w:type="dxa"/>
            <w:tcBorders>
              <w:tl2br w:val="nil"/>
              <w:tr2bl w:val="nil"/>
            </w:tcBorders>
            <w:vAlign w:val="center"/>
          </w:tcPr>
          <w:p w14:paraId="4A8F7734">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0BE851F9">
            <w:pPr>
              <w:spacing w:line="280" w:lineRule="exact"/>
              <w:jc w:val="center"/>
              <w:rPr>
                <w:rFonts w:ascii="Times New Roman" w:hAnsi="宋体"/>
                <w:color w:val="auto"/>
                <w:sz w:val="18"/>
                <w:szCs w:val="18"/>
              </w:rPr>
            </w:pPr>
          </w:p>
        </w:tc>
      </w:tr>
      <w:tr w14:paraId="328BF5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959" w:hRule="exact"/>
        </w:trPr>
        <w:tc>
          <w:tcPr>
            <w:tcW w:w="747" w:type="dxa"/>
            <w:vMerge w:val="continue"/>
            <w:tcBorders>
              <w:tl2br w:val="nil"/>
              <w:tr2bl w:val="nil"/>
            </w:tcBorders>
            <w:vAlign w:val="center"/>
          </w:tcPr>
          <w:p w14:paraId="1A702E39">
            <w:pPr>
              <w:spacing w:line="280" w:lineRule="exact"/>
              <w:jc w:val="center"/>
              <w:rPr>
                <w:rFonts w:ascii="Times New Roman" w:hAnsi="宋体"/>
                <w:color w:val="auto"/>
                <w:sz w:val="18"/>
                <w:szCs w:val="18"/>
              </w:rPr>
            </w:pPr>
          </w:p>
        </w:tc>
        <w:tc>
          <w:tcPr>
            <w:tcW w:w="709" w:type="dxa"/>
            <w:tcBorders>
              <w:tl2br w:val="nil"/>
              <w:tr2bl w:val="nil"/>
            </w:tcBorders>
            <w:vAlign w:val="center"/>
          </w:tcPr>
          <w:p w14:paraId="6FDA57C4">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944" w:type="dxa"/>
            <w:tcBorders>
              <w:tl2br w:val="nil"/>
              <w:tr2bl w:val="nil"/>
            </w:tcBorders>
            <w:vAlign w:val="center"/>
          </w:tcPr>
          <w:p w14:paraId="4C872B1C">
            <w:pPr>
              <w:spacing w:line="280" w:lineRule="exact"/>
              <w:jc w:val="center"/>
              <w:rPr>
                <w:rFonts w:hint="eastAsia" w:ascii="Times New Roman" w:hAnsi="宋体"/>
                <w:color w:val="auto"/>
                <w:sz w:val="18"/>
                <w:szCs w:val="18"/>
                <w:lang w:eastAsia="zh-CN"/>
              </w:rPr>
            </w:pPr>
            <w:r>
              <w:rPr>
                <w:rFonts w:hint="eastAsia" w:ascii="Times New Roman" w:hAnsi="宋体"/>
                <w:color w:val="auto"/>
                <w:sz w:val="18"/>
                <w:szCs w:val="18"/>
              </w:rPr>
              <w:t>GG01000</w:t>
            </w:r>
            <w:r>
              <w:rPr>
                <w:rFonts w:hint="eastAsia" w:ascii="Times New Roman" w:hAnsi="宋体"/>
                <w:color w:val="auto"/>
                <w:sz w:val="18"/>
                <w:szCs w:val="18"/>
                <w:lang w:val="en-US" w:eastAsia="zh-CN"/>
              </w:rPr>
              <w:t>2</w:t>
            </w:r>
          </w:p>
        </w:tc>
        <w:tc>
          <w:tcPr>
            <w:tcW w:w="1762" w:type="dxa"/>
            <w:tcBorders>
              <w:tl2br w:val="nil"/>
              <w:tr2bl w:val="nil"/>
            </w:tcBorders>
            <w:vAlign w:val="center"/>
          </w:tcPr>
          <w:p w14:paraId="27FBA0EE">
            <w:pPr>
              <w:spacing w:line="280" w:lineRule="exact"/>
              <w:jc w:val="center"/>
              <w:rPr>
                <w:rFonts w:ascii="Times New Roman" w:hAnsi="宋体"/>
                <w:color w:val="auto"/>
                <w:sz w:val="18"/>
                <w:szCs w:val="18"/>
              </w:rPr>
            </w:pPr>
            <w:r>
              <w:rPr>
                <w:rFonts w:hint="eastAsia" w:ascii="Times New Roman" w:hAnsi="宋体"/>
                <w:color w:val="auto"/>
                <w:sz w:val="18"/>
                <w:szCs w:val="18"/>
              </w:rPr>
              <w:t>习近平新时代中国特色社会主义思想概论</w:t>
            </w:r>
          </w:p>
        </w:tc>
        <w:tc>
          <w:tcPr>
            <w:tcW w:w="374" w:type="dxa"/>
            <w:tcBorders>
              <w:tl2br w:val="nil"/>
              <w:tr2bl w:val="nil"/>
            </w:tcBorders>
            <w:vAlign w:val="center"/>
          </w:tcPr>
          <w:p w14:paraId="2660001B">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69FA0BA3">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221B8E9F">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7C618A8D">
            <w:pPr>
              <w:spacing w:line="280" w:lineRule="exact"/>
              <w:jc w:val="center"/>
              <w:rPr>
                <w:rFonts w:ascii="Times New Roman" w:hAnsi="宋体"/>
                <w:color w:val="auto"/>
                <w:sz w:val="18"/>
                <w:szCs w:val="18"/>
              </w:rPr>
            </w:pPr>
          </w:p>
        </w:tc>
        <w:tc>
          <w:tcPr>
            <w:tcW w:w="374" w:type="dxa"/>
            <w:tcBorders>
              <w:tl2br w:val="nil"/>
              <w:tr2bl w:val="nil"/>
            </w:tcBorders>
            <w:vAlign w:val="center"/>
          </w:tcPr>
          <w:p w14:paraId="0A818B2E">
            <w:pPr>
              <w:spacing w:line="280" w:lineRule="exact"/>
              <w:jc w:val="center"/>
              <w:rPr>
                <w:rFonts w:ascii="Times New Roman" w:hAnsi="宋体"/>
                <w:color w:val="auto"/>
                <w:sz w:val="18"/>
                <w:szCs w:val="18"/>
              </w:rPr>
            </w:pPr>
          </w:p>
        </w:tc>
        <w:tc>
          <w:tcPr>
            <w:tcW w:w="374" w:type="dxa"/>
            <w:tcBorders>
              <w:tl2br w:val="nil"/>
              <w:tr2bl w:val="nil"/>
            </w:tcBorders>
            <w:vAlign w:val="center"/>
          </w:tcPr>
          <w:p w14:paraId="4719F23E">
            <w:pPr>
              <w:spacing w:line="280" w:lineRule="exact"/>
              <w:jc w:val="center"/>
              <w:rPr>
                <w:rFonts w:ascii="Times New Roman" w:hAnsi="宋体"/>
                <w:color w:val="auto"/>
                <w:sz w:val="18"/>
                <w:szCs w:val="18"/>
              </w:rPr>
            </w:pPr>
          </w:p>
        </w:tc>
        <w:tc>
          <w:tcPr>
            <w:tcW w:w="374" w:type="dxa"/>
            <w:tcBorders>
              <w:tl2br w:val="nil"/>
              <w:tr2bl w:val="nil"/>
            </w:tcBorders>
            <w:vAlign w:val="center"/>
          </w:tcPr>
          <w:p w14:paraId="08B7B502">
            <w:pPr>
              <w:spacing w:line="280" w:lineRule="exact"/>
              <w:jc w:val="center"/>
              <w:rPr>
                <w:rFonts w:ascii="Times New Roman" w:hAnsi="宋体"/>
                <w:color w:val="auto"/>
                <w:sz w:val="18"/>
                <w:szCs w:val="18"/>
              </w:rPr>
            </w:pPr>
          </w:p>
        </w:tc>
        <w:tc>
          <w:tcPr>
            <w:tcW w:w="374" w:type="dxa"/>
            <w:tcBorders>
              <w:tl2br w:val="nil"/>
              <w:tr2bl w:val="nil"/>
            </w:tcBorders>
            <w:vAlign w:val="center"/>
          </w:tcPr>
          <w:p w14:paraId="70BB82CD">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5" w:type="dxa"/>
            <w:tcBorders>
              <w:tl2br w:val="nil"/>
              <w:tr2bl w:val="nil"/>
            </w:tcBorders>
            <w:vAlign w:val="center"/>
          </w:tcPr>
          <w:p w14:paraId="0F58E918">
            <w:pPr>
              <w:spacing w:line="280" w:lineRule="exact"/>
              <w:jc w:val="center"/>
              <w:rPr>
                <w:rFonts w:ascii="Times New Roman" w:hAnsi="宋体"/>
                <w:color w:val="auto"/>
                <w:sz w:val="18"/>
                <w:szCs w:val="18"/>
              </w:rPr>
            </w:pPr>
          </w:p>
        </w:tc>
        <w:tc>
          <w:tcPr>
            <w:tcW w:w="375" w:type="dxa"/>
            <w:tcBorders>
              <w:tl2br w:val="nil"/>
              <w:tr2bl w:val="nil"/>
            </w:tcBorders>
            <w:vAlign w:val="center"/>
          </w:tcPr>
          <w:p w14:paraId="64547BD7">
            <w:pPr>
              <w:spacing w:line="280" w:lineRule="exact"/>
              <w:jc w:val="center"/>
              <w:rPr>
                <w:rFonts w:ascii="Times New Roman" w:hAnsi="宋体"/>
                <w:color w:val="auto"/>
                <w:sz w:val="18"/>
                <w:szCs w:val="18"/>
              </w:rPr>
            </w:pPr>
          </w:p>
        </w:tc>
        <w:tc>
          <w:tcPr>
            <w:tcW w:w="375" w:type="dxa"/>
            <w:tcBorders>
              <w:tl2br w:val="nil"/>
              <w:tr2bl w:val="nil"/>
            </w:tcBorders>
            <w:vAlign w:val="center"/>
          </w:tcPr>
          <w:p w14:paraId="3CF0EB3F">
            <w:pPr>
              <w:spacing w:line="280" w:lineRule="exact"/>
              <w:jc w:val="center"/>
              <w:rPr>
                <w:rFonts w:ascii="Times New Roman" w:hAnsi="宋体"/>
                <w:color w:val="auto"/>
                <w:sz w:val="18"/>
                <w:szCs w:val="18"/>
              </w:rPr>
            </w:pPr>
          </w:p>
        </w:tc>
        <w:tc>
          <w:tcPr>
            <w:tcW w:w="748" w:type="dxa"/>
            <w:tcBorders>
              <w:tl2br w:val="nil"/>
              <w:tr2bl w:val="nil"/>
            </w:tcBorders>
            <w:vAlign w:val="center"/>
          </w:tcPr>
          <w:p w14:paraId="500B3D2C">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2AA7644D">
            <w:pPr>
              <w:spacing w:line="280" w:lineRule="exact"/>
              <w:jc w:val="center"/>
              <w:rPr>
                <w:rFonts w:ascii="Times New Roman" w:hAnsi="宋体"/>
                <w:color w:val="auto"/>
                <w:sz w:val="18"/>
                <w:szCs w:val="18"/>
              </w:rPr>
            </w:pPr>
          </w:p>
        </w:tc>
      </w:tr>
      <w:tr w14:paraId="7D0583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9" w:hRule="exact"/>
        </w:trPr>
        <w:tc>
          <w:tcPr>
            <w:tcW w:w="747" w:type="dxa"/>
            <w:vMerge w:val="continue"/>
            <w:tcBorders>
              <w:tl2br w:val="nil"/>
              <w:tr2bl w:val="nil"/>
            </w:tcBorders>
            <w:vAlign w:val="center"/>
          </w:tcPr>
          <w:p w14:paraId="0B1A178A">
            <w:pPr>
              <w:spacing w:line="280" w:lineRule="exact"/>
              <w:jc w:val="center"/>
              <w:rPr>
                <w:rFonts w:ascii="Times New Roman" w:hAnsi="宋体"/>
                <w:color w:val="auto"/>
                <w:sz w:val="18"/>
                <w:szCs w:val="18"/>
              </w:rPr>
            </w:pPr>
          </w:p>
        </w:tc>
        <w:tc>
          <w:tcPr>
            <w:tcW w:w="709" w:type="dxa"/>
            <w:tcBorders>
              <w:tl2br w:val="nil"/>
              <w:tr2bl w:val="nil"/>
            </w:tcBorders>
            <w:vAlign w:val="center"/>
          </w:tcPr>
          <w:p w14:paraId="48F54973">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944" w:type="dxa"/>
            <w:tcBorders>
              <w:tl2br w:val="nil"/>
              <w:tr2bl w:val="nil"/>
            </w:tcBorders>
            <w:vAlign w:val="center"/>
          </w:tcPr>
          <w:p w14:paraId="30F61852">
            <w:pPr>
              <w:spacing w:line="280" w:lineRule="exact"/>
              <w:jc w:val="center"/>
              <w:rPr>
                <w:rFonts w:ascii="Times New Roman" w:hAnsi="宋体"/>
                <w:color w:val="auto"/>
                <w:sz w:val="18"/>
                <w:szCs w:val="18"/>
              </w:rPr>
            </w:pPr>
            <w:r>
              <w:rPr>
                <w:rFonts w:hint="eastAsia" w:ascii="Times New Roman" w:hAnsi="宋体"/>
                <w:color w:val="auto"/>
                <w:sz w:val="18"/>
                <w:szCs w:val="18"/>
              </w:rPr>
              <w:t>GG010007</w:t>
            </w:r>
          </w:p>
        </w:tc>
        <w:tc>
          <w:tcPr>
            <w:tcW w:w="1762" w:type="dxa"/>
            <w:tcBorders>
              <w:tl2br w:val="nil"/>
              <w:tr2bl w:val="nil"/>
            </w:tcBorders>
            <w:vAlign w:val="center"/>
          </w:tcPr>
          <w:p w14:paraId="390A014C">
            <w:pPr>
              <w:spacing w:line="280" w:lineRule="exact"/>
              <w:jc w:val="center"/>
              <w:rPr>
                <w:rFonts w:ascii="Times New Roman" w:hAnsi="宋体"/>
                <w:color w:val="auto"/>
                <w:sz w:val="18"/>
                <w:szCs w:val="18"/>
              </w:rPr>
            </w:pPr>
            <w:r>
              <w:rPr>
                <w:rFonts w:hint="eastAsia" w:ascii="Times New Roman" w:hAnsi="宋体"/>
                <w:color w:val="auto"/>
                <w:sz w:val="18"/>
                <w:szCs w:val="18"/>
              </w:rPr>
              <w:t>中国共产党历史</w:t>
            </w:r>
          </w:p>
        </w:tc>
        <w:tc>
          <w:tcPr>
            <w:tcW w:w="374" w:type="dxa"/>
            <w:tcBorders>
              <w:tl2br w:val="nil"/>
              <w:tr2bl w:val="nil"/>
            </w:tcBorders>
            <w:vAlign w:val="center"/>
          </w:tcPr>
          <w:p w14:paraId="146BE929">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374" w:type="dxa"/>
            <w:tcBorders>
              <w:tl2br w:val="nil"/>
              <w:tr2bl w:val="nil"/>
            </w:tcBorders>
            <w:vAlign w:val="center"/>
          </w:tcPr>
          <w:p w14:paraId="16CC15A9">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75E519B5">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2797FC85">
            <w:pPr>
              <w:spacing w:line="280" w:lineRule="exact"/>
              <w:jc w:val="center"/>
              <w:rPr>
                <w:rFonts w:ascii="Times New Roman" w:hAnsi="宋体"/>
                <w:color w:val="auto"/>
                <w:sz w:val="18"/>
                <w:szCs w:val="18"/>
              </w:rPr>
            </w:pPr>
          </w:p>
        </w:tc>
        <w:tc>
          <w:tcPr>
            <w:tcW w:w="374" w:type="dxa"/>
            <w:tcBorders>
              <w:tl2br w:val="nil"/>
              <w:tr2bl w:val="nil"/>
            </w:tcBorders>
            <w:vAlign w:val="center"/>
          </w:tcPr>
          <w:p w14:paraId="5F8551CD">
            <w:pPr>
              <w:spacing w:line="280" w:lineRule="exact"/>
              <w:jc w:val="center"/>
              <w:rPr>
                <w:rFonts w:ascii="Times New Roman" w:hAnsi="宋体"/>
                <w:color w:val="auto"/>
                <w:sz w:val="18"/>
                <w:szCs w:val="18"/>
              </w:rPr>
            </w:pPr>
          </w:p>
        </w:tc>
        <w:tc>
          <w:tcPr>
            <w:tcW w:w="374" w:type="dxa"/>
            <w:tcBorders>
              <w:tl2br w:val="nil"/>
              <w:tr2bl w:val="nil"/>
            </w:tcBorders>
            <w:vAlign w:val="center"/>
          </w:tcPr>
          <w:p w14:paraId="333FA7B2">
            <w:pPr>
              <w:spacing w:line="280" w:lineRule="exact"/>
              <w:jc w:val="center"/>
              <w:rPr>
                <w:rFonts w:ascii="Times New Roman" w:hAnsi="宋体"/>
                <w:color w:val="auto"/>
                <w:sz w:val="18"/>
                <w:szCs w:val="18"/>
              </w:rPr>
            </w:pPr>
          </w:p>
        </w:tc>
        <w:tc>
          <w:tcPr>
            <w:tcW w:w="374" w:type="dxa"/>
            <w:tcBorders>
              <w:tl2br w:val="nil"/>
              <w:tr2bl w:val="nil"/>
            </w:tcBorders>
            <w:vAlign w:val="center"/>
          </w:tcPr>
          <w:p w14:paraId="4C13B172">
            <w:pPr>
              <w:spacing w:line="280" w:lineRule="exact"/>
              <w:jc w:val="center"/>
              <w:rPr>
                <w:rFonts w:ascii="Times New Roman" w:hAnsi="宋体"/>
                <w:color w:val="auto"/>
                <w:sz w:val="18"/>
                <w:szCs w:val="18"/>
              </w:rPr>
            </w:pPr>
          </w:p>
        </w:tc>
        <w:tc>
          <w:tcPr>
            <w:tcW w:w="374" w:type="dxa"/>
            <w:tcBorders>
              <w:tl2br w:val="nil"/>
              <w:tr2bl w:val="nil"/>
            </w:tcBorders>
            <w:vAlign w:val="center"/>
          </w:tcPr>
          <w:p w14:paraId="66EF042E">
            <w:pPr>
              <w:spacing w:line="280" w:lineRule="exact"/>
              <w:jc w:val="center"/>
              <w:rPr>
                <w:rFonts w:ascii="Times New Roman" w:hAnsi="宋体"/>
                <w:color w:val="auto"/>
                <w:sz w:val="18"/>
                <w:szCs w:val="18"/>
              </w:rPr>
            </w:pPr>
          </w:p>
        </w:tc>
        <w:tc>
          <w:tcPr>
            <w:tcW w:w="375" w:type="dxa"/>
            <w:tcBorders>
              <w:tl2br w:val="nil"/>
              <w:tr2bl w:val="nil"/>
            </w:tcBorders>
            <w:vAlign w:val="center"/>
          </w:tcPr>
          <w:p w14:paraId="5629A151">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5B8DE4E5">
            <w:pPr>
              <w:spacing w:line="280" w:lineRule="exact"/>
              <w:jc w:val="center"/>
              <w:rPr>
                <w:rFonts w:ascii="Times New Roman" w:hAnsi="宋体"/>
                <w:color w:val="auto"/>
                <w:sz w:val="18"/>
                <w:szCs w:val="18"/>
              </w:rPr>
            </w:pPr>
          </w:p>
        </w:tc>
        <w:tc>
          <w:tcPr>
            <w:tcW w:w="375" w:type="dxa"/>
            <w:tcBorders>
              <w:tl2br w:val="nil"/>
              <w:tr2bl w:val="nil"/>
            </w:tcBorders>
            <w:vAlign w:val="center"/>
          </w:tcPr>
          <w:p w14:paraId="36B3FD82">
            <w:pPr>
              <w:spacing w:line="280" w:lineRule="exact"/>
              <w:jc w:val="center"/>
              <w:rPr>
                <w:rFonts w:ascii="Times New Roman" w:hAnsi="宋体"/>
                <w:color w:val="auto"/>
                <w:sz w:val="18"/>
                <w:szCs w:val="18"/>
              </w:rPr>
            </w:pPr>
          </w:p>
        </w:tc>
        <w:tc>
          <w:tcPr>
            <w:tcW w:w="748" w:type="dxa"/>
            <w:tcBorders>
              <w:tl2br w:val="nil"/>
              <w:tr2bl w:val="nil"/>
            </w:tcBorders>
            <w:vAlign w:val="center"/>
          </w:tcPr>
          <w:p w14:paraId="25C4BBA0">
            <w:pPr>
              <w:spacing w:line="280" w:lineRule="exact"/>
              <w:jc w:val="center"/>
              <w:rPr>
                <w:rFonts w:ascii="Times New Roman" w:hAnsi="宋体"/>
                <w:color w:val="auto"/>
                <w:sz w:val="18"/>
                <w:szCs w:val="18"/>
              </w:rPr>
            </w:pPr>
          </w:p>
        </w:tc>
        <w:tc>
          <w:tcPr>
            <w:tcW w:w="666" w:type="dxa"/>
            <w:tcBorders>
              <w:tl2br w:val="nil"/>
              <w:tr2bl w:val="nil"/>
            </w:tcBorders>
            <w:vAlign w:val="center"/>
          </w:tcPr>
          <w:p w14:paraId="02C09067">
            <w:pPr>
              <w:spacing w:line="280" w:lineRule="exact"/>
              <w:jc w:val="center"/>
              <w:rPr>
                <w:rFonts w:ascii="Times New Roman" w:hAnsi="宋体"/>
                <w:color w:val="auto"/>
                <w:sz w:val="18"/>
                <w:szCs w:val="18"/>
              </w:rPr>
            </w:pPr>
            <w:r>
              <w:rPr>
                <w:rFonts w:ascii="Times New Roman" w:hAnsi="宋体"/>
                <w:color w:val="auto"/>
                <w:sz w:val="18"/>
                <w:szCs w:val="18"/>
              </w:rPr>
              <w:t>√</w:t>
            </w:r>
          </w:p>
        </w:tc>
      </w:tr>
      <w:tr w14:paraId="584F26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720C21BB">
            <w:pPr>
              <w:spacing w:line="280" w:lineRule="exact"/>
              <w:jc w:val="center"/>
              <w:rPr>
                <w:rFonts w:ascii="Times New Roman" w:hAnsi="宋体"/>
                <w:color w:val="auto"/>
                <w:sz w:val="18"/>
                <w:szCs w:val="18"/>
              </w:rPr>
            </w:pPr>
          </w:p>
        </w:tc>
        <w:tc>
          <w:tcPr>
            <w:tcW w:w="709" w:type="dxa"/>
            <w:tcBorders>
              <w:tl2br w:val="nil"/>
              <w:tr2bl w:val="nil"/>
            </w:tcBorders>
            <w:vAlign w:val="center"/>
          </w:tcPr>
          <w:p w14:paraId="0C04DAAC">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944" w:type="dxa"/>
            <w:tcBorders>
              <w:tl2br w:val="nil"/>
              <w:tr2bl w:val="nil"/>
            </w:tcBorders>
            <w:vAlign w:val="center"/>
          </w:tcPr>
          <w:p w14:paraId="7365E2ED">
            <w:pPr>
              <w:spacing w:line="280" w:lineRule="exact"/>
              <w:jc w:val="center"/>
              <w:rPr>
                <w:rFonts w:ascii="Times New Roman" w:hAnsi="宋体"/>
                <w:color w:val="auto"/>
                <w:sz w:val="18"/>
                <w:szCs w:val="18"/>
              </w:rPr>
            </w:pPr>
            <w:r>
              <w:rPr>
                <w:rFonts w:hint="eastAsia" w:ascii="Times New Roman" w:hAnsi="宋体"/>
                <w:color w:val="auto"/>
                <w:sz w:val="18"/>
                <w:szCs w:val="18"/>
              </w:rPr>
              <w:t>GG020002</w:t>
            </w:r>
          </w:p>
        </w:tc>
        <w:tc>
          <w:tcPr>
            <w:tcW w:w="1762" w:type="dxa"/>
            <w:tcBorders>
              <w:tl2br w:val="nil"/>
              <w:tr2bl w:val="nil"/>
            </w:tcBorders>
            <w:vAlign w:val="center"/>
          </w:tcPr>
          <w:p w14:paraId="3C4C42FB">
            <w:pPr>
              <w:spacing w:line="280" w:lineRule="exact"/>
              <w:jc w:val="center"/>
              <w:rPr>
                <w:rFonts w:ascii="Times New Roman" w:hAnsi="宋体"/>
                <w:color w:val="auto"/>
                <w:sz w:val="18"/>
                <w:szCs w:val="18"/>
              </w:rPr>
            </w:pPr>
            <w:r>
              <w:rPr>
                <w:rFonts w:hint="eastAsia" w:ascii="Times New Roman" w:hAnsi="宋体"/>
                <w:color w:val="auto"/>
                <w:sz w:val="18"/>
                <w:szCs w:val="18"/>
              </w:rPr>
              <w:t>大学英语Ⅱ</w:t>
            </w:r>
          </w:p>
        </w:tc>
        <w:tc>
          <w:tcPr>
            <w:tcW w:w="374" w:type="dxa"/>
            <w:tcBorders>
              <w:tl2br w:val="nil"/>
              <w:tr2bl w:val="nil"/>
            </w:tcBorders>
            <w:vAlign w:val="center"/>
          </w:tcPr>
          <w:p w14:paraId="1046DC9E">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2AAF4517">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69415141">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2F48595E">
            <w:pPr>
              <w:spacing w:line="280" w:lineRule="exact"/>
              <w:jc w:val="center"/>
              <w:rPr>
                <w:rFonts w:ascii="Times New Roman" w:hAnsi="宋体"/>
                <w:color w:val="auto"/>
                <w:sz w:val="18"/>
                <w:szCs w:val="18"/>
              </w:rPr>
            </w:pPr>
          </w:p>
        </w:tc>
        <w:tc>
          <w:tcPr>
            <w:tcW w:w="374" w:type="dxa"/>
            <w:tcBorders>
              <w:tl2br w:val="nil"/>
              <w:tr2bl w:val="nil"/>
            </w:tcBorders>
            <w:vAlign w:val="center"/>
          </w:tcPr>
          <w:p w14:paraId="614CE33E">
            <w:pPr>
              <w:spacing w:line="280" w:lineRule="exact"/>
              <w:jc w:val="center"/>
              <w:rPr>
                <w:rFonts w:ascii="Times New Roman" w:hAnsi="宋体"/>
                <w:color w:val="auto"/>
                <w:sz w:val="18"/>
                <w:szCs w:val="18"/>
              </w:rPr>
            </w:pPr>
          </w:p>
        </w:tc>
        <w:tc>
          <w:tcPr>
            <w:tcW w:w="374" w:type="dxa"/>
            <w:tcBorders>
              <w:tl2br w:val="nil"/>
              <w:tr2bl w:val="nil"/>
            </w:tcBorders>
            <w:vAlign w:val="center"/>
          </w:tcPr>
          <w:p w14:paraId="0637B40E">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5671D4C0">
            <w:pPr>
              <w:spacing w:line="280" w:lineRule="exact"/>
              <w:jc w:val="center"/>
              <w:rPr>
                <w:rFonts w:ascii="Times New Roman" w:hAnsi="宋体"/>
                <w:color w:val="auto"/>
                <w:sz w:val="18"/>
                <w:szCs w:val="18"/>
              </w:rPr>
            </w:pPr>
          </w:p>
        </w:tc>
        <w:tc>
          <w:tcPr>
            <w:tcW w:w="374" w:type="dxa"/>
            <w:tcBorders>
              <w:tl2br w:val="nil"/>
              <w:tr2bl w:val="nil"/>
            </w:tcBorders>
            <w:vAlign w:val="center"/>
          </w:tcPr>
          <w:p w14:paraId="50D7058D">
            <w:pPr>
              <w:spacing w:line="280" w:lineRule="exact"/>
              <w:jc w:val="center"/>
              <w:rPr>
                <w:rFonts w:ascii="Times New Roman" w:hAnsi="宋体"/>
                <w:color w:val="auto"/>
                <w:sz w:val="18"/>
                <w:szCs w:val="18"/>
              </w:rPr>
            </w:pPr>
          </w:p>
        </w:tc>
        <w:tc>
          <w:tcPr>
            <w:tcW w:w="375" w:type="dxa"/>
            <w:tcBorders>
              <w:tl2br w:val="nil"/>
              <w:tr2bl w:val="nil"/>
            </w:tcBorders>
            <w:vAlign w:val="center"/>
          </w:tcPr>
          <w:p w14:paraId="4774004E">
            <w:pPr>
              <w:spacing w:line="280" w:lineRule="exact"/>
              <w:jc w:val="center"/>
              <w:rPr>
                <w:rFonts w:ascii="Times New Roman" w:hAnsi="宋体"/>
                <w:color w:val="auto"/>
                <w:sz w:val="18"/>
                <w:szCs w:val="18"/>
              </w:rPr>
            </w:pPr>
          </w:p>
        </w:tc>
        <w:tc>
          <w:tcPr>
            <w:tcW w:w="375" w:type="dxa"/>
            <w:tcBorders>
              <w:tl2br w:val="nil"/>
              <w:tr2bl w:val="nil"/>
            </w:tcBorders>
            <w:vAlign w:val="center"/>
          </w:tcPr>
          <w:p w14:paraId="7D0F57C0">
            <w:pPr>
              <w:spacing w:line="280" w:lineRule="exact"/>
              <w:jc w:val="center"/>
              <w:rPr>
                <w:rFonts w:ascii="Times New Roman" w:hAnsi="宋体"/>
                <w:color w:val="auto"/>
                <w:sz w:val="18"/>
                <w:szCs w:val="18"/>
              </w:rPr>
            </w:pPr>
          </w:p>
        </w:tc>
        <w:tc>
          <w:tcPr>
            <w:tcW w:w="375" w:type="dxa"/>
            <w:tcBorders>
              <w:tl2br w:val="nil"/>
              <w:tr2bl w:val="nil"/>
            </w:tcBorders>
            <w:vAlign w:val="center"/>
          </w:tcPr>
          <w:p w14:paraId="1DB4F938">
            <w:pPr>
              <w:spacing w:line="280" w:lineRule="exact"/>
              <w:jc w:val="center"/>
              <w:rPr>
                <w:rFonts w:ascii="Times New Roman" w:hAnsi="宋体"/>
                <w:color w:val="auto"/>
                <w:sz w:val="18"/>
                <w:szCs w:val="18"/>
              </w:rPr>
            </w:pPr>
          </w:p>
        </w:tc>
        <w:tc>
          <w:tcPr>
            <w:tcW w:w="748" w:type="dxa"/>
            <w:tcBorders>
              <w:tl2br w:val="nil"/>
              <w:tr2bl w:val="nil"/>
            </w:tcBorders>
            <w:vAlign w:val="center"/>
          </w:tcPr>
          <w:p w14:paraId="091A4FCF">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5756212B">
            <w:pPr>
              <w:spacing w:line="280" w:lineRule="exact"/>
              <w:jc w:val="center"/>
              <w:rPr>
                <w:rFonts w:ascii="Times New Roman" w:hAnsi="宋体"/>
                <w:color w:val="auto"/>
                <w:sz w:val="18"/>
                <w:szCs w:val="18"/>
              </w:rPr>
            </w:pPr>
          </w:p>
        </w:tc>
      </w:tr>
      <w:tr w14:paraId="525C91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34CD2C1A">
            <w:pPr>
              <w:spacing w:line="280" w:lineRule="exact"/>
              <w:jc w:val="center"/>
              <w:rPr>
                <w:rFonts w:ascii="Times New Roman" w:hAnsi="宋体"/>
                <w:color w:val="auto"/>
                <w:sz w:val="18"/>
                <w:szCs w:val="18"/>
              </w:rPr>
            </w:pPr>
          </w:p>
        </w:tc>
        <w:tc>
          <w:tcPr>
            <w:tcW w:w="709" w:type="dxa"/>
            <w:tcBorders>
              <w:tl2br w:val="nil"/>
              <w:tr2bl w:val="nil"/>
            </w:tcBorders>
            <w:vAlign w:val="center"/>
          </w:tcPr>
          <w:p w14:paraId="1B86B34D">
            <w:pPr>
              <w:spacing w:line="280" w:lineRule="exact"/>
              <w:jc w:val="center"/>
              <w:rPr>
                <w:rFonts w:ascii="Times New Roman" w:hAnsi="宋体"/>
                <w:color w:val="auto"/>
                <w:sz w:val="18"/>
                <w:szCs w:val="18"/>
              </w:rPr>
            </w:pPr>
            <w:r>
              <w:rPr>
                <w:rFonts w:hint="eastAsia" w:ascii="Times New Roman" w:hAnsi="宋体"/>
                <w:color w:val="auto"/>
                <w:sz w:val="18"/>
                <w:szCs w:val="18"/>
              </w:rPr>
              <w:t>7</w:t>
            </w:r>
          </w:p>
        </w:tc>
        <w:tc>
          <w:tcPr>
            <w:tcW w:w="944" w:type="dxa"/>
            <w:tcBorders>
              <w:tl2br w:val="nil"/>
              <w:tr2bl w:val="nil"/>
            </w:tcBorders>
            <w:vAlign w:val="center"/>
          </w:tcPr>
          <w:p w14:paraId="7377246E">
            <w:pPr>
              <w:spacing w:line="280" w:lineRule="exact"/>
              <w:jc w:val="center"/>
              <w:rPr>
                <w:rFonts w:ascii="Times New Roman" w:hAnsi="宋体"/>
                <w:color w:val="auto"/>
                <w:sz w:val="18"/>
                <w:szCs w:val="18"/>
              </w:rPr>
            </w:pPr>
            <w:r>
              <w:rPr>
                <w:rFonts w:hint="eastAsia" w:ascii="Times New Roman" w:hAnsi="宋体"/>
                <w:color w:val="auto"/>
                <w:sz w:val="18"/>
                <w:szCs w:val="18"/>
              </w:rPr>
              <w:t>GG030002</w:t>
            </w:r>
          </w:p>
        </w:tc>
        <w:tc>
          <w:tcPr>
            <w:tcW w:w="1762" w:type="dxa"/>
            <w:tcBorders>
              <w:tl2br w:val="nil"/>
              <w:tr2bl w:val="nil"/>
            </w:tcBorders>
            <w:vAlign w:val="center"/>
          </w:tcPr>
          <w:p w14:paraId="37BE5879">
            <w:pPr>
              <w:spacing w:line="280" w:lineRule="exact"/>
              <w:jc w:val="center"/>
              <w:rPr>
                <w:rFonts w:ascii="Times New Roman" w:hAnsi="宋体"/>
                <w:color w:val="auto"/>
                <w:sz w:val="18"/>
                <w:szCs w:val="18"/>
              </w:rPr>
            </w:pPr>
            <w:r>
              <w:rPr>
                <w:rFonts w:hint="eastAsia" w:ascii="Times New Roman" w:hAnsi="宋体"/>
                <w:color w:val="auto"/>
                <w:sz w:val="18"/>
                <w:szCs w:val="18"/>
              </w:rPr>
              <w:t>计算机应用基础Ⅱ</w:t>
            </w:r>
          </w:p>
        </w:tc>
        <w:tc>
          <w:tcPr>
            <w:tcW w:w="374" w:type="dxa"/>
            <w:tcBorders>
              <w:tl2br w:val="nil"/>
              <w:tr2bl w:val="nil"/>
            </w:tcBorders>
            <w:vAlign w:val="center"/>
          </w:tcPr>
          <w:p w14:paraId="23D0CA55">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05B7AF74">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0C4B5B9A">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56D1352A">
            <w:pPr>
              <w:spacing w:line="280" w:lineRule="exact"/>
              <w:jc w:val="center"/>
              <w:rPr>
                <w:rFonts w:ascii="Times New Roman" w:hAnsi="宋体"/>
                <w:color w:val="auto"/>
                <w:sz w:val="18"/>
                <w:szCs w:val="18"/>
              </w:rPr>
            </w:pPr>
          </w:p>
        </w:tc>
        <w:tc>
          <w:tcPr>
            <w:tcW w:w="374" w:type="dxa"/>
            <w:tcBorders>
              <w:tl2br w:val="nil"/>
              <w:tr2bl w:val="nil"/>
            </w:tcBorders>
            <w:vAlign w:val="center"/>
          </w:tcPr>
          <w:p w14:paraId="307E55D3">
            <w:pPr>
              <w:spacing w:line="280" w:lineRule="exact"/>
              <w:jc w:val="center"/>
              <w:rPr>
                <w:rFonts w:ascii="Times New Roman" w:hAnsi="宋体"/>
                <w:color w:val="auto"/>
                <w:sz w:val="18"/>
                <w:szCs w:val="18"/>
              </w:rPr>
            </w:pPr>
          </w:p>
        </w:tc>
        <w:tc>
          <w:tcPr>
            <w:tcW w:w="374" w:type="dxa"/>
            <w:tcBorders>
              <w:tl2br w:val="nil"/>
              <w:tr2bl w:val="nil"/>
            </w:tcBorders>
            <w:vAlign w:val="center"/>
          </w:tcPr>
          <w:p w14:paraId="72ED7D1D">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6D7BC661">
            <w:pPr>
              <w:spacing w:line="280" w:lineRule="exact"/>
              <w:jc w:val="center"/>
              <w:rPr>
                <w:rFonts w:ascii="Times New Roman" w:hAnsi="宋体"/>
                <w:color w:val="auto"/>
                <w:sz w:val="18"/>
                <w:szCs w:val="18"/>
              </w:rPr>
            </w:pPr>
          </w:p>
        </w:tc>
        <w:tc>
          <w:tcPr>
            <w:tcW w:w="374" w:type="dxa"/>
            <w:tcBorders>
              <w:tl2br w:val="nil"/>
              <w:tr2bl w:val="nil"/>
            </w:tcBorders>
            <w:vAlign w:val="center"/>
          </w:tcPr>
          <w:p w14:paraId="5F6E39AA">
            <w:pPr>
              <w:spacing w:line="280" w:lineRule="exact"/>
              <w:jc w:val="center"/>
              <w:rPr>
                <w:rFonts w:ascii="Times New Roman" w:hAnsi="宋体"/>
                <w:color w:val="auto"/>
                <w:sz w:val="18"/>
                <w:szCs w:val="18"/>
              </w:rPr>
            </w:pPr>
          </w:p>
        </w:tc>
        <w:tc>
          <w:tcPr>
            <w:tcW w:w="375" w:type="dxa"/>
            <w:tcBorders>
              <w:tl2br w:val="nil"/>
              <w:tr2bl w:val="nil"/>
            </w:tcBorders>
            <w:vAlign w:val="center"/>
          </w:tcPr>
          <w:p w14:paraId="6BB76376">
            <w:pPr>
              <w:spacing w:line="280" w:lineRule="exact"/>
              <w:jc w:val="center"/>
              <w:rPr>
                <w:rFonts w:ascii="Times New Roman" w:hAnsi="宋体"/>
                <w:color w:val="auto"/>
                <w:sz w:val="18"/>
                <w:szCs w:val="18"/>
              </w:rPr>
            </w:pPr>
          </w:p>
        </w:tc>
        <w:tc>
          <w:tcPr>
            <w:tcW w:w="375" w:type="dxa"/>
            <w:tcBorders>
              <w:tl2br w:val="nil"/>
              <w:tr2bl w:val="nil"/>
            </w:tcBorders>
            <w:vAlign w:val="center"/>
          </w:tcPr>
          <w:p w14:paraId="24DDB6C7">
            <w:pPr>
              <w:spacing w:line="280" w:lineRule="exact"/>
              <w:jc w:val="center"/>
              <w:rPr>
                <w:rFonts w:ascii="Times New Roman" w:hAnsi="宋体"/>
                <w:color w:val="auto"/>
                <w:sz w:val="18"/>
                <w:szCs w:val="18"/>
              </w:rPr>
            </w:pPr>
          </w:p>
        </w:tc>
        <w:tc>
          <w:tcPr>
            <w:tcW w:w="375" w:type="dxa"/>
            <w:tcBorders>
              <w:tl2br w:val="nil"/>
              <w:tr2bl w:val="nil"/>
            </w:tcBorders>
            <w:vAlign w:val="center"/>
          </w:tcPr>
          <w:p w14:paraId="514B4116">
            <w:pPr>
              <w:spacing w:line="280" w:lineRule="exact"/>
              <w:jc w:val="center"/>
              <w:rPr>
                <w:rFonts w:ascii="Times New Roman" w:hAnsi="宋体"/>
                <w:color w:val="auto"/>
                <w:sz w:val="18"/>
                <w:szCs w:val="18"/>
              </w:rPr>
            </w:pPr>
          </w:p>
        </w:tc>
        <w:tc>
          <w:tcPr>
            <w:tcW w:w="748" w:type="dxa"/>
            <w:tcBorders>
              <w:tl2br w:val="nil"/>
              <w:tr2bl w:val="nil"/>
            </w:tcBorders>
            <w:vAlign w:val="center"/>
          </w:tcPr>
          <w:p w14:paraId="4A50F887">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2C8111E9">
            <w:pPr>
              <w:spacing w:line="280" w:lineRule="exact"/>
              <w:jc w:val="center"/>
              <w:rPr>
                <w:rFonts w:ascii="Times New Roman" w:hAnsi="宋体"/>
                <w:color w:val="auto"/>
                <w:sz w:val="18"/>
                <w:szCs w:val="18"/>
              </w:rPr>
            </w:pPr>
          </w:p>
        </w:tc>
      </w:tr>
      <w:tr w14:paraId="208922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306AC133">
            <w:pPr>
              <w:spacing w:line="280" w:lineRule="exact"/>
              <w:jc w:val="center"/>
              <w:rPr>
                <w:rFonts w:ascii="Times New Roman" w:hAnsi="宋体"/>
                <w:color w:val="auto"/>
                <w:sz w:val="18"/>
                <w:szCs w:val="18"/>
              </w:rPr>
            </w:pPr>
          </w:p>
        </w:tc>
        <w:tc>
          <w:tcPr>
            <w:tcW w:w="709" w:type="dxa"/>
            <w:tcBorders>
              <w:tl2br w:val="nil"/>
              <w:tr2bl w:val="nil"/>
            </w:tcBorders>
            <w:vAlign w:val="center"/>
          </w:tcPr>
          <w:p w14:paraId="46B32EE3">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944" w:type="dxa"/>
            <w:tcBorders>
              <w:tl2br w:val="nil"/>
              <w:tr2bl w:val="nil"/>
            </w:tcBorders>
            <w:vAlign w:val="center"/>
          </w:tcPr>
          <w:p w14:paraId="4EC950A4">
            <w:pPr>
              <w:spacing w:line="280" w:lineRule="exact"/>
              <w:jc w:val="center"/>
              <w:rPr>
                <w:rFonts w:ascii="Times New Roman" w:hAnsi="宋体"/>
                <w:color w:val="auto"/>
                <w:sz w:val="18"/>
                <w:szCs w:val="18"/>
              </w:rPr>
            </w:pPr>
            <w:r>
              <w:rPr>
                <w:rFonts w:hint="eastAsia" w:ascii="Times New Roman" w:hAnsi="宋体"/>
                <w:color w:val="auto"/>
                <w:sz w:val="18"/>
                <w:szCs w:val="18"/>
              </w:rPr>
              <w:t>GG040001</w:t>
            </w:r>
          </w:p>
        </w:tc>
        <w:tc>
          <w:tcPr>
            <w:tcW w:w="1762" w:type="dxa"/>
            <w:tcBorders>
              <w:tl2br w:val="nil"/>
              <w:tr2bl w:val="nil"/>
            </w:tcBorders>
            <w:vAlign w:val="center"/>
          </w:tcPr>
          <w:p w14:paraId="51E44A13">
            <w:pPr>
              <w:spacing w:line="280" w:lineRule="exact"/>
              <w:jc w:val="center"/>
              <w:rPr>
                <w:rFonts w:ascii="Times New Roman" w:hAnsi="宋体"/>
                <w:color w:val="auto"/>
                <w:sz w:val="18"/>
                <w:szCs w:val="18"/>
              </w:rPr>
            </w:pPr>
            <w:r>
              <w:rPr>
                <w:rFonts w:hint="eastAsia" w:ascii="Times New Roman" w:hAnsi="宋体"/>
                <w:color w:val="auto"/>
                <w:sz w:val="18"/>
                <w:szCs w:val="18"/>
              </w:rPr>
              <w:t>心理健康教育</w:t>
            </w:r>
          </w:p>
        </w:tc>
        <w:tc>
          <w:tcPr>
            <w:tcW w:w="374" w:type="dxa"/>
            <w:tcBorders>
              <w:tl2br w:val="nil"/>
              <w:tr2bl w:val="nil"/>
            </w:tcBorders>
            <w:vAlign w:val="center"/>
          </w:tcPr>
          <w:p w14:paraId="36D18EF7">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374" w:type="dxa"/>
            <w:tcBorders>
              <w:tl2br w:val="nil"/>
              <w:tr2bl w:val="nil"/>
            </w:tcBorders>
            <w:vAlign w:val="center"/>
          </w:tcPr>
          <w:p w14:paraId="3C0E0765">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5CD94FD6">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4A602720">
            <w:pPr>
              <w:spacing w:line="280" w:lineRule="exact"/>
              <w:jc w:val="center"/>
              <w:rPr>
                <w:rFonts w:ascii="Times New Roman" w:hAnsi="宋体"/>
                <w:color w:val="auto"/>
                <w:sz w:val="18"/>
                <w:szCs w:val="18"/>
              </w:rPr>
            </w:pPr>
          </w:p>
        </w:tc>
        <w:tc>
          <w:tcPr>
            <w:tcW w:w="374" w:type="dxa"/>
            <w:tcBorders>
              <w:tl2br w:val="nil"/>
              <w:tr2bl w:val="nil"/>
            </w:tcBorders>
            <w:vAlign w:val="center"/>
          </w:tcPr>
          <w:p w14:paraId="0D717BE0">
            <w:pPr>
              <w:spacing w:line="280" w:lineRule="exact"/>
              <w:jc w:val="center"/>
              <w:rPr>
                <w:rFonts w:ascii="Times New Roman" w:hAnsi="宋体"/>
                <w:color w:val="auto"/>
                <w:sz w:val="18"/>
                <w:szCs w:val="18"/>
              </w:rPr>
            </w:pPr>
          </w:p>
        </w:tc>
        <w:tc>
          <w:tcPr>
            <w:tcW w:w="374" w:type="dxa"/>
            <w:tcBorders>
              <w:tl2br w:val="nil"/>
              <w:tr2bl w:val="nil"/>
            </w:tcBorders>
            <w:vAlign w:val="center"/>
          </w:tcPr>
          <w:p w14:paraId="333A7CFE">
            <w:pPr>
              <w:spacing w:line="280" w:lineRule="exact"/>
              <w:jc w:val="center"/>
              <w:rPr>
                <w:rFonts w:ascii="Times New Roman" w:hAnsi="宋体"/>
                <w:color w:val="auto"/>
                <w:sz w:val="18"/>
                <w:szCs w:val="18"/>
              </w:rPr>
            </w:pPr>
          </w:p>
        </w:tc>
        <w:tc>
          <w:tcPr>
            <w:tcW w:w="374" w:type="dxa"/>
            <w:tcBorders>
              <w:tl2br w:val="nil"/>
              <w:tr2bl w:val="nil"/>
            </w:tcBorders>
            <w:vAlign w:val="center"/>
          </w:tcPr>
          <w:p w14:paraId="695A8C8C">
            <w:pPr>
              <w:spacing w:line="280" w:lineRule="exact"/>
              <w:jc w:val="center"/>
              <w:rPr>
                <w:rFonts w:ascii="Times New Roman" w:hAnsi="宋体"/>
                <w:color w:val="auto"/>
                <w:sz w:val="18"/>
                <w:szCs w:val="18"/>
              </w:rPr>
            </w:pPr>
          </w:p>
        </w:tc>
        <w:tc>
          <w:tcPr>
            <w:tcW w:w="374" w:type="dxa"/>
            <w:tcBorders>
              <w:tl2br w:val="nil"/>
              <w:tr2bl w:val="nil"/>
            </w:tcBorders>
            <w:vAlign w:val="center"/>
          </w:tcPr>
          <w:p w14:paraId="7060EC97">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4C613D52">
            <w:pPr>
              <w:spacing w:line="280" w:lineRule="exact"/>
              <w:jc w:val="center"/>
              <w:rPr>
                <w:rFonts w:ascii="Times New Roman" w:hAnsi="宋体"/>
                <w:color w:val="auto"/>
                <w:sz w:val="18"/>
                <w:szCs w:val="18"/>
              </w:rPr>
            </w:pPr>
          </w:p>
        </w:tc>
        <w:tc>
          <w:tcPr>
            <w:tcW w:w="375" w:type="dxa"/>
            <w:tcBorders>
              <w:tl2br w:val="nil"/>
              <w:tr2bl w:val="nil"/>
            </w:tcBorders>
            <w:vAlign w:val="center"/>
          </w:tcPr>
          <w:p w14:paraId="74BB558E">
            <w:pPr>
              <w:spacing w:line="280" w:lineRule="exact"/>
              <w:jc w:val="center"/>
              <w:rPr>
                <w:rFonts w:ascii="Times New Roman" w:hAnsi="宋体"/>
                <w:color w:val="auto"/>
                <w:sz w:val="18"/>
                <w:szCs w:val="18"/>
              </w:rPr>
            </w:pPr>
          </w:p>
        </w:tc>
        <w:tc>
          <w:tcPr>
            <w:tcW w:w="375" w:type="dxa"/>
            <w:tcBorders>
              <w:tl2br w:val="nil"/>
              <w:tr2bl w:val="nil"/>
            </w:tcBorders>
            <w:vAlign w:val="center"/>
          </w:tcPr>
          <w:p w14:paraId="5E0EC72C">
            <w:pPr>
              <w:spacing w:line="280" w:lineRule="exact"/>
              <w:jc w:val="center"/>
              <w:rPr>
                <w:rFonts w:ascii="Times New Roman" w:hAnsi="宋体"/>
                <w:color w:val="auto"/>
                <w:sz w:val="18"/>
                <w:szCs w:val="18"/>
              </w:rPr>
            </w:pPr>
            <w:r>
              <w:rPr>
                <w:rFonts w:hint="eastAsia" w:ascii="Times New Roman" w:hAnsi="宋体"/>
                <w:color w:val="auto"/>
                <w:sz w:val="18"/>
                <w:szCs w:val="18"/>
              </w:rPr>
              <w:t>√</w:t>
            </w:r>
          </w:p>
        </w:tc>
        <w:tc>
          <w:tcPr>
            <w:tcW w:w="748" w:type="dxa"/>
            <w:tcBorders>
              <w:tl2br w:val="nil"/>
              <w:tr2bl w:val="nil"/>
            </w:tcBorders>
            <w:vAlign w:val="center"/>
          </w:tcPr>
          <w:p w14:paraId="00689B37">
            <w:pPr>
              <w:spacing w:line="280" w:lineRule="exact"/>
              <w:jc w:val="center"/>
              <w:rPr>
                <w:rFonts w:ascii="Times New Roman" w:hAnsi="宋体"/>
                <w:color w:val="auto"/>
                <w:sz w:val="18"/>
                <w:szCs w:val="18"/>
              </w:rPr>
            </w:pPr>
          </w:p>
        </w:tc>
        <w:tc>
          <w:tcPr>
            <w:tcW w:w="666" w:type="dxa"/>
            <w:tcBorders>
              <w:tl2br w:val="nil"/>
              <w:tr2bl w:val="nil"/>
            </w:tcBorders>
            <w:vAlign w:val="center"/>
          </w:tcPr>
          <w:p w14:paraId="0289AEEE">
            <w:pPr>
              <w:spacing w:line="280" w:lineRule="exact"/>
              <w:jc w:val="center"/>
              <w:rPr>
                <w:rFonts w:ascii="Times New Roman" w:hAnsi="宋体"/>
                <w:color w:val="auto"/>
                <w:sz w:val="18"/>
                <w:szCs w:val="18"/>
              </w:rPr>
            </w:pPr>
          </w:p>
        </w:tc>
      </w:tr>
      <w:tr w14:paraId="536C79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7" w:hRule="exact"/>
        </w:trPr>
        <w:tc>
          <w:tcPr>
            <w:tcW w:w="747" w:type="dxa"/>
            <w:vMerge w:val="continue"/>
            <w:tcBorders>
              <w:tl2br w:val="nil"/>
              <w:tr2bl w:val="nil"/>
            </w:tcBorders>
            <w:vAlign w:val="center"/>
          </w:tcPr>
          <w:p w14:paraId="76F5AB37">
            <w:pPr>
              <w:spacing w:line="280" w:lineRule="exact"/>
              <w:jc w:val="center"/>
              <w:rPr>
                <w:rFonts w:ascii="Times New Roman" w:hAnsi="宋体"/>
                <w:color w:val="auto"/>
                <w:sz w:val="18"/>
                <w:szCs w:val="18"/>
              </w:rPr>
            </w:pPr>
          </w:p>
        </w:tc>
        <w:tc>
          <w:tcPr>
            <w:tcW w:w="709" w:type="dxa"/>
            <w:tcBorders>
              <w:tl2br w:val="nil"/>
              <w:tr2bl w:val="nil"/>
            </w:tcBorders>
            <w:vAlign w:val="center"/>
          </w:tcPr>
          <w:p w14:paraId="73C9F225">
            <w:pPr>
              <w:spacing w:line="280" w:lineRule="exact"/>
              <w:jc w:val="center"/>
              <w:rPr>
                <w:rFonts w:ascii="Times New Roman" w:hAnsi="宋体"/>
                <w:color w:val="auto"/>
                <w:sz w:val="18"/>
                <w:szCs w:val="18"/>
              </w:rPr>
            </w:pPr>
            <w:r>
              <w:rPr>
                <w:rFonts w:hint="eastAsia" w:ascii="Times New Roman" w:hAnsi="宋体"/>
                <w:color w:val="auto"/>
                <w:sz w:val="18"/>
                <w:szCs w:val="18"/>
              </w:rPr>
              <w:t>9</w:t>
            </w:r>
          </w:p>
        </w:tc>
        <w:tc>
          <w:tcPr>
            <w:tcW w:w="944" w:type="dxa"/>
            <w:tcBorders>
              <w:tl2br w:val="nil"/>
              <w:tr2bl w:val="nil"/>
            </w:tcBorders>
            <w:vAlign w:val="center"/>
          </w:tcPr>
          <w:p w14:paraId="30674AEB">
            <w:pPr>
              <w:spacing w:line="280" w:lineRule="exact"/>
              <w:jc w:val="center"/>
              <w:rPr>
                <w:rFonts w:ascii="Times New Roman" w:hAnsi="宋体"/>
                <w:color w:val="auto"/>
                <w:sz w:val="18"/>
                <w:szCs w:val="18"/>
              </w:rPr>
            </w:pPr>
            <w:r>
              <w:rPr>
                <w:rFonts w:ascii="Times New Roman" w:hAnsi="宋体"/>
                <w:color w:val="auto"/>
                <w:sz w:val="18"/>
                <w:szCs w:val="18"/>
              </w:rPr>
              <w:t>GG050001</w:t>
            </w:r>
          </w:p>
        </w:tc>
        <w:tc>
          <w:tcPr>
            <w:tcW w:w="1762" w:type="dxa"/>
            <w:tcBorders>
              <w:tl2br w:val="nil"/>
              <w:tr2bl w:val="nil"/>
            </w:tcBorders>
            <w:vAlign w:val="center"/>
          </w:tcPr>
          <w:p w14:paraId="6AA43256">
            <w:pPr>
              <w:spacing w:line="280" w:lineRule="exact"/>
              <w:jc w:val="center"/>
              <w:rPr>
                <w:rFonts w:ascii="Times New Roman" w:hAnsi="宋体"/>
                <w:color w:val="auto"/>
                <w:sz w:val="18"/>
                <w:szCs w:val="18"/>
              </w:rPr>
            </w:pPr>
            <w:r>
              <w:rPr>
                <w:rFonts w:hint="eastAsia" w:ascii="Times New Roman" w:hAnsi="宋体"/>
                <w:color w:val="auto"/>
                <w:sz w:val="18"/>
                <w:szCs w:val="18"/>
              </w:rPr>
              <w:t>经济学原理</w:t>
            </w:r>
          </w:p>
        </w:tc>
        <w:tc>
          <w:tcPr>
            <w:tcW w:w="374" w:type="dxa"/>
            <w:tcBorders>
              <w:tl2br w:val="nil"/>
              <w:tr2bl w:val="nil"/>
            </w:tcBorders>
            <w:vAlign w:val="center"/>
          </w:tcPr>
          <w:p w14:paraId="140EA77B">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7BF03C16">
            <w:pPr>
              <w:spacing w:line="280" w:lineRule="exact"/>
              <w:jc w:val="center"/>
              <w:rPr>
                <w:rFonts w:ascii="Times New Roman" w:hAnsi="宋体"/>
                <w:color w:val="auto"/>
                <w:sz w:val="18"/>
                <w:szCs w:val="18"/>
              </w:rPr>
            </w:pPr>
            <w:r>
              <w:rPr>
                <w:rFonts w:hint="eastAsia" w:ascii="Times New Roman" w:hAnsi="宋体"/>
                <w:color w:val="auto"/>
                <w:sz w:val="18"/>
                <w:szCs w:val="18"/>
              </w:rPr>
              <w:t>9</w:t>
            </w:r>
            <w:r>
              <w:rPr>
                <w:rFonts w:ascii="Times New Roman" w:hAnsi="宋体"/>
                <w:color w:val="auto"/>
                <w:sz w:val="18"/>
                <w:szCs w:val="18"/>
              </w:rPr>
              <w:t>0</w:t>
            </w:r>
          </w:p>
        </w:tc>
        <w:tc>
          <w:tcPr>
            <w:tcW w:w="374" w:type="dxa"/>
            <w:tcBorders>
              <w:tl2br w:val="nil"/>
              <w:tr2bl w:val="nil"/>
            </w:tcBorders>
            <w:vAlign w:val="center"/>
          </w:tcPr>
          <w:p w14:paraId="63A4E7E7">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1D6CDFC2">
            <w:pPr>
              <w:spacing w:line="280" w:lineRule="exact"/>
              <w:jc w:val="center"/>
              <w:rPr>
                <w:rFonts w:ascii="Times New Roman" w:hAnsi="宋体"/>
                <w:color w:val="auto"/>
                <w:sz w:val="18"/>
                <w:szCs w:val="18"/>
              </w:rPr>
            </w:pPr>
          </w:p>
        </w:tc>
        <w:tc>
          <w:tcPr>
            <w:tcW w:w="374" w:type="dxa"/>
            <w:tcBorders>
              <w:tl2br w:val="nil"/>
              <w:tr2bl w:val="nil"/>
            </w:tcBorders>
            <w:vAlign w:val="center"/>
          </w:tcPr>
          <w:p w14:paraId="363EB12A">
            <w:pPr>
              <w:spacing w:line="280" w:lineRule="exact"/>
              <w:jc w:val="center"/>
              <w:rPr>
                <w:rFonts w:ascii="Times New Roman" w:hAnsi="宋体"/>
                <w:color w:val="auto"/>
                <w:sz w:val="18"/>
                <w:szCs w:val="18"/>
              </w:rPr>
            </w:pPr>
          </w:p>
        </w:tc>
        <w:tc>
          <w:tcPr>
            <w:tcW w:w="374" w:type="dxa"/>
            <w:tcBorders>
              <w:tl2br w:val="nil"/>
              <w:tr2bl w:val="nil"/>
            </w:tcBorders>
            <w:vAlign w:val="center"/>
          </w:tcPr>
          <w:p w14:paraId="140695A4">
            <w:pPr>
              <w:spacing w:line="280" w:lineRule="exact"/>
              <w:jc w:val="center"/>
              <w:rPr>
                <w:rFonts w:ascii="Times New Roman" w:hAnsi="宋体"/>
                <w:color w:val="auto"/>
                <w:sz w:val="18"/>
                <w:szCs w:val="18"/>
              </w:rPr>
            </w:pPr>
          </w:p>
        </w:tc>
        <w:tc>
          <w:tcPr>
            <w:tcW w:w="374" w:type="dxa"/>
            <w:tcBorders>
              <w:tl2br w:val="nil"/>
              <w:tr2bl w:val="nil"/>
            </w:tcBorders>
            <w:vAlign w:val="center"/>
          </w:tcPr>
          <w:p w14:paraId="68324D6A">
            <w:pPr>
              <w:spacing w:line="280" w:lineRule="exact"/>
              <w:jc w:val="center"/>
              <w:rPr>
                <w:rFonts w:ascii="Times New Roman" w:hAnsi="宋体"/>
                <w:color w:val="auto"/>
                <w:sz w:val="18"/>
                <w:szCs w:val="18"/>
              </w:rPr>
            </w:pPr>
            <w:r>
              <w:rPr>
                <w:rFonts w:hint="eastAsia" w:ascii="Times New Roman" w:hAnsi="宋体"/>
                <w:color w:val="auto"/>
                <w:sz w:val="18"/>
                <w:szCs w:val="18"/>
              </w:rPr>
              <w:t>9</w:t>
            </w:r>
            <w:r>
              <w:rPr>
                <w:rFonts w:ascii="Times New Roman" w:hAnsi="宋体"/>
                <w:color w:val="auto"/>
                <w:sz w:val="18"/>
                <w:szCs w:val="18"/>
              </w:rPr>
              <w:t>0</w:t>
            </w:r>
          </w:p>
        </w:tc>
        <w:tc>
          <w:tcPr>
            <w:tcW w:w="374" w:type="dxa"/>
            <w:tcBorders>
              <w:tl2br w:val="nil"/>
              <w:tr2bl w:val="nil"/>
            </w:tcBorders>
            <w:vAlign w:val="center"/>
          </w:tcPr>
          <w:p w14:paraId="13E7F9EE">
            <w:pPr>
              <w:spacing w:line="280" w:lineRule="exact"/>
              <w:jc w:val="center"/>
              <w:rPr>
                <w:rFonts w:ascii="Times New Roman" w:hAnsi="宋体"/>
                <w:color w:val="auto"/>
                <w:sz w:val="18"/>
                <w:szCs w:val="18"/>
              </w:rPr>
            </w:pPr>
          </w:p>
        </w:tc>
        <w:tc>
          <w:tcPr>
            <w:tcW w:w="375" w:type="dxa"/>
            <w:tcBorders>
              <w:tl2br w:val="nil"/>
              <w:tr2bl w:val="nil"/>
            </w:tcBorders>
            <w:vAlign w:val="center"/>
          </w:tcPr>
          <w:p w14:paraId="0C23429A">
            <w:pPr>
              <w:spacing w:line="280" w:lineRule="exact"/>
              <w:jc w:val="center"/>
              <w:rPr>
                <w:rFonts w:ascii="Times New Roman" w:hAnsi="宋体"/>
                <w:color w:val="auto"/>
                <w:sz w:val="18"/>
                <w:szCs w:val="18"/>
              </w:rPr>
            </w:pPr>
          </w:p>
        </w:tc>
        <w:tc>
          <w:tcPr>
            <w:tcW w:w="375" w:type="dxa"/>
            <w:tcBorders>
              <w:tl2br w:val="nil"/>
              <w:tr2bl w:val="nil"/>
            </w:tcBorders>
            <w:vAlign w:val="center"/>
          </w:tcPr>
          <w:p w14:paraId="50C3DE48">
            <w:pPr>
              <w:spacing w:line="280" w:lineRule="exact"/>
              <w:jc w:val="center"/>
              <w:rPr>
                <w:rFonts w:ascii="Times New Roman" w:hAnsi="宋体"/>
                <w:color w:val="auto"/>
                <w:sz w:val="18"/>
                <w:szCs w:val="18"/>
              </w:rPr>
            </w:pPr>
          </w:p>
        </w:tc>
        <w:tc>
          <w:tcPr>
            <w:tcW w:w="375" w:type="dxa"/>
            <w:tcBorders>
              <w:tl2br w:val="nil"/>
              <w:tr2bl w:val="nil"/>
            </w:tcBorders>
            <w:vAlign w:val="center"/>
          </w:tcPr>
          <w:p w14:paraId="4A765F76">
            <w:pPr>
              <w:spacing w:line="280" w:lineRule="exact"/>
              <w:jc w:val="center"/>
              <w:rPr>
                <w:rFonts w:ascii="Times New Roman" w:hAnsi="宋体"/>
                <w:color w:val="auto"/>
                <w:sz w:val="18"/>
                <w:szCs w:val="18"/>
              </w:rPr>
            </w:pPr>
          </w:p>
        </w:tc>
        <w:tc>
          <w:tcPr>
            <w:tcW w:w="748" w:type="dxa"/>
            <w:tcBorders>
              <w:tl2br w:val="nil"/>
              <w:tr2bl w:val="nil"/>
            </w:tcBorders>
            <w:vAlign w:val="center"/>
          </w:tcPr>
          <w:p w14:paraId="37DD127A">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5C3962C5">
            <w:pPr>
              <w:spacing w:line="280" w:lineRule="exact"/>
              <w:jc w:val="center"/>
              <w:rPr>
                <w:rFonts w:ascii="Times New Roman" w:hAnsi="宋体"/>
                <w:color w:val="auto"/>
                <w:sz w:val="18"/>
                <w:szCs w:val="18"/>
              </w:rPr>
            </w:pPr>
          </w:p>
        </w:tc>
      </w:tr>
      <w:tr w14:paraId="3186FB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9" w:hRule="exact"/>
        </w:trPr>
        <w:tc>
          <w:tcPr>
            <w:tcW w:w="747" w:type="dxa"/>
            <w:vMerge w:val="restart"/>
            <w:tcBorders>
              <w:tl2br w:val="nil"/>
              <w:tr2bl w:val="nil"/>
            </w:tcBorders>
            <w:vAlign w:val="center"/>
          </w:tcPr>
          <w:p w14:paraId="26FCEC54">
            <w:pPr>
              <w:spacing w:line="280" w:lineRule="exact"/>
              <w:jc w:val="center"/>
              <w:rPr>
                <w:rFonts w:ascii="Times New Roman" w:hAnsi="宋体"/>
                <w:color w:val="auto"/>
                <w:sz w:val="18"/>
                <w:szCs w:val="18"/>
              </w:rPr>
            </w:pPr>
            <w:r>
              <w:rPr>
                <w:rFonts w:ascii="Times New Roman" w:hAnsi="宋体"/>
                <w:color w:val="auto"/>
                <w:sz w:val="18"/>
                <w:szCs w:val="18"/>
              </w:rPr>
              <w:t>专</w:t>
            </w:r>
          </w:p>
          <w:p w14:paraId="61ECF280">
            <w:pPr>
              <w:spacing w:line="280" w:lineRule="exact"/>
              <w:jc w:val="center"/>
              <w:rPr>
                <w:rFonts w:ascii="Times New Roman" w:hAnsi="宋体"/>
                <w:color w:val="auto"/>
                <w:sz w:val="18"/>
                <w:szCs w:val="18"/>
              </w:rPr>
            </w:pPr>
            <w:r>
              <w:rPr>
                <w:rFonts w:ascii="Times New Roman" w:hAnsi="宋体"/>
                <w:color w:val="auto"/>
                <w:sz w:val="18"/>
                <w:szCs w:val="18"/>
              </w:rPr>
              <w:t>业</w:t>
            </w:r>
          </w:p>
          <w:p w14:paraId="4C6CF67A">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709" w:type="dxa"/>
            <w:tcBorders>
              <w:tl2br w:val="nil"/>
              <w:tr2bl w:val="nil"/>
            </w:tcBorders>
            <w:vAlign w:val="center"/>
          </w:tcPr>
          <w:p w14:paraId="0BB3D141">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w:t>
            </w:r>
          </w:p>
        </w:tc>
        <w:tc>
          <w:tcPr>
            <w:tcW w:w="944" w:type="dxa"/>
            <w:tcBorders>
              <w:tl2br w:val="nil"/>
              <w:tr2bl w:val="nil"/>
            </w:tcBorders>
            <w:vAlign w:val="center"/>
          </w:tcPr>
          <w:p w14:paraId="665F3598">
            <w:pPr>
              <w:spacing w:line="280" w:lineRule="exact"/>
              <w:jc w:val="center"/>
              <w:rPr>
                <w:rFonts w:ascii="Times New Roman" w:hAnsi="宋体"/>
                <w:color w:val="auto"/>
                <w:sz w:val="18"/>
                <w:szCs w:val="18"/>
              </w:rPr>
            </w:pPr>
            <w:r>
              <w:rPr>
                <w:rFonts w:ascii="Times New Roman" w:hAnsi="宋体"/>
                <w:color w:val="auto"/>
                <w:sz w:val="18"/>
                <w:szCs w:val="18"/>
              </w:rPr>
              <w:t>JG040001</w:t>
            </w:r>
          </w:p>
        </w:tc>
        <w:tc>
          <w:tcPr>
            <w:tcW w:w="1762" w:type="dxa"/>
            <w:tcBorders>
              <w:tl2br w:val="nil"/>
              <w:tr2bl w:val="nil"/>
            </w:tcBorders>
            <w:vAlign w:val="center"/>
          </w:tcPr>
          <w:p w14:paraId="59C3E9BE">
            <w:pPr>
              <w:spacing w:line="280" w:lineRule="exact"/>
              <w:jc w:val="center"/>
              <w:rPr>
                <w:rFonts w:ascii="Times New Roman" w:hAnsi="宋体"/>
                <w:color w:val="auto"/>
                <w:sz w:val="18"/>
                <w:szCs w:val="18"/>
              </w:rPr>
            </w:pPr>
            <w:r>
              <w:rPr>
                <w:rFonts w:hint="eastAsia" w:ascii="Times New Roman" w:hAnsi="宋体"/>
                <w:color w:val="auto"/>
                <w:sz w:val="18"/>
                <w:szCs w:val="18"/>
              </w:rPr>
              <w:t>★管理学基础</w:t>
            </w:r>
          </w:p>
        </w:tc>
        <w:tc>
          <w:tcPr>
            <w:tcW w:w="374" w:type="dxa"/>
            <w:tcBorders>
              <w:tl2br w:val="nil"/>
              <w:tr2bl w:val="nil"/>
            </w:tcBorders>
            <w:vAlign w:val="center"/>
          </w:tcPr>
          <w:p w14:paraId="3F0BC5FE">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7</w:t>
            </w:r>
          </w:p>
        </w:tc>
        <w:tc>
          <w:tcPr>
            <w:tcW w:w="374" w:type="dxa"/>
            <w:tcBorders>
              <w:tl2br w:val="nil"/>
              <w:tr2bl w:val="nil"/>
            </w:tcBorders>
            <w:vAlign w:val="center"/>
          </w:tcPr>
          <w:p w14:paraId="10A0D8B7">
            <w:pPr>
              <w:spacing w:line="280" w:lineRule="exact"/>
              <w:jc w:val="center"/>
              <w:rPr>
                <w:rFonts w:hint="default" w:ascii="Times New Roman" w:hAnsi="宋体" w:eastAsiaTheme="minorEastAsia"/>
                <w:color w:val="auto"/>
                <w:sz w:val="18"/>
                <w:szCs w:val="18"/>
                <w:lang w:val="en-US" w:eastAsia="zh-CN"/>
              </w:rPr>
            </w:pPr>
            <w:r>
              <w:rPr>
                <w:rFonts w:ascii="Times New Roman" w:hAnsi="宋体"/>
                <w:color w:val="auto"/>
                <w:sz w:val="18"/>
                <w:szCs w:val="18"/>
              </w:rPr>
              <w:t>1</w:t>
            </w:r>
            <w:r>
              <w:rPr>
                <w:rFonts w:hint="eastAsia" w:ascii="Times New Roman" w:hAnsi="宋体"/>
                <w:color w:val="auto"/>
                <w:sz w:val="18"/>
                <w:szCs w:val="18"/>
                <w:lang w:val="en-US" w:eastAsia="zh-CN"/>
              </w:rPr>
              <w:t>26</w:t>
            </w:r>
          </w:p>
        </w:tc>
        <w:tc>
          <w:tcPr>
            <w:tcW w:w="374" w:type="dxa"/>
            <w:tcBorders>
              <w:tl2br w:val="nil"/>
              <w:tr2bl w:val="nil"/>
            </w:tcBorders>
            <w:vAlign w:val="center"/>
          </w:tcPr>
          <w:p w14:paraId="5CBE37F5">
            <w:pPr>
              <w:spacing w:line="280" w:lineRule="exact"/>
              <w:jc w:val="center"/>
              <w:rPr>
                <w:rFonts w:hint="default" w:ascii="Times New Roman" w:hAnsi="宋体" w:eastAsiaTheme="minorEastAsia"/>
                <w:color w:val="auto"/>
                <w:sz w:val="18"/>
                <w:szCs w:val="18"/>
                <w:lang w:val="en-US" w:eastAsia="zh-CN"/>
              </w:rPr>
            </w:pPr>
            <w:r>
              <w:rPr>
                <w:rFonts w:ascii="Times New Roman" w:hAnsi="宋体"/>
                <w:color w:val="auto"/>
                <w:sz w:val="18"/>
                <w:szCs w:val="18"/>
              </w:rPr>
              <w:t>1</w:t>
            </w:r>
            <w:r>
              <w:rPr>
                <w:rFonts w:hint="eastAsia" w:ascii="Times New Roman" w:hAnsi="宋体"/>
                <w:color w:val="auto"/>
                <w:sz w:val="18"/>
                <w:szCs w:val="18"/>
                <w:lang w:val="en-US" w:eastAsia="zh-CN"/>
              </w:rPr>
              <w:t>26</w:t>
            </w:r>
          </w:p>
        </w:tc>
        <w:tc>
          <w:tcPr>
            <w:tcW w:w="374" w:type="dxa"/>
            <w:tcBorders>
              <w:tl2br w:val="nil"/>
              <w:tr2bl w:val="nil"/>
            </w:tcBorders>
            <w:vAlign w:val="center"/>
          </w:tcPr>
          <w:p w14:paraId="36970484">
            <w:pPr>
              <w:spacing w:line="280" w:lineRule="exact"/>
              <w:jc w:val="center"/>
              <w:rPr>
                <w:rFonts w:ascii="Times New Roman" w:hAnsi="宋体"/>
                <w:color w:val="auto"/>
                <w:sz w:val="18"/>
                <w:szCs w:val="18"/>
              </w:rPr>
            </w:pPr>
          </w:p>
        </w:tc>
        <w:tc>
          <w:tcPr>
            <w:tcW w:w="374" w:type="dxa"/>
            <w:tcBorders>
              <w:tl2br w:val="nil"/>
              <w:tr2bl w:val="nil"/>
            </w:tcBorders>
            <w:vAlign w:val="center"/>
          </w:tcPr>
          <w:p w14:paraId="038C7EFE">
            <w:pPr>
              <w:spacing w:line="280" w:lineRule="exact"/>
              <w:jc w:val="center"/>
              <w:rPr>
                <w:rFonts w:ascii="Times New Roman" w:hAnsi="宋体"/>
                <w:color w:val="auto"/>
                <w:sz w:val="18"/>
                <w:szCs w:val="18"/>
              </w:rPr>
            </w:pPr>
          </w:p>
        </w:tc>
        <w:tc>
          <w:tcPr>
            <w:tcW w:w="374" w:type="dxa"/>
            <w:tcBorders>
              <w:tl2br w:val="nil"/>
              <w:tr2bl w:val="nil"/>
            </w:tcBorders>
            <w:vAlign w:val="center"/>
          </w:tcPr>
          <w:p w14:paraId="5D090677">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rPr>
              <w:t>1</w:t>
            </w:r>
            <w:r>
              <w:rPr>
                <w:rFonts w:hint="eastAsia" w:ascii="Times New Roman" w:hAnsi="宋体"/>
                <w:color w:val="auto"/>
                <w:sz w:val="18"/>
                <w:szCs w:val="18"/>
                <w:lang w:val="en-US" w:eastAsia="zh-CN"/>
              </w:rPr>
              <w:t>26</w:t>
            </w:r>
          </w:p>
        </w:tc>
        <w:tc>
          <w:tcPr>
            <w:tcW w:w="374" w:type="dxa"/>
            <w:tcBorders>
              <w:tl2br w:val="nil"/>
              <w:tr2bl w:val="nil"/>
            </w:tcBorders>
            <w:vAlign w:val="center"/>
          </w:tcPr>
          <w:p w14:paraId="2B5C9B61">
            <w:pPr>
              <w:spacing w:line="280" w:lineRule="exact"/>
              <w:jc w:val="center"/>
              <w:rPr>
                <w:rFonts w:ascii="Times New Roman" w:hAnsi="宋体"/>
                <w:color w:val="auto"/>
                <w:sz w:val="18"/>
                <w:szCs w:val="18"/>
              </w:rPr>
            </w:pPr>
          </w:p>
        </w:tc>
        <w:tc>
          <w:tcPr>
            <w:tcW w:w="374" w:type="dxa"/>
            <w:tcBorders>
              <w:tl2br w:val="nil"/>
              <w:tr2bl w:val="nil"/>
            </w:tcBorders>
            <w:vAlign w:val="center"/>
          </w:tcPr>
          <w:p w14:paraId="7E2AFC81">
            <w:pPr>
              <w:spacing w:line="280" w:lineRule="exact"/>
              <w:jc w:val="center"/>
              <w:rPr>
                <w:rFonts w:ascii="Times New Roman" w:hAnsi="宋体"/>
                <w:color w:val="auto"/>
                <w:sz w:val="18"/>
                <w:szCs w:val="18"/>
              </w:rPr>
            </w:pPr>
          </w:p>
        </w:tc>
        <w:tc>
          <w:tcPr>
            <w:tcW w:w="375" w:type="dxa"/>
            <w:tcBorders>
              <w:tl2br w:val="nil"/>
              <w:tr2bl w:val="nil"/>
            </w:tcBorders>
            <w:vAlign w:val="center"/>
          </w:tcPr>
          <w:p w14:paraId="15FD741E">
            <w:pPr>
              <w:spacing w:line="280" w:lineRule="exact"/>
              <w:jc w:val="center"/>
              <w:rPr>
                <w:rFonts w:ascii="Times New Roman" w:hAnsi="宋体"/>
                <w:color w:val="auto"/>
                <w:sz w:val="18"/>
                <w:szCs w:val="18"/>
              </w:rPr>
            </w:pPr>
          </w:p>
        </w:tc>
        <w:tc>
          <w:tcPr>
            <w:tcW w:w="375" w:type="dxa"/>
            <w:tcBorders>
              <w:tl2br w:val="nil"/>
              <w:tr2bl w:val="nil"/>
            </w:tcBorders>
            <w:vAlign w:val="center"/>
          </w:tcPr>
          <w:p w14:paraId="1EAF57A4">
            <w:pPr>
              <w:spacing w:line="280" w:lineRule="exact"/>
              <w:jc w:val="center"/>
              <w:rPr>
                <w:rFonts w:ascii="Times New Roman" w:hAnsi="宋体"/>
                <w:color w:val="auto"/>
                <w:sz w:val="18"/>
                <w:szCs w:val="18"/>
              </w:rPr>
            </w:pPr>
          </w:p>
        </w:tc>
        <w:tc>
          <w:tcPr>
            <w:tcW w:w="375" w:type="dxa"/>
            <w:tcBorders>
              <w:tl2br w:val="nil"/>
              <w:tr2bl w:val="nil"/>
            </w:tcBorders>
            <w:vAlign w:val="center"/>
          </w:tcPr>
          <w:p w14:paraId="5759B36B">
            <w:pPr>
              <w:spacing w:line="280" w:lineRule="exact"/>
              <w:jc w:val="center"/>
              <w:rPr>
                <w:rFonts w:ascii="Times New Roman" w:hAnsi="宋体"/>
                <w:color w:val="auto"/>
                <w:sz w:val="18"/>
                <w:szCs w:val="18"/>
              </w:rPr>
            </w:pPr>
          </w:p>
        </w:tc>
        <w:tc>
          <w:tcPr>
            <w:tcW w:w="748" w:type="dxa"/>
            <w:tcBorders>
              <w:tl2br w:val="nil"/>
              <w:tr2bl w:val="nil"/>
            </w:tcBorders>
            <w:vAlign w:val="center"/>
          </w:tcPr>
          <w:p w14:paraId="1ACB4CCB">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6FCAED37">
            <w:pPr>
              <w:spacing w:line="280" w:lineRule="exact"/>
              <w:jc w:val="center"/>
              <w:rPr>
                <w:rFonts w:ascii="Times New Roman" w:hAnsi="宋体"/>
                <w:color w:val="auto"/>
                <w:sz w:val="18"/>
                <w:szCs w:val="18"/>
              </w:rPr>
            </w:pPr>
          </w:p>
        </w:tc>
      </w:tr>
      <w:tr w14:paraId="2ABAFC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02BE41DF">
            <w:pPr>
              <w:spacing w:line="280" w:lineRule="exact"/>
              <w:jc w:val="center"/>
              <w:rPr>
                <w:rFonts w:ascii="Times New Roman" w:hAnsi="宋体"/>
                <w:color w:val="auto"/>
                <w:sz w:val="18"/>
                <w:szCs w:val="18"/>
              </w:rPr>
            </w:pPr>
          </w:p>
        </w:tc>
        <w:tc>
          <w:tcPr>
            <w:tcW w:w="709" w:type="dxa"/>
            <w:tcBorders>
              <w:tl2br w:val="nil"/>
              <w:tr2bl w:val="nil"/>
            </w:tcBorders>
            <w:vAlign w:val="center"/>
          </w:tcPr>
          <w:p w14:paraId="6967DE66">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1</w:t>
            </w:r>
          </w:p>
        </w:tc>
        <w:tc>
          <w:tcPr>
            <w:tcW w:w="944" w:type="dxa"/>
            <w:tcBorders>
              <w:tl2br w:val="nil"/>
              <w:tr2bl w:val="nil"/>
            </w:tcBorders>
            <w:vAlign w:val="center"/>
          </w:tcPr>
          <w:p w14:paraId="3E02FDBD">
            <w:pPr>
              <w:spacing w:line="280" w:lineRule="exact"/>
              <w:jc w:val="center"/>
              <w:rPr>
                <w:rFonts w:ascii="Times New Roman" w:hAnsi="宋体"/>
                <w:color w:val="auto"/>
                <w:sz w:val="18"/>
                <w:szCs w:val="18"/>
              </w:rPr>
            </w:pPr>
            <w:r>
              <w:rPr>
                <w:rFonts w:ascii="Times New Roman" w:hAnsi="宋体"/>
                <w:color w:val="auto"/>
                <w:sz w:val="18"/>
                <w:szCs w:val="18"/>
              </w:rPr>
              <w:t>JG040002</w:t>
            </w:r>
          </w:p>
        </w:tc>
        <w:tc>
          <w:tcPr>
            <w:tcW w:w="1762" w:type="dxa"/>
            <w:tcBorders>
              <w:tl2br w:val="nil"/>
              <w:tr2bl w:val="nil"/>
            </w:tcBorders>
            <w:vAlign w:val="center"/>
          </w:tcPr>
          <w:p w14:paraId="0B94D78C">
            <w:pPr>
              <w:spacing w:line="280" w:lineRule="exact"/>
              <w:jc w:val="center"/>
              <w:rPr>
                <w:rFonts w:ascii="Times New Roman" w:hAnsi="宋体"/>
                <w:color w:val="auto"/>
                <w:sz w:val="18"/>
                <w:szCs w:val="18"/>
              </w:rPr>
            </w:pPr>
            <w:r>
              <w:rPr>
                <w:rFonts w:hint="eastAsia" w:ascii="Times New Roman" w:hAnsi="宋体"/>
                <w:color w:val="auto"/>
                <w:sz w:val="18"/>
                <w:szCs w:val="18"/>
              </w:rPr>
              <w:t>财务管理</w:t>
            </w:r>
          </w:p>
        </w:tc>
        <w:tc>
          <w:tcPr>
            <w:tcW w:w="374" w:type="dxa"/>
            <w:tcBorders>
              <w:tl2br w:val="nil"/>
              <w:tr2bl w:val="nil"/>
            </w:tcBorders>
            <w:vAlign w:val="center"/>
          </w:tcPr>
          <w:p w14:paraId="75E06A98">
            <w:pPr>
              <w:spacing w:line="280" w:lineRule="exact"/>
              <w:jc w:val="center"/>
              <w:rPr>
                <w:rFonts w:ascii="Times New Roman" w:hAnsi="宋体"/>
                <w:color w:val="auto"/>
                <w:sz w:val="18"/>
                <w:szCs w:val="18"/>
              </w:rPr>
            </w:pPr>
            <w:r>
              <w:rPr>
                <w:rFonts w:ascii="Times New Roman" w:hAnsi="宋体"/>
                <w:color w:val="auto"/>
                <w:sz w:val="18"/>
                <w:szCs w:val="18"/>
              </w:rPr>
              <w:t>6</w:t>
            </w:r>
          </w:p>
        </w:tc>
        <w:tc>
          <w:tcPr>
            <w:tcW w:w="374" w:type="dxa"/>
            <w:tcBorders>
              <w:tl2br w:val="nil"/>
              <w:tr2bl w:val="nil"/>
            </w:tcBorders>
            <w:vAlign w:val="center"/>
          </w:tcPr>
          <w:p w14:paraId="0A8B1DD6">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5295A7CB">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14B3BC33">
            <w:pPr>
              <w:spacing w:line="280" w:lineRule="exact"/>
              <w:jc w:val="center"/>
              <w:rPr>
                <w:rFonts w:ascii="Times New Roman" w:hAnsi="宋体"/>
                <w:color w:val="auto"/>
                <w:sz w:val="18"/>
                <w:szCs w:val="18"/>
              </w:rPr>
            </w:pPr>
          </w:p>
        </w:tc>
        <w:tc>
          <w:tcPr>
            <w:tcW w:w="374" w:type="dxa"/>
            <w:tcBorders>
              <w:tl2br w:val="nil"/>
              <w:tr2bl w:val="nil"/>
            </w:tcBorders>
            <w:vAlign w:val="center"/>
          </w:tcPr>
          <w:p w14:paraId="0A2E7CAF">
            <w:pPr>
              <w:spacing w:line="280" w:lineRule="exact"/>
              <w:jc w:val="center"/>
              <w:rPr>
                <w:rFonts w:ascii="Times New Roman" w:hAnsi="宋体"/>
                <w:color w:val="auto"/>
                <w:sz w:val="18"/>
                <w:szCs w:val="18"/>
              </w:rPr>
            </w:pPr>
          </w:p>
        </w:tc>
        <w:tc>
          <w:tcPr>
            <w:tcW w:w="374" w:type="dxa"/>
            <w:tcBorders>
              <w:tl2br w:val="nil"/>
              <w:tr2bl w:val="nil"/>
            </w:tcBorders>
            <w:vAlign w:val="center"/>
          </w:tcPr>
          <w:p w14:paraId="4CF18F9D">
            <w:pPr>
              <w:spacing w:line="280" w:lineRule="exact"/>
              <w:jc w:val="center"/>
              <w:rPr>
                <w:rFonts w:ascii="Times New Roman" w:hAnsi="宋体"/>
                <w:color w:val="auto"/>
                <w:sz w:val="18"/>
                <w:szCs w:val="18"/>
              </w:rPr>
            </w:pPr>
          </w:p>
        </w:tc>
        <w:tc>
          <w:tcPr>
            <w:tcW w:w="374" w:type="dxa"/>
            <w:tcBorders>
              <w:tl2br w:val="nil"/>
              <w:tr2bl w:val="nil"/>
            </w:tcBorders>
            <w:vAlign w:val="center"/>
          </w:tcPr>
          <w:p w14:paraId="02082FBC">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4" w:type="dxa"/>
            <w:tcBorders>
              <w:tl2br w:val="nil"/>
              <w:tr2bl w:val="nil"/>
            </w:tcBorders>
            <w:vAlign w:val="center"/>
          </w:tcPr>
          <w:p w14:paraId="343EDA55">
            <w:pPr>
              <w:spacing w:line="280" w:lineRule="exact"/>
              <w:jc w:val="center"/>
              <w:rPr>
                <w:rFonts w:ascii="Times New Roman" w:hAnsi="宋体"/>
                <w:color w:val="auto"/>
                <w:sz w:val="18"/>
                <w:szCs w:val="18"/>
              </w:rPr>
            </w:pPr>
          </w:p>
        </w:tc>
        <w:tc>
          <w:tcPr>
            <w:tcW w:w="375" w:type="dxa"/>
            <w:tcBorders>
              <w:tl2br w:val="nil"/>
              <w:tr2bl w:val="nil"/>
            </w:tcBorders>
            <w:vAlign w:val="center"/>
          </w:tcPr>
          <w:p w14:paraId="75F0C2CA">
            <w:pPr>
              <w:spacing w:line="280" w:lineRule="exact"/>
              <w:jc w:val="center"/>
              <w:rPr>
                <w:rFonts w:ascii="Times New Roman" w:hAnsi="宋体"/>
                <w:color w:val="auto"/>
                <w:sz w:val="18"/>
                <w:szCs w:val="18"/>
              </w:rPr>
            </w:pPr>
          </w:p>
        </w:tc>
        <w:tc>
          <w:tcPr>
            <w:tcW w:w="375" w:type="dxa"/>
            <w:tcBorders>
              <w:tl2br w:val="nil"/>
              <w:tr2bl w:val="nil"/>
            </w:tcBorders>
            <w:vAlign w:val="center"/>
          </w:tcPr>
          <w:p w14:paraId="05058DF6">
            <w:pPr>
              <w:spacing w:line="280" w:lineRule="exact"/>
              <w:jc w:val="center"/>
              <w:rPr>
                <w:rFonts w:ascii="Times New Roman" w:hAnsi="宋体"/>
                <w:color w:val="auto"/>
                <w:sz w:val="18"/>
                <w:szCs w:val="18"/>
              </w:rPr>
            </w:pPr>
          </w:p>
        </w:tc>
        <w:tc>
          <w:tcPr>
            <w:tcW w:w="375" w:type="dxa"/>
            <w:tcBorders>
              <w:tl2br w:val="nil"/>
              <w:tr2bl w:val="nil"/>
            </w:tcBorders>
            <w:vAlign w:val="center"/>
          </w:tcPr>
          <w:p w14:paraId="20B80D51">
            <w:pPr>
              <w:spacing w:line="280" w:lineRule="exact"/>
              <w:jc w:val="center"/>
              <w:rPr>
                <w:rFonts w:ascii="Times New Roman" w:hAnsi="宋体"/>
                <w:color w:val="auto"/>
                <w:sz w:val="18"/>
                <w:szCs w:val="18"/>
              </w:rPr>
            </w:pPr>
          </w:p>
        </w:tc>
        <w:tc>
          <w:tcPr>
            <w:tcW w:w="748" w:type="dxa"/>
            <w:tcBorders>
              <w:tl2br w:val="nil"/>
              <w:tr2bl w:val="nil"/>
            </w:tcBorders>
            <w:vAlign w:val="center"/>
          </w:tcPr>
          <w:p w14:paraId="51DC2B4D">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06C97987">
            <w:pPr>
              <w:spacing w:line="280" w:lineRule="exact"/>
              <w:jc w:val="center"/>
              <w:rPr>
                <w:rFonts w:ascii="Times New Roman" w:hAnsi="宋体"/>
                <w:color w:val="auto"/>
                <w:sz w:val="18"/>
                <w:szCs w:val="18"/>
              </w:rPr>
            </w:pPr>
          </w:p>
        </w:tc>
      </w:tr>
      <w:tr w14:paraId="1A85B1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046E9DC4">
            <w:pPr>
              <w:spacing w:line="280" w:lineRule="exact"/>
              <w:jc w:val="center"/>
              <w:rPr>
                <w:rFonts w:ascii="Times New Roman" w:hAnsi="宋体"/>
                <w:color w:val="auto"/>
                <w:sz w:val="18"/>
                <w:szCs w:val="18"/>
              </w:rPr>
            </w:pPr>
          </w:p>
        </w:tc>
        <w:tc>
          <w:tcPr>
            <w:tcW w:w="709" w:type="dxa"/>
            <w:tcBorders>
              <w:tl2br w:val="nil"/>
              <w:tr2bl w:val="nil"/>
            </w:tcBorders>
            <w:vAlign w:val="center"/>
          </w:tcPr>
          <w:p w14:paraId="22438F6D">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2</w:t>
            </w:r>
          </w:p>
        </w:tc>
        <w:tc>
          <w:tcPr>
            <w:tcW w:w="944" w:type="dxa"/>
            <w:tcBorders>
              <w:tl2br w:val="nil"/>
              <w:tr2bl w:val="nil"/>
            </w:tcBorders>
            <w:vAlign w:val="center"/>
          </w:tcPr>
          <w:p w14:paraId="45512001">
            <w:pPr>
              <w:spacing w:line="280" w:lineRule="exact"/>
              <w:jc w:val="center"/>
              <w:rPr>
                <w:rFonts w:ascii="Times New Roman" w:hAnsi="宋体"/>
                <w:color w:val="auto"/>
                <w:sz w:val="18"/>
                <w:szCs w:val="18"/>
              </w:rPr>
            </w:pPr>
            <w:r>
              <w:rPr>
                <w:rFonts w:ascii="Times New Roman" w:hAnsi="宋体"/>
                <w:color w:val="auto"/>
                <w:sz w:val="18"/>
                <w:szCs w:val="18"/>
              </w:rPr>
              <w:t>JG040003</w:t>
            </w:r>
          </w:p>
        </w:tc>
        <w:tc>
          <w:tcPr>
            <w:tcW w:w="1762" w:type="dxa"/>
            <w:tcBorders>
              <w:tl2br w:val="nil"/>
              <w:tr2bl w:val="nil"/>
            </w:tcBorders>
            <w:vAlign w:val="center"/>
          </w:tcPr>
          <w:p w14:paraId="4951DD3A">
            <w:pPr>
              <w:spacing w:line="280" w:lineRule="exact"/>
              <w:jc w:val="center"/>
              <w:rPr>
                <w:rFonts w:ascii="Times New Roman" w:hAnsi="宋体"/>
                <w:color w:val="auto"/>
                <w:sz w:val="18"/>
                <w:szCs w:val="18"/>
              </w:rPr>
            </w:pPr>
            <w:r>
              <w:rPr>
                <w:rFonts w:hint="eastAsia" w:ascii="Times New Roman" w:hAnsi="宋体"/>
                <w:color w:val="auto"/>
                <w:sz w:val="18"/>
                <w:szCs w:val="18"/>
              </w:rPr>
              <w:t>企业战略管理</w:t>
            </w:r>
          </w:p>
        </w:tc>
        <w:tc>
          <w:tcPr>
            <w:tcW w:w="374" w:type="dxa"/>
            <w:tcBorders>
              <w:tl2br w:val="nil"/>
              <w:tr2bl w:val="nil"/>
            </w:tcBorders>
            <w:vAlign w:val="center"/>
          </w:tcPr>
          <w:p w14:paraId="7AE2AF39">
            <w:pPr>
              <w:spacing w:line="280" w:lineRule="exact"/>
              <w:jc w:val="center"/>
              <w:rPr>
                <w:rFonts w:ascii="Times New Roman" w:hAnsi="宋体"/>
                <w:color w:val="auto"/>
                <w:sz w:val="18"/>
                <w:szCs w:val="18"/>
              </w:rPr>
            </w:pPr>
            <w:r>
              <w:rPr>
                <w:rFonts w:ascii="Times New Roman" w:hAnsi="宋体"/>
                <w:color w:val="auto"/>
                <w:sz w:val="18"/>
                <w:szCs w:val="18"/>
              </w:rPr>
              <w:t>6</w:t>
            </w:r>
          </w:p>
        </w:tc>
        <w:tc>
          <w:tcPr>
            <w:tcW w:w="374" w:type="dxa"/>
            <w:tcBorders>
              <w:tl2br w:val="nil"/>
              <w:tr2bl w:val="nil"/>
            </w:tcBorders>
            <w:vAlign w:val="center"/>
          </w:tcPr>
          <w:p w14:paraId="769FF836">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0FF1B726">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48D0FBC0">
            <w:pPr>
              <w:spacing w:line="280" w:lineRule="exact"/>
              <w:jc w:val="center"/>
              <w:rPr>
                <w:rFonts w:ascii="Times New Roman" w:hAnsi="宋体"/>
                <w:color w:val="auto"/>
                <w:sz w:val="18"/>
                <w:szCs w:val="18"/>
              </w:rPr>
            </w:pPr>
          </w:p>
        </w:tc>
        <w:tc>
          <w:tcPr>
            <w:tcW w:w="374" w:type="dxa"/>
            <w:tcBorders>
              <w:tl2br w:val="nil"/>
              <w:tr2bl w:val="nil"/>
            </w:tcBorders>
            <w:vAlign w:val="center"/>
          </w:tcPr>
          <w:p w14:paraId="564A4BAD">
            <w:pPr>
              <w:spacing w:line="280" w:lineRule="exact"/>
              <w:jc w:val="center"/>
              <w:rPr>
                <w:rFonts w:ascii="Times New Roman" w:hAnsi="宋体"/>
                <w:color w:val="auto"/>
                <w:sz w:val="18"/>
                <w:szCs w:val="18"/>
              </w:rPr>
            </w:pPr>
          </w:p>
        </w:tc>
        <w:tc>
          <w:tcPr>
            <w:tcW w:w="374" w:type="dxa"/>
            <w:tcBorders>
              <w:tl2br w:val="nil"/>
              <w:tr2bl w:val="nil"/>
            </w:tcBorders>
            <w:vAlign w:val="center"/>
          </w:tcPr>
          <w:p w14:paraId="3436A52D">
            <w:pPr>
              <w:spacing w:line="280" w:lineRule="exact"/>
              <w:jc w:val="center"/>
              <w:rPr>
                <w:rFonts w:ascii="Times New Roman" w:hAnsi="宋体"/>
                <w:color w:val="auto"/>
                <w:sz w:val="18"/>
                <w:szCs w:val="18"/>
              </w:rPr>
            </w:pPr>
          </w:p>
        </w:tc>
        <w:tc>
          <w:tcPr>
            <w:tcW w:w="374" w:type="dxa"/>
            <w:tcBorders>
              <w:tl2br w:val="nil"/>
              <w:tr2bl w:val="nil"/>
            </w:tcBorders>
            <w:vAlign w:val="center"/>
          </w:tcPr>
          <w:p w14:paraId="6E5A7074">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4" w:type="dxa"/>
            <w:tcBorders>
              <w:tl2br w:val="nil"/>
              <w:tr2bl w:val="nil"/>
            </w:tcBorders>
            <w:vAlign w:val="center"/>
          </w:tcPr>
          <w:p w14:paraId="3638CA9D">
            <w:pPr>
              <w:spacing w:line="280" w:lineRule="exact"/>
              <w:jc w:val="center"/>
              <w:rPr>
                <w:rFonts w:ascii="Times New Roman" w:hAnsi="宋体"/>
                <w:color w:val="auto"/>
                <w:sz w:val="18"/>
                <w:szCs w:val="18"/>
              </w:rPr>
            </w:pPr>
          </w:p>
        </w:tc>
        <w:tc>
          <w:tcPr>
            <w:tcW w:w="375" w:type="dxa"/>
            <w:tcBorders>
              <w:tl2br w:val="nil"/>
              <w:tr2bl w:val="nil"/>
            </w:tcBorders>
            <w:vAlign w:val="center"/>
          </w:tcPr>
          <w:p w14:paraId="179C7350">
            <w:pPr>
              <w:spacing w:line="280" w:lineRule="exact"/>
              <w:jc w:val="center"/>
              <w:rPr>
                <w:rFonts w:ascii="Times New Roman" w:hAnsi="宋体"/>
                <w:color w:val="auto"/>
                <w:sz w:val="18"/>
                <w:szCs w:val="18"/>
              </w:rPr>
            </w:pPr>
          </w:p>
        </w:tc>
        <w:tc>
          <w:tcPr>
            <w:tcW w:w="375" w:type="dxa"/>
            <w:tcBorders>
              <w:tl2br w:val="nil"/>
              <w:tr2bl w:val="nil"/>
            </w:tcBorders>
            <w:vAlign w:val="center"/>
          </w:tcPr>
          <w:p w14:paraId="1934D4C3">
            <w:pPr>
              <w:spacing w:line="280" w:lineRule="exact"/>
              <w:jc w:val="center"/>
              <w:rPr>
                <w:rFonts w:ascii="Times New Roman" w:hAnsi="宋体"/>
                <w:color w:val="auto"/>
                <w:sz w:val="18"/>
                <w:szCs w:val="18"/>
              </w:rPr>
            </w:pPr>
          </w:p>
        </w:tc>
        <w:tc>
          <w:tcPr>
            <w:tcW w:w="375" w:type="dxa"/>
            <w:tcBorders>
              <w:tl2br w:val="nil"/>
              <w:tr2bl w:val="nil"/>
            </w:tcBorders>
            <w:vAlign w:val="center"/>
          </w:tcPr>
          <w:p w14:paraId="249B52B3">
            <w:pPr>
              <w:spacing w:line="280" w:lineRule="exact"/>
              <w:jc w:val="center"/>
              <w:rPr>
                <w:rFonts w:ascii="Times New Roman" w:hAnsi="宋体"/>
                <w:color w:val="auto"/>
                <w:sz w:val="18"/>
                <w:szCs w:val="18"/>
              </w:rPr>
            </w:pPr>
          </w:p>
        </w:tc>
        <w:tc>
          <w:tcPr>
            <w:tcW w:w="748" w:type="dxa"/>
            <w:tcBorders>
              <w:tl2br w:val="nil"/>
              <w:tr2bl w:val="nil"/>
            </w:tcBorders>
            <w:vAlign w:val="center"/>
          </w:tcPr>
          <w:p w14:paraId="7FE546B3">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006F06B1">
            <w:pPr>
              <w:spacing w:line="280" w:lineRule="exact"/>
              <w:jc w:val="center"/>
              <w:rPr>
                <w:rFonts w:ascii="Times New Roman" w:hAnsi="宋体"/>
                <w:color w:val="auto"/>
                <w:sz w:val="18"/>
                <w:szCs w:val="18"/>
              </w:rPr>
            </w:pPr>
          </w:p>
        </w:tc>
      </w:tr>
      <w:tr w14:paraId="6FB4D9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3DA9F052">
            <w:pPr>
              <w:spacing w:line="280" w:lineRule="exact"/>
              <w:jc w:val="center"/>
              <w:rPr>
                <w:rFonts w:ascii="Times New Roman" w:hAnsi="宋体"/>
                <w:color w:val="auto"/>
                <w:sz w:val="18"/>
                <w:szCs w:val="18"/>
              </w:rPr>
            </w:pPr>
          </w:p>
        </w:tc>
        <w:tc>
          <w:tcPr>
            <w:tcW w:w="709" w:type="dxa"/>
            <w:tcBorders>
              <w:tl2br w:val="nil"/>
              <w:tr2bl w:val="nil"/>
            </w:tcBorders>
            <w:vAlign w:val="center"/>
          </w:tcPr>
          <w:p w14:paraId="263F35D2">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3</w:t>
            </w:r>
          </w:p>
        </w:tc>
        <w:tc>
          <w:tcPr>
            <w:tcW w:w="944" w:type="dxa"/>
            <w:tcBorders>
              <w:tl2br w:val="nil"/>
              <w:tr2bl w:val="nil"/>
            </w:tcBorders>
            <w:vAlign w:val="center"/>
          </w:tcPr>
          <w:p w14:paraId="0A970086">
            <w:pPr>
              <w:spacing w:line="280" w:lineRule="exact"/>
              <w:jc w:val="center"/>
              <w:rPr>
                <w:rFonts w:ascii="Times New Roman" w:hAnsi="宋体"/>
                <w:color w:val="auto"/>
                <w:sz w:val="18"/>
                <w:szCs w:val="18"/>
              </w:rPr>
            </w:pPr>
            <w:r>
              <w:rPr>
                <w:rFonts w:ascii="Times New Roman" w:hAnsi="宋体"/>
                <w:color w:val="auto"/>
                <w:sz w:val="18"/>
                <w:szCs w:val="18"/>
              </w:rPr>
              <w:t>JG040004</w:t>
            </w:r>
          </w:p>
        </w:tc>
        <w:tc>
          <w:tcPr>
            <w:tcW w:w="1762" w:type="dxa"/>
            <w:tcBorders>
              <w:tl2br w:val="nil"/>
              <w:tr2bl w:val="nil"/>
            </w:tcBorders>
            <w:vAlign w:val="center"/>
          </w:tcPr>
          <w:p w14:paraId="4E7C3889">
            <w:pPr>
              <w:spacing w:line="280" w:lineRule="exact"/>
              <w:jc w:val="center"/>
              <w:rPr>
                <w:rFonts w:ascii="Times New Roman" w:hAnsi="宋体"/>
                <w:color w:val="auto"/>
                <w:sz w:val="18"/>
                <w:szCs w:val="18"/>
              </w:rPr>
            </w:pPr>
            <w:r>
              <w:rPr>
                <w:rFonts w:hint="eastAsia" w:ascii="Times New Roman" w:hAnsi="宋体"/>
                <w:color w:val="auto"/>
                <w:sz w:val="18"/>
                <w:szCs w:val="18"/>
              </w:rPr>
              <w:t>人力资源管理</w:t>
            </w:r>
          </w:p>
        </w:tc>
        <w:tc>
          <w:tcPr>
            <w:tcW w:w="374" w:type="dxa"/>
            <w:tcBorders>
              <w:tl2br w:val="nil"/>
              <w:tr2bl w:val="nil"/>
            </w:tcBorders>
            <w:vAlign w:val="center"/>
          </w:tcPr>
          <w:p w14:paraId="26E1C31B">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tcBorders>
              <w:tl2br w:val="nil"/>
              <w:tr2bl w:val="nil"/>
            </w:tcBorders>
            <w:vAlign w:val="center"/>
          </w:tcPr>
          <w:p w14:paraId="188A6709">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2BB71CCF">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5CAA2066">
            <w:pPr>
              <w:spacing w:line="280" w:lineRule="exact"/>
              <w:jc w:val="center"/>
              <w:rPr>
                <w:rFonts w:ascii="Times New Roman" w:hAnsi="宋体"/>
                <w:color w:val="auto"/>
                <w:sz w:val="18"/>
                <w:szCs w:val="18"/>
              </w:rPr>
            </w:pPr>
          </w:p>
        </w:tc>
        <w:tc>
          <w:tcPr>
            <w:tcW w:w="374" w:type="dxa"/>
            <w:tcBorders>
              <w:tl2br w:val="nil"/>
              <w:tr2bl w:val="nil"/>
            </w:tcBorders>
            <w:vAlign w:val="center"/>
          </w:tcPr>
          <w:p w14:paraId="72A05ACE">
            <w:pPr>
              <w:spacing w:line="280" w:lineRule="exact"/>
              <w:jc w:val="center"/>
              <w:rPr>
                <w:rFonts w:ascii="Times New Roman" w:hAnsi="宋体"/>
                <w:color w:val="auto"/>
                <w:sz w:val="18"/>
                <w:szCs w:val="18"/>
              </w:rPr>
            </w:pPr>
          </w:p>
        </w:tc>
        <w:tc>
          <w:tcPr>
            <w:tcW w:w="374" w:type="dxa"/>
            <w:tcBorders>
              <w:tl2br w:val="nil"/>
              <w:tr2bl w:val="nil"/>
            </w:tcBorders>
            <w:vAlign w:val="center"/>
          </w:tcPr>
          <w:p w14:paraId="2FD18EDC">
            <w:pPr>
              <w:spacing w:line="280" w:lineRule="exact"/>
              <w:jc w:val="center"/>
              <w:rPr>
                <w:rFonts w:ascii="Times New Roman" w:hAnsi="宋体"/>
                <w:color w:val="auto"/>
                <w:sz w:val="18"/>
                <w:szCs w:val="18"/>
              </w:rPr>
            </w:pPr>
          </w:p>
        </w:tc>
        <w:tc>
          <w:tcPr>
            <w:tcW w:w="374" w:type="dxa"/>
            <w:tcBorders>
              <w:tl2br w:val="nil"/>
              <w:tr2bl w:val="nil"/>
            </w:tcBorders>
            <w:vAlign w:val="center"/>
          </w:tcPr>
          <w:p w14:paraId="33C1E64D">
            <w:pPr>
              <w:spacing w:line="280" w:lineRule="exact"/>
              <w:jc w:val="center"/>
              <w:rPr>
                <w:rFonts w:ascii="Times New Roman" w:hAnsi="宋体"/>
                <w:color w:val="auto"/>
                <w:sz w:val="18"/>
                <w:szCs w:val="18"/>
              </w:rPr>
            </w:pPr>
          </w:p>
        </w:tc>
        <w:tc>
          <w:tcPr>
            <w:tcW w:w="374" w:type="dxa"/>
            <w:tcBorders>
              <w:tl2br w:val="nil"/>
              <w:tr2bl w:val="nil"/>
            </w:tcBorders>
            <w:vAlign w:val="center"/>
          </w:tcPr>
          <w:p w14:paraId="2B759F72">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5" w:type="dxa"/>
            <w:tcBorders>
              <w:tl2br w:val="nil"/>
              <w:tr2bl w:val="nil"/>
            </w:tcBorders>
            <w:vAlign w:val="center"/>
          </w:tcPr>
          <w:p w14:paraId="5E0B75A2">
            <w:pPr>
              <w:spacing w:line="280" w:lineRule="exact"/>
              <w:jc w:val="center"/>
              <w:rPr>
                <w:rFonts w:ascii="Times New Roman" w:hAnsi="宋体"/>
                <w:color w:val="auto"/>
                <w:sz w:val="18"/>
                <w:szCs w:val="18"/>
              </w:rPr>
            </w:pPr>
          </w:p>
        </w:tc>
        <w:tc>
          <w:tcPr>
            <w:tcW w:w="375" w:type="dxa"/>
            <w:tcBorders>
              <w:tl2br w:val="nil"/>
              <w:tr2bl w:val="nil"/>
            </w:tcBorders>
            <w:vAlign w:val="center"/>
          </w:tcPr>
          <w:p w14:paraId="7EDA7CDC">
            <w:pPr>
              <w:spacing w:line="280" w:lineRule="exact"/>
              <w:jc w:val="center"/>
              <w:rPr>
                <w:rFonts w:ascii="Times New Roman" w:hAnsi="宋体"/>
                <w:color w:val="auto"/>
                <w:sz w:val="18"/>
                <w:szCs w:val="18"/>
              </w:rPr>
            </w:pPr>
          </w:p>
        </w:tc>
        <w:tc>
          <w:tcPr>
            <w:tcW w:w="375" w:type="dxa"/>
            <w:tcBorders>
              <w:tl2br w:val="nil"/>
              <w:tr2bl w:val="nil"/>
            </w:tcBorders>
            <w:vAlign w:val="center"/>
          </w:tcPr>
          <w:p w14:paraId="1DBB0943">
            <w:pPr>
              <w:spacing w:line="280" w:lineRule="exact"/>
              <w:jc w:val="center"/>
              <w:rPr>
                <w:rFonts w:ascii="Times New Roman" w:hAnsi="宋体"/>
                <w:color w:val="auto"/>
                <w:sz w:val="18"/>
                <w:szCs w:val="18"/>
              </w:rPr>
            </w:pPr>
          </w:p>
        </w:tc>
        <w:tc>
          <w:tcPr>
            <w:tcW w:w="748" w:type="dxa"/>
            <w:tcBorders>
              <w:tl2br w:val="nil"/>
              <w:tr2bl w:val="nil"/>
            </w:tcBorders>
            <w:vAlign w:val="center"/>
          </w:tcPr>
          <w:p w14:paraId="72FB3CAF">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3AE4E82D">
            <w:pPr>
              <w:spacing w:line="280" w:lineRule="exact"/>
              <w:jc w:val="center"/>
              <w:rPr>
                <w:rFonts w:ascii="Times New Roman" w:hAnsi="宋体"/>
                <w:color w:val="auto"/>
                <w:sz w:val="18"/>
                <w:szCs w:val="18"/>
              </w:rPr>
            </w:pPr>
          </w:p>
        </w:tc>
      </w:tr>
      <w:tr w14:paraId="14443F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1F510CA8">
            <w:pPr>
              <w:spacing w:line="280" w:lineRule="exact"/>
              <w:jc w:val="center"/>
              <w:rPr>
                <w:rFonts w:ascii="Times New Roman" w:hAnsi="宋体"/>
                <w:color w:val="auto"/>
                <w:sz w:val="18"/>
                <w:szCs w:val="18"/>
              </w:rPr>
            </w:pPr>
          </w:p>
        </w:tc>
        <w:tc>
          <w:tcPr>
            <w:tcW w:w="709" w:type="dxa"/>
            <w:tcBorders>
              <w:tl2br w:val="nil"/>
              <w:tr2bl w:val="nil"/>
            </w:tcBorders>
            <w:vAlign w:val="center"/>
          </w:tcPr>
          <w:p w14:paraId="51B9B687">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4</w:t>
            </w:r>
          </w:p>
        </w:tc>
        <w:tc>
          <w:tcPr>
            <w:tcW w:w="944" w:type="dxa"/>
            <w:tcBorders>
              <w:tl2br w:val="nil"/>
              <w:tr2bl w:val="nil"/>
            </w:tcBorders>
            <w:vAlign w:val="center"/>
          </w:tcPr>
          <w:p w14:paraId="55135EF8">
            <w:pPr>
              <w:spacing w:line="280" w:lineRule="exact"/>
              <w:jc w:val="center"/>
              <w:rPr>
                <w:rFonts w:ascii="Times New Roman" w:hAnsi="宋体"/>
                <w:color w:val="auto"/>
                <w:sz w:val="18"/>
                <w:szCs w:val="18"/>
              </w:rPr>
            </w:pPr>
            <w:r>
              <w:rPr>
                <w:rFonts w:ascii="Times New Roman" w:hAnsi="宋体"/>
                <w:color w:val="auto"/>
                <w:sz w:val="18"/>
                <w:szCs w:val="18"/>
              </w:rPr>
              <w:t>JG040005</w:t>
            </w:r>
          </w:p>
        </w:tc>
        <w:tc>
          <w:tcPr>
            <w:tcW w:w="1762" w:type="dxa"/>
            <w:tcBorders>
              <w:tl2br w:val="nil"/>
              <w:tr2bl w:val="nil"/>
            </w:tcBorders>
            <w:vAlign w:val="center"/>
          </w:tcPr>
          <w:p w14:paraId="4FABB8C9">
            <w:pPr>
              <w:spacing w:line="280" w:lineRule="exact"/>
              <w:jc w:val="center"/>
              <w:rPr>
                <w:rFonts w:ascii="Times New Roman" w:hAnsi="宋体"/>
                <w:color w:val="auto"/>
                <w:sz w:val="18"/>
                <w:szCs w:val="18"/>
              </w:rPr>
            </w:pPr>
            <w:r>
              <w:rPr>
                <w:rFonts w:hint="eastAsia" w:ascii="Times New Roman" w:hAnsi="宋体"/>
                <w:color w:val="auto"/>
                <w:sz w:val="18"/>
                <w:szCs w:val="18"/>
              </w:rPr>
              <w:t>管理信息系统</w:t>
            </w:r>
          </w:p>
        </w:tc>
        <w:tc>
          <w:tcPr>
            <w:tcW w:w="374" w:type="dxa"/>
            <w:tcBorders>
              <w:tl2br w:val="nil"/>
              <w:tr2bl w:val="nil"/>
            </w:tcBorders>
            <w:vAlign w:val="center"/>
          </w:tcPr>
          <w:p w14:paraId="49A3D87E">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tcBorders>
              <w:tl2br w:val="nil"/>
              <w:tr2bl w:val="nil"/>
            </w:tcBorders>
            <w:vAlign w:val="center"/>
          </w:tcPr>
          <w:p w14:paraId="4D1DA996">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2FFEDD4C">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489CAD37">
            <w:pPr>
              <w:spacing w:line="280" w:lineRule="exact"/>
              <w:jc w:val="center"/>
              <w:rPr>
                <w:rFonts w:ascii="Times New Roman" w:hAnsi="宋体"/>
                <w:color w:val="auto"/>
                <w:sz w:val="18"/>
                <w:szCs w:val="18"/>
              </w:rPr>
            </w:pPr>
          </w:p>
        </w:tc>
        <w:tc>
          <w:tcPr>
            <w:tcW w:w="374" w:type="dxa"/>
            <w:tcBorders>
              <w:tl2br w:val="nil"/>
              <w:tr2bl w:val="nil"/>
            </w:tcBorders>
            <w:vAlign w:val="center"/>
          </w:tcPr>
          <w:p w14:paraId="1C2BC6ED">
            <w:pPr>
              <w:spacing w:line="280" w:lineRule="exact"/>
              <w:jc w:val="center"/>
              <w:rPr>
                <w:rFonts w:ascii="Times New Roman" w:hAnsi="宋体"/>
                <w:color w:val="auto"/>
                <w:sz w:val="18"/>
                <w:szCs w:val="18"/>
              </w:rPr>
            </w:pPr>
          </w:p>
        </w:tc>
        <w:tc>
          <w:tcPr>
            <w:tcW w:w="374" w:type="dxa"/>
            <w:tcBorders>
              <w:tl2br w:val="nil"/>
              <w:tr2bl w:val="nil"/>
            </w:tcBorders>
            <w:vAlign w:val="center"/>
          </w:tcPr>
          <w:p w14:paraId="4BD6DD5D">
            <w:pPr>
              <w:spacing w:line="280" w:lineRule="exact"/>
              <w:jc w:val="center"/>
              <w:rPr>
                <w:rFonts w:ascii="Times New Roman" w:hAnsi="宋体"/>
                <w:color w:val="auto"/>
                <w:sz w:val="18"/>
                <w:szCs w:val="18"/>
              </w:rPr>
            </w:pPr>
          </w:p>
        </w:tc>
        <w:tc>
          <w:tcPr>
            <w:tcW w:w="374" w:type="dxa"/>
            <w:tcBorders>
              <w:tl2br w:val="nil"/>
              <w:tr2bl w:val="nil"/>
            </w:tcBorders>
            <w:vAlign w:val="center"/>
          </w:tcPr>
          <w:p w14:paraId="260AD254">
            <w:pPr>
              <w:spacing w:line="280" w:lineRule="exact"/>
              <w:jc w:val="center"/>
              <w:rPr>
                <w:rFonts w:ascii="Times New Roman" w:hAnsi="宋体"/>
                <w:color w:val="auto"/>
                <w:sz w:val="18"/>
                <w:szCs w:val="18"/>
              </w:rPr>
            </w:pPr>
          </w:p>
        </w:tc>
        <w:tc>
          <w:tcPr>
            <w:tcW w:w="374" w:type="dxa"/>
            <w:tcBorders>
              <w:tl2br w:val="nil"/>
              <w:tr2bl w:val="nil"/>
            </w:tcBorders>
            <w:vAlign w:val="center"/>
          </w:tcPr>
          <w:p w14:paraId="0E9CD68C">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5" w:type="dxa"/>
            <w:tcBorders>
              <w:tl2br w:val="nil"/>
              <w:tr2bl w:val="nil"/>
            </w:tcBorders>
            <w:vAlign w:val="center"/>
          </w:tcPr>
          <w:p w14:paraId="0A5A1FD6">
            <w:pPr>
              <w:spacing w:line="280" w:lineRule="exact"/>
              <w:jc w:val="center"/>
              <w:rPr>
                <w:rFonts w:ascii="Times New Roman" w:hAnsi="宋体"/>
                <w:color w:val="auto"/>
                <w:sz w:val="18"/>
                <w:szCs w:val="18"/>
              </w:rPr>
            </w:pPr>
          </w:p>
        </w:tc>
        <w:tc>
          <w:tcPr>
            <w:tcW w:w="375" w:type="dxa"/>
            <w:tcBorders>
              <w:tl2br w:val="nil"/>
              <w:tr2bl w:val="nil"/>
            </w:tcBorders>
            <w:vAlign w:val="center"/>
          </w:tcPr>
          <w:p w14:paraId="6B560329">
            <w:pPr>
              <w:spacing w:line="280" w:lineRule="exact"/>
              <w:jc w:val="center"/>
              <w:rPr>
                <w:rFonts w:ascii="Times New Roman" w:hAnsi="宋体"/>
                <w:color w:val="auto"/>
                <w:sz w:val="18"/>
                <w:szCs w:val="18"/>
              </w:rPr>
            </w:pPr>
          </w:p>
        </w:tc>
        <w:tc>
          <w:tcPr>
            <w:tcW w:w="375" w:type="dxa"/>
            <w:tcBorders>
              <w:tl2br w:val="nil"/>
              <w:tr2bl w:val="nil"/>
            </w:tcBorders>
            <w:vAlign w:val="center"/>
          </w:tcPr>
          <w:p w14:paraId="5CEAAA23">
            <w:pPr>
              <w:spacing w:line="280" w:lineRule="exact"/>
              <w:jc w:val="center"/>
              <w:rPr>
                <w:rFonts w:ascii="Times New Roman" w:hAnsi="宋体"/>
                <w:color w:val="auto"/>
                <w:sz w:val="18"/>
                <w:szCs w:val="18"/>
              </w:rPr>
            </w:pPr>
          </w:p>
        </w:tc>
        <w:tc>
          <w:tcPr>
            <w:tcW w:w="748" w:type="dxa"/>
            <w:tcBorders>
              <w:tl2br w:val="nil"/>
              <w:tr2bl w:val="nil"/>
            </w:tcBorders>
          </w:tcPr>
          <w:p w14:paraId="0E3B8570">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792C936F">
            <w:pPr>
              <w:spacing w:line="280" w:lineRule="exact"/>
              <w:jc w:val="center"/>
              <w:rPr>
                <w:rFonts w:ascii="Times New Roman" w:hAnsi="宋体"/>
                <w:color w:val="auto"/>
                <w:sz w:val="18"/>
                <w:szCs w:val="18"/>
              </w:rPr>
            </w:pPr>
          </w:p>
        </w:tc>
      </w:tr>
      <w:tr w14:paraId="184D7C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486C9F18">
            <w:pPr>
              <w:spacing w:line="280" w:lineRule="exact"/>
              <w:jc w:val="center"/>
              <w:rPr>
                <w:rFonts w:ascii="Times New Roman" w:hAnsi="宋体"/>
                <w:color w:val="auto"/>
                <w:sz w:val="18"/>
                <w:szCs w:val="18"/>
              </w:rPr>
            </w:pPr>
          </w:p>
        </w:tc>
        <w:tc>
          <w:tcPr>
            <w:tcW w:w="709" w:type="dxa"/>
            <w:tcBorders>
              <w:tl2br w:val="nil"/>
              <w:tr2bl w:val="nil"/>
            </w:tcBorders>
            <w:vAlign w:val="center"/>
          </w:tcPr>
          <w:p w14:paraId="5E3C6239">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5</w:t>
            </w:r>
          </w:p>
        </w:tc>
        <w:tc>
          <w:tcPr>
            <w:tcW w:w="944" w:type="dxa"/>
            <w:tcBorders>
              <w:tl2br w:val="nil"/>
              <w:tr2bl w:val="nil"/>
            </w:tcBorders>
            <w:vAlign w:val="center"/>
          </w:tcPr>
          <w:p w14:paraId="6B91EB30">
            <w:pPr>
              <w:spacing w:line="280" w:lineRule="exact"/>
              <w:jc w:val="center"/>
              <w:rPr>
                <w:rFonts w:ascii="Times New Roman" w:hAnsi="宋体"/>
                <w:color w:val="auto"/>
                <w:sz w:val="18"/>
                <w:szCs w:val="18"/>
              </w:rPr>
            </w:pPr>
            <w:r>
              <w:rPr>
                <w:rFonts w:ascii="Times New Roman" w:hAnsi="宋体"/>
                <w:color w:val="auto"/>
                <w:sz w:val="18"/>
                <w:szCs w:val="18"/>
              </w:rPr>
              <w:t>JG040006</w:t>
            </w:r>
          </w:p>
        </w:tc>
        <w:tc>
          <w:tcPr>
            <w:tcW w:w="1762" w:type="dxa"/>
            <w:tcBorders>
              <w:tl2br w:val="nil"/>
              <w:tr2bl w:val="nil"/>
            </w:tcBorders>
            <w:vAlign w:val="center"/>
          </w:tcPr>
          <w:p w14:paraId="0E5C49CD">
            <w:pPr>
              <w:spacing w:line="280" w:lineRule="exact"/>
              <w:jc w:val="center"/>
              <w:rPr>
                <w:rFonts w:ascii="Times New Roman" w:hAnsi="宋体"/>
                <w:color w:val="auto"/>
                <w:sz w:val="18"/>
                <w:szCs w:val="18"/>
              </w:rPr>
            </w:pPr>
            <w:r>
              <w:rPr>
                <w:rFonts w:hint="eastAsia" w:ascii="Times New Roman" w:hAnsi="宋体"/>
                <w:color w:val="auto"/>
                <w:sz w:val="18"/>
                <w:szCs w:val="18"/>
              </w:rPr>
              <w:t>组织行为学</w:t>
            </w:r>
          </w:p>
        </w:tc>
        <w:tc>
          <w:tcPr>
            <w:tcW w:w="374" w:type="dxa"/>
            <w:tcBorders>
              <w:tl2br w:val="nil"/>
              <w:tr2bl w:val="nil"/>
            </w:tcBorders>
            <w:vAlign w:val="center"/>
          </w:tcPr>
          <w:p w14:paraId="7D3B9B37">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tcBorders>
              <w:tl2br w:val="nil"/>
              <w:tr2bl w:val="nil"/>
            </w:tcBorders>
            <w:vAlign w:val="center"/>
          </w:tcPr>
          <w:p w14:paraId="60628BF5">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48147945">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0EE6FD49">
            <w:pPr>
              <w:spacing w:line="280" w:lineRule="exact"/>
              <w:jc w:val="center"/>
              <w:rPr>
                <w:rFonts w:ascii="Times New Roman" w:hAnsi="宋体"/>
                <w:color w:val="auto"/>
                <w:sz w:val="18"/>
                <w:szCs w:val="18"/>
              </w:rPr>
            </w:pPr>
          </w:p>
        </w:tc>
        <w:tc>
          <w:tcPr>
            <w:tcW w:w="374" w:type="dxa"/>
            <w:tcBorders>
              <w:tl2br w:val="nil"/>
              <w:tr2bl w:val="nil"/>
            </w:tcBorders>
            <w:vAlign w:val="center"/>
          </w:tcPr>
          <w:p w14:paraId="408CE75A">
            <w:pPr>
              <w:spacing w:line="280" w:lineRule="exact"/>
              <w:jc w:val="center"/>
              <w:rPr>
                <w:rFonts w:ascii="Times New Roman" w:hAnsi="宋体"/>
                <w:color w:val="auto"/>
                <w:sz w:val="18"/>
                <w:szCs w:val="18"/>
              </w:rPr>
            </w:pPr>
          </w:p>
        </w:tc>
        <w:tc>
          <w:tcPr>
            <w:tcW w:w="374" w:type="dxa"/>
            <w:tcBorders>
              <w:tl2br w:val="nil"/>
              <w:tr2bl w:val="nil"/>
            </w:tcBorders>
            <w:vAlign w:val="center"/>
          </w:tcPr>
          <w:p w14:paraId="3B7ED4EF">
            <w:pPr>
              <w:spacing w:line="280" w:lineRule="exact"/>
              <w:jc w:val="center"/>
              <w:rPr>
                <w:rFonts w:ascii="Times New Roman" w:hAnsi="宋体"/>
                <w:color w:val="auto"/>
                <w:sz w:val="18"/>
                <w:szCs w:val="18"/>
              </w:rPr>
            </w:pPr>
          </w:p>
        </w:tc>
        <w:tc>
          <w:tcPr>
            <w:tcW w:w="374" w:type="dxa"/>
            <w:tcBorders>
              <w:tl2br w:val="nil"/>
              <w:tr2bl w:val="nil"/>
            </w:tcBorders>
            <w:vAlign w:val="center"/>
          </w:tcPr>
          <w:p w14:paraId="742DC19A">
            <w:pPr>
              <w:spacing w:line="280" w:lineRule="exact"/>
              <w:jc w:val="center"/>
              <w:rPr>
                <w:rFonts w:ascii="Times New Roman" w:hAnsi="宋体"/>
                <w:color w:val="auto"/>
                <w:sz w:val="18"/>
                <w:szCs w:val="18"/>
              </w:rPr>
            </w:pPr>
          </w:p>
        </w:tc>
        <w:tc>
          <w:tcPr>
            <w:tcW w:w="374" w:type="dxa"/>
            <w:tcBorders>
              <w:tl2br w:val="nil"/>
              <w:tr2bl w:val="nil"/>
            </w:tcBorders>
            <w:vAlign w:val="center"/>
          </w:tcPr>
          <w:p w14:paraId="348AA555">
            <w:pPr>
              <w:spacing w:line="280" w:lineRule="exact"/>
              <w:jc w:val="center"/>
              <w:rPr>
                <w:rFonts w:ascii="Times New Roman" w:hAnsi="宋体"/>
                <w:color w:val="auto"/>
                <w:sz w:val="18"/>
                <w:szCs w:val="18"/>
              </w:rPr>
            </w:pPr>
          </w:p>
        </w:tc>
        <w:tc>
          <w:tcPr>
            <w:tcW w:w="375" w:type="dxa"/>
            <w:tcBorders>
              <w:tl2br w:val="nil"/>
              <w:tr2bl w:val="nil"/>
            </w:tcBorders>
            <w:vAlign w:val="center"/>
          </w:tcPr>
          <w:p w14:paraId="516985AB">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5" w:type="dxa"/>
            <w:tcBorders>
              <w:tl2br w:val="nil"/>
              <w:tr2bl w:val="nil"/>
            </w:tcBorders>
            <w:vAlign w:val="center"/>
          </w:tcPr>
          <w:p w14:paraId="20F9B23A">
            <w:pPr>
              <w:spacing w:line="280" w:lineRule="exact"/>
              <w:jc w:val="center"/>
              <w:rPr>
                <w:rFonts w:ascii="Times New Roman" w:hAnsi="宋体"/>
                <w:color w:val="auto"/>
                <w:sz w:val="18"/>
                <w:szCs w:val="18"/>
              </w:rPr>
            </w:pPr>
          </w:p>
        </w:tc>
        <w:tc>
          <w:tcPr>
            <w:tcW w:w="375" w:type="dxa"/>
            <w:tcBorders>
              <w:tl2br w:val="nil"/>
              <w:tr2bl w:val="nil"/>
            </w:tcBorders>
            <w:vAlign w:val="center"/>
          </w:tcPr>
          <w:p w14:paraId="379F33D5">
            <w:pPr>
              <w:spacing w:line="280" w:lineRule="exact"/>
              <w:jc w:val="center"/>
              <w:rPr>
                <w:rFonts w:ascii="Times New Roman" w:hAnsi="宋体"/>
                <w:color w:val="auto"/>
                <w:sz w:val="18"/>
                <w:szCs w:val="18"/>
              </w:rPr>
            </w:pPr>
          </w:p>
        </w:tc>
        <w:tc>
          <w:tcPr>
            <w:tcW w:w="748" w:type="dxa"/>
            <w:tcBorders>
              <w:tl2br w:val="nil"/>
              <w:tr2bl w:val="nil"/>
            </w:tcBorders>
          </w:tcPr>
          <w:p w14:paraId="1299077E">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78C36170">
            <w:pPr>
              <w:spacing w:line="280" w:lineRule="exact"/>
              <w:jc w:val="center"/>
              <w:rPr>
                <w:rFonts w:ascii="Times New Roman" w:hAnsi="宋体"/>
                <w:color w:val="auto"/>
                <w:sz w:val="18"/>
                <w:szCs w:val="18"/>
              </w:rPr>
            </w:pPr>
          </w:p>
        </w:tc>
      </w:tr>
      <w:tr w14:paraId="27B971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restart"/>
            <w:tcBorders>
              <w:tl2br w:val="nil"/>
              <w:tr2bl w:val="nil"/>
            </w:tcBorders>
            <w:vAlign w:val="center"/>
          </w:tcPr>
          <w:p w14:paraId="4DEBDDB5">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职业能力拓展课</w:t>
            </w:r>
          </w:p>
        </w:tc>
        <w:tc>
          <w:tcPr>
            <w:tcW w:w="709" w:type="dxa"/>
            <w:tcBorders>
              <w:tl2br w:val="nil"/>
              <w:tr2bl w:val="nil"/>
            </w:tcBorders>
            <w:vAlign w:val="center"/>
          </w:tcPr>
          <w:p w14:paraId="0490B62A">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6</w:t>
            </w:r>
          </w:p>
        </w:tc>
        <w:tc>
          <w:tcPr>
            <w:tcW w:w="944" w:type="dxa"/>
            <w:tcBorders>
              <w:tl2br w:val="nil"/>
              <w:tr2bl w:val="nil"/>
            </w:tcBorders>
            <w:vAlign w:val="center"/>
          </w:tcPr>
          <w:p w14:paraId="26CB776C">
            <w:pPr>
              <w:spacing w:line="280" w:lineRule="exact"/>
              <w:jc w:val="center"/>
              <w:rPr>
                <w:rFonts w:ascii="Times New Roman" w:hAnsi="宋体"/>
                <w:color w:val="auto"/>
                <w:sz w:val="18"/>
                <w:szCs w:val="18"/>
              </w:rPr>
            </w:pPr>
            <w:r>
              <w:rPr>
                <w:rFonts w:ascii="Times New Roman" w:hAnsi="宋体"/>
                <w:color w:val="auto"/>
                <w:sz w:val="18"/>
                <w:szCs w:val="18"/>
              </w:rPr>
              <w:t>JG040007</w:t>
            </w:r>
          </w:p>
        </w:tc>
        <w:tc>
          <w:tcPr>
            <w:tcW w:w="1762" w:type="dxa"/>
            <w:tcBorders>
              <w:tl2br w:val="nil"/>
              <w:tr2bl w:val="nil"/>
            </w:tcBorders>
            <w:vAlign w:val="center"/>
          </w:tcPr>
          <w:p w14:paraId="027F4BF4">
            <w:pPr>
              <w:spacing w:line="280" w:lineRule="exact"/>
              <w:jc w:val="center"/>
              <w:rPr>
                <w:rFonts w:ascii="Times New Roman" w:hAnsi="宋体"/>
                <w:color w:val="auto"/>
                <w:sz w:val="18"/>
                <w:szCs w:val="18"/>
              </w:rPr>
            </w:pPr>
            <w:r>
              <w:rPr>
                <w:rFonts w:hint="eastAsia" w:ascii="Times New Roman" w:hAnsi="宋体"/>
                <w:color w:val="auto"/>
                <w:sz w:val="18"/>
                <w:szCs w:val="18"/>
              </w:rPr>
              <w:t>管理沟通</w:t>
            </w:r>
          </w:p>
        </w:tc>
        <w:tc>
          <w:tcPr>
            <w:tcW w:w="374" w:type="dxa"/>
            <w:tcBorders>
              <w:tl2br w:val="nil"/>
              <w:tr2bl w:val="nil"/>
            </w:tcBorders>
            <w:vAlign w:val="center"/>
          </w:tcPr>
          <w:p w14:paraId="2887D9D7">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374" w:type="dxa"/>
            <w:tcBorders>
              <w:tl2br w:val="nil"/>
              <w:tr2bl w:val="nil"/>
            </w:tcBorders>
            <w:vAlign w:val="center"/>
          </w:tcPr>
          <w:p w14:paraId="54FCF8BB">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463A9C0C">
            <w:pPr>
              <w:spacing w:line="280" w:lineRule="exact"/>
              <w:jc w:val="center"/>
              <w:rPr>
                <w:rFonts w:ascii="Times New Roman" w:hAnsi="宋体"/>
                <w:color w:val="auto"/>
                <w:sz w:val="18"/>
                <w:szCs w:val="18"/>
              </w:rPr>
            </w:pPr>
          </w:p>
        </w:tc>
        <w:tc>
          <w:tcPr>
            <w:tcW w:w="374" w:type="dxa"/>
            <w:tcBorders>
              <w:tl2br w:val="nil"/>
              <w:tr2bl w:val="nil"/>
            </w:tcBorders>
            <w:vAlign w:val="center"/>
          </w:tcPr>
          <w:p w14:paraId="09361147">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7B3DCF4B">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495060E9">
            <w:pPr>
              <w:spacing w:line="280" w:lineRule="exact"/>
              <w:jc w:val="center"/>
              <w:rPr>
                <w:rFonts w:ascii="Times New Roman" w:hAnsi="宋体"/>
                <w:color w:val="auto"/>
                <w:sz w:val="18"/>
                <w:szCs w:val="18"/>
              </w:rPr>
            </w:pPr>
          </w:p>
        </w:tc>
        <w:tc>
          <w:tcPr>
            <w:tcW w:w="374" w:type="dxa"/>
            <w:tcBorders>
              <w:tl2br w:val="nil"/>
              <w:tr2bl w:val="nil"/>
            </w:tcBorders>
            <w:vAlign w:val="center"/>
          </w:tcPr>
          <w:p w14:paraId="25E83157">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3800FC80">
            <w:pPr>
              <w:spacing w:line="280" w:lineRule="exact"/>
              <w:jc w:val="center"/>
              <w:rPr>
                <w:rFonts w:ascii="Times New Roman" w:hAnsi="宋体"/>
                <w:color w:val="auto"/>
                <w:sz w:val="18"/>
                <w:szCs w:val="18"/>
              </w:rPr>
            </w:pPr>
          </w:p>
        </w:tc>
        <w:tc>
          <w:tcPr>
            <w:tcW w:w="375" w:type="dxa"/>
            <w:tcBorders>
              <w:tl2br w:val="nil"/>
              <w:tr2bl w:val="nil"/>
            </w:tcBorders>
            <w:vAlign w:val="center"/>
          </w:tcPr>
          <w:p w14:paraId="6FDA0626">
            <w:pPr>
              <w:spacing w:line="280" w:lineRule="exact"/>
              <w:jc w:val="center"/>
              <w:rPr>
                <w:rFonts w:ascii="Times New Roman" w:hAnsi="宋体"/>
                <w:color w:val="auto"/>
                <w:sz w:val="18"/>
                <w:szCs w:val="18"/>
              </w:rPr>
            </w:pPr>
          </w:p>
        </w:tc>
        <w:tc>
          <w:tcPr>
            <w:tcW w:w="375" w:type="dxa"/>
            <w:tcBorders>
              <w:tl2br w:val="nil"/>
              <w:tr2bl w:val="nil"/>
            </w:tcBorders>
            <w:vAlign w:val="center"/>
          </w:tcPr>
          <w:p w14:paraId="5A753B8E">
            <w:pPr>
              <w:spacing w:line="280" w:lineRule="exact"/>
              <w:jc w:val="center"/>
              <w:rPr>
                <w:rFonts w:ascii="Times New Roman" w:hAnsi="宋体"/>
                <w:color w:val="auto"/>
                <w:sz w:val="18"/>
                <w:szCs w:val="18"/>
              </w:rPr>
            </w:pPr>
          </w:p>
        </w:tc>
        <w:tc>
          <w:tcPr>
            <w:tcW w:w="375" w:type="dxa"/>
            <w:tcBorders>
              <w:tl2br w:val="nil"/>
              <w:tr2bl w:val="nil"/>
            </w:tcBorders>
            <w:vAlign w:val="center"/>
          </w:tcPr>
          <w:p w14:paraId="122BE88C">
            <w:pPr>
              <w:spacing w:line="280" w:lineRule="exact"/>
              <w:jc w:val="center"/>
              <w:rPr>
                <w:rFonts w:ascii="Times New Roman" w:hAnsi="宋体"/>
                <w:color w:val="auto"/>
                <w:sz w:val="18"/>
                <w:szCs w:val="18"/>
              </w:rPr>
            </w:pPr>
          </w:p>
        </w:tc>
        <w:tc>
          <w:tcPr>
            <w:tcW w:w="748" w:type="dxa"/>
            <w:tcBorders>
              <w:tl2br w:val="nil"/>
              <w:tr2bl w:val="nil"/>
            </w:tcBorders>
            <w:vAlign w:val="center"/>
          </w:tcPr>
          <w:p w14:paraId="0A4330CA">
            <w:pPr>
              <w:spacing w:line="280" w:lineRule="exact"/>
              <w:jc w:val="center"/>
              <w:rPr>
                <w:rFonts w:ascii="Times New Roman" w:hAnsi="宋体"/>
                <w:color w:val="auto"/>
                <w:sz w:val="18"/>
                <w:szCs w:val="18"/>
              </w:rPr>
            </w:pPr>
          </w:p>
        </w:tc>
        <w:tc>
          <w:tcPr>
            <w:tcW w:w="666" w:type="dxa"/>
            <w:tcBorders>
              <w:tl2br w:val="nil"/>
              <w:tr2bl w:val="nil"/>
            </w:tcBorders>
            <w:vAlign w:val="center"/>
          </w:tcPr>
          <w:p w14:paraId="7FDC198C">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10D39D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7B9197C4">
            <w:pPr>
              <w:spacing w:line="280" w:lineRule="exact"/>
              <w:jc w:val="center"/>
              <w:rPr>
                <w:rFonts w:ascii="Times New Roman" w:hAnsi="宋体"/>
                <w:color w:val="auto"/>
                <w:sz w:val="18"/>
                <w:szCs w:val="18"/>
              </w:rPr>
            </w:pPr>
          </w:p>
        </w:tc>
        <w:tc>
          <w:tcPr>
            <w:tcW w:w="709" w:type="dxa"/>
            <w:tcBorders>
              <w:tl2br w:val="nil"/>
              <w:tr2bl w:val="nil"/>
            </w:tcBorders>
            <w:vAlign w:val="center"/>
          </w:tcPr>
          <w:p w14:paraId="2A9882B3">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7</w:t>
            </w:r>
          </w:p>
        </w:tc>
        <w:tc>
          <w:tcPr>
            <w:tcW w:w="944" w:type="dxa"/>
            <w:tcBorders>
              <w:tl2br w:val="nil"/>
              <w:tr2bl w:val="nil"/>
            </w:tcBorders>
            <w:vAlign w:val="center"/>
          </w:tcPr>
          <w:p w14:paraId="6F679070">
            <w:pPr>
              <w:spacing w:line="280" w:lineRule="exact"/>
              <w:jc w:val="center"/>
              <w:rPr>
                <w:rFonts w:ascii="Times New Roman" w:hAnsi="宋体"/>
                <w:color w:val="auto"/>
                <w:sz w:val="18"/>
                <w:szCs w:val="18"/>
              </w:rPr>
            </w:pPr>
            <w:r>
              <w:rPr>
                <w:rFonts w:ascii="Times New Roman" w:hAnsi="宋体"/>
                <w:color w:val="auto"/>
                <w:sz w:val="18"/>
                <w:szCs w:val="18"/>
              </w:rPr>
              <w:t>JG040008</w:t>
            </w:r>
          </w:p>
        </w:tc>
        <w:tc>
          <w:tcPr>
            <w:tcW w:w="1762" w:type="dxa"/>
            <w:tcBorders>
              <w:tl2br w:val="nil"/>
              <w:tr2bl w:val="nil"/>
            </w:tcBorders>
            <w:vAlign w:val="center"/>
          </w:tcPr>
          <w:p w14:paraId="6A9830C5">
            <w:pPr>
              <w:spacing w:line="280" w:lineRule="exact"/>
              <w:jc w:val="center"/>
              <w:rPr>
                <w:rFonts w:ascii="Times New Roman" w:hAnsi="宋体"/>
                <w:color w:val="auto"/>
                <w:sz w:val="18"/>
                <w:szCs w:val="18"/>
              </w:rPr>
            </w:pPr>
            <w:r>
              <w:rPr>
                <w:rFonts w:hint="eastAsia" w:ascii="Times New Roman" w:hAnsi="宋体"/>
                <w:color w:val="auto"/>
                <w:sz w:val="18"/>
                <w:szCs w:val="18"/>
              </w:rPr>
              <w:t>创新管理</w:t>
            </w:r>
          </w:p>
        </w:tc>
        <w:tc>
          <w:tcPr>
            <w:tcW w:w="374" w:type="dxa"/>
            <w:tcBorders>
              <w:tl2br w:val="nil"/>
              <w:tr2bl w:val="nil"/>
            </w:tcBorders>
            <w:vAlign w:val="center"/>
          </w:tcPr>
          <w:p w14:paraId="3248BFFF">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374" w:type="dxa"/>
            <w:tcBorders>
              <w:tl2br w:val="nil"/>
              <w:tr2bl w:val="nil"/>
            </w:tcBorders>
            <w:vAlign w:val="center"/>
          </w:tcPr>
          <w:p w14:paraId="4554C1C3">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6A1756C6">
            <w:pPr>
              <w:spacing w:line="280" w:lineRule="exact"/>
              <w:jc w:val="center"/>
              <w:rPr>
                <w:rFonts w:ascii="Times New Roman" w:hAnsi="宋体"/>
                <w:color w:val="auto"/>
                <w:sz w:val="18"/>
                <w:szCs w:val="18"/>
              </w:rPr>
            </w:pPr>
          </w:p>
        </w:tc>
        <w:tc>
          <w:tcPr>
            <w:tcW w:w="374" w:type="dxa"/>
            <w:tcBorders>
              <w:tl2br w:val="nil"/>
              <w:tr2bl w:val="nil"/>
            </w:tcBorders>
            <w:vAlign w:val="center"/>
          </w:tcPr>
          <w:p w14:paraId="712CA055">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3DAFE09E">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16A0A137">
            <w:pPr>
              <w:spacing w:line="280" w:lineRule="exact"/>
              <w:jc w:val="center"/>
              <w:rPr>
                <w:rFonts w:ascii="Times New Roman" w:hAnsi="宋体"/>
                <w:color w:val="auto"/>
                <w:sz w:val="18"/>
                <w:szCs w:val="18"/>
              </w:rPr>
            </w:pPr>
          </w:p>
        </w:tc>
        <w:tc>
          <w:tcPr>
            <w:tcW w:w="374" w:type="dxa"/>
            <w:tcBorders>
              <w:tl2br w:val="nil"/>
              <w:tr2bl w:val="nil"/>
            </w:tcBorders>
            <w:vAlign w:val="center"/>
          </w:tcPr>
          <w:p w14:paraId="627F0F15">
            <w:pPr>
              <w:spacing w:line="280" w:lineRule="exact"/>
              <w:jc w:val="center"/>
              <w:rPr>
                <w:rFonts w:ascii="Times New Roman" w:hAnsi="宋体"/>
                <w:color w:val="auto"/>
                <w:sz w:val="18"/>
                <w:szCs w:val="18"/>
              </w:rPr>
            </w:pPr>
          </w:p>
        </w:tc>
        <w:tc>
          <w:tcPr>
            <w:tcW w:w="374" w:type="dxa"/>
            <w:tcBorders>
              <w:tl2br w:val="nil"/>
              <w:tr2bl w:val="nil"/>
            </w:tcBorders>
            <w:vAlign w:val="center"/>
          </w:tcPr>
          <w:p w14:paraId="16D44D17">
            <w:pPr>
              <w:spacing w:line="280" w:lineRule="exact"/>
              <w:jc w:val="center"/>
              <w:rPr>
                <w:rFonts w:ascii="Times New Roman" w:hAnsi="宋体"/>
                <w:color w:val="auto"/>
                <w:sz w:val="18"/>
                <w:szCs w:val="18"/>
              </w:rPr>
            </w:pPr>
          </w:p>
        </w:tc>
        <w:tc>
          <w:tcPr>
            <w:tcW w:w="375" w:type="dxa"/>
            <w:tcBorders>
              <w:tl2br w:val="nil"/>
              <w:tr2bl w:val="nil"/>
            </w:tcBorders>
            <w:vAlign w:val="center"/>
          </w:tcPr>
          <w:p w14:paraId="01DBCD3F">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5" w:type="dxa"/>
            <w:tcBorders>
              <w:tl2br w:val="nil"/>
              <w:tr2bl w:val="nil"/>
            </w:tcBorders>
            <w:vAlign w:val="center"/>
          </w:tcPr>
          <w:p w14:paraId="73550EAF">
            <w:pPr>
              <w:spacing w:line="280" w:lineRule="exact"/>
              <w:jc w:val="center"/>
              <w:rPr>
                <w:rFonts w:ascii="Times New Roman" w:hAnsi="宋体"/>
                <w:color w:val="auto"/>
                <w:sz w:val="18"/>
                <w:szCs w:val="18"/>
              </w:rPr>
            </w:pPr>
          </w:p>
        </w:tc>
        <w:tc>
          <w:tcPr>
            <w:tcW w:w="375" w:type="dxa"/>
            <w:tcBorders>
              <w:tl2br w:val="nil"/>
              <w:tr2bl w:val="nil"/>
            </w:tcBorders>
            <w:vAlign w:val="center"/>
          </w:tcPr>
          <w:p w14:paraId="228750DE">
            <w:pPr>
              <w:spacing w:line="280" w:lineRule="exact"/>
              <w:jc w:val="center"/>
              <w:rPr>
                <w:rFonts w:ascii="Times New Roman" w:hAnsi="宋体"/>
                <w:color w:val="auto"/>
                <w:sz w:val="18"/>
                <w:szCs w:val="18"/>
              </w:rPr>
            </w:pPr>
          </w:p>
        </w:tc>
        <w:tc>
          <w:tcPr>
            <w:tcW w:w="748" w:type="dxa"/>
            <w:tcBorders>
              <w:tl2br w:val="nil"/>
              <w:tr2bl w:val="nil"/>
            </w:tcBorders>
            <w:vAlign w:val="center"/>
          </w:tcPr>
          <w:p w14:paraId="34A56C08">
            <w:pPr>
              <w:spacing w:line="280" w:lineRule="exact"/>
              <w:jc w:val="center"/>
              <w:rPr>
                <w:rFonts w:ascii="Times New Roman" w:hAnsi="宋体"/>
                <w:color w:val="auto"/>
                <w:sz w:val="18"/>
                <w:szCs w:val="18"/>
              </w:rPr>
            </w:pPr>
          </w:p>
        </w:tc>
        <w:tc>
          <w:tcPr>
            <w:tcW w:w="666" w:type="dxa"/>
            <w:tcBorders>
              <w:tl2br w:val="nil"/>
              <w:tr2bl w:val="nil"/>
            </w:tcBorders>
            <w:vAlign w:val="center"/>
          </w:tcPr>
          <w:p w14:paraId="48543EF3">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53537B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7" w:hRule="exact"/>
        </w:trPr>
        <w:tc>
          <w:tcPr>
            <w:tcW w:w="747" w:type="dxa"/>
            <w:vMerge w:val="restart"/>
            <w:tcBorders>
              <w:tl2br w:val="nil"/>
              <w:tr2bl w:val="nil"/>
            </w:tcBorders>
            <w:vAlign w:val="center"/>
          </w:tcPr>
          <w:p w14:paraId="09B5D2C1">
            <w:pPr>
              <w:spacing w:line="280" w:lineRule="exact"/>
              <w:jc w:val="center"/>
              <w:rPr>
                <w:rFonts w:ascii="Times New Roman" w:hAnsi="宋体"/>
                <w:color w:val="auto"/>
                <w:sz w:val="18"/>
                <w:szCs w:val="18"/>
              </w:rPr>
            </w:pPr>
            <w:r>
              <w:rPr>
                <w:rFonts w:ascii="Times New Roman" w:hAnsi="宋体"/>
                <w:color w:val="auto"/>
                <w:sz w:val="18"/>
                <w:szCs w:val="18"/>
              </w:rPr>
              <w:t>实</w:t>
            </w:r>
          </w:p>
          <w:p w14:paraId="5627524D">
            <w:pPr>
              <w:spacing w:line="280" w:lineRule="exact"/>
              <w:jc w:val="center"/>
              <w:rPr>
                <w:rFonts w:ascii="Times New Roman" w:hAnsi="宋体"/>
                <w:color w:val="auto"/>
                <w:sz w:val="18"/>
                <w:szCs w:val="18"/>
              </w:rPr>
            </w:pPr>
            <w:r>
              <w:rPr>
                <w:rFonts w:ascii="Times New Roman" w:hAnsi="宋体"/>
                <w:color w:val="auto"/>
                <w:sz w:val="18"/>
                <w:szCs w:val="18"/>
              </w:rPr>
              <w:t>践</w:t>
            </w:r>
          </w:p>
          <w:p w14:paraId="5E22088D">
            <w:pPr>
              <w:spacing w:line="280" w:lineRule="exact"/>
              <w:jc w:val="center"/>
              <w:rPr>
                <w:rFonts w:ascii="Times New Roman" w:hAnsi="宋体"/>
                <w:color w:val="auto"/>
                <w:sz w:val="18"/>
                <w:szCs w:val="18"/>
              </w:rPr>
            </w:pPr>
            <w:r>
              <w:rPr>
                <w:rFonts w:hint="eastAsia" w:ascii="Times New Roman" w:hAnsi="宋体"/>
                <w:color w:val="auto"/>
                <w:sz w:val="18"/>
                <w:szCs w:val="18"/>
              </w:rPr>
              <w:t>教</w:t>
            </w:r>
          </w:p>
          <w:p w14:paraId="0C065C8A">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学</w:t>
            </w:r>
          </w:p>
          <w:p w14:paraId="5394D3CB">
            <w:pPr>
              <w:spacing w:line="280" w:lineRule="exact"/>
              <w:jc w:val="center"/>
              <w:rPr>
                <w:rFonts w:ascii="Times New Roman" w:hAnsi="宋体"/>
                <w:color w:val="auto"/>
                <w:sz w:val="18"/>
                <w:szCs w:val="18"/>
              </w:rPr>
            </w:pPr>
            <w:r>
              <w:rPr>
                <w:rFonts w:hint="eastAsia" w:ascii="Times New Roman" w:hAnsi="宋体"/>
                <w:color w:val="auto"/>
                <w:sz w:val="18"/>
                <w:szCs w:val="18"/>
              </w:rPr>
              <w:t>环</w:t>
            </w:r>
          </w:p>
          <w:p w14:paraId="70ED4306">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节</w:t>
            </w:r>
          </w:p>
        </w:tc>
        <w:tc>
          <w:tcPr>
            <w:tcW w:w="709" w:type="dxa"/>
            <w:tcBorders>
              <w:tl2br w:val="nil"/>
              <w:tr2bl w:val="nil"/>
            </w:tcBorders>
            <w:vAlign w:val="center"/>
          </w:tcPr>
          <w:p w14:paraId="6E6E4A17">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8</w:t>
            </w:r>
          </w:p>
        </w:tc>
        <w:tc>
          <w:tcPr>
            <w:tcW w:w="944" w:type="dxa"/>
            <w:tcBorders>
              <w:tl2br w:val="nil"/>
              <w:tr2bl w:val="nil"/>
            </w:tcBorders>
            <w:vAlign w:val="center"/>
          </w:tcPr>
          <w:p w14:paraId="78BE93CA">
            <w:pPr>
              <w:spacing w:line="280" w:lineRule="exact"/>
              <w:jc w:val="center"/>
              <w:rPr>
                <w:rFonts w:ascii="Times New Roman" w:hAnsi="宋体"/>
                <w:color w:val="auto"/>
                <w:sz w:val="18"/>
                <w:szCs w:val="18"/>
              </w:rPr>
            </w:pPr>
            <w:r>
              <w:rPr>
                <w:rFonts w:ascii="Times New Roman" w:hAnsi="宋体"/>
                <w:color w:val="auto"/>
                <w:sz w:val="18"/>
                <w:szCs w:val="18"/>
              </w:rPr>
              <w:t>SJ010001</w:t>
            </w:r>
          </w:p>
        </w:tc>
        <w:tc>
          <w:tcPr>
            <w:tcW w:w="1762" w:type="dxa"/>
            <w:tcBorders>
              <w:tl2br w:val="nil"/>
              <w:tr2bl w:val="nil"/>
            </w:tcBorders>
            <w:vAlign w:val="center"/>
          </w:tcPr>
          <w:p w14:paraId="0333E680">
            <w:pPr>
              <w:spacing w:line="280" w:lineRule="exact"/>
              <w:jc w:val="center"/>
              <w:rPr>
                <w:rFonts w:ascii="Times New Roman" w:hAnsi="宋体"/>
                <w:color w:val="auto"/>
                <w:sz w:val="18"/>
                <w:szCs w:val="18"/>
              </w:rPr>
            </w:pPr>
            <w:r>
              <w:rPr>
                <w:rFonts w:ascii="Times New Roman" w:hAnsi="宋体"/>
                <w:color w:val="auto"/>
                <w:sz w:val="18"/>
                <w:szCs w:val="18"/>
              </w:rPr>
              <w:t>入学教育</w:t>
            </w:r>
          </w:p>
        </w:tc>
        <w:tc>
          <w:tcPr>
            <w:tcW w:w="374" w:type="dxa"/>
            <w:tcBorders>
              <w:tl2br w:val="nil"/>
              <w:tr2bl w:val="nil"/>
            </w:tcBorders>
            <w:vAlign w:val="center"/>
          </w:tcPr>
          <w:p w14:paraId="51F785EC">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374" w:type="dxa"/>
            <w:tcBorders>
              <w:tl2br w:val="nil"/>
              <w:tr2bl w:val="nil"/>
            </w:tcBorders>
            <w:vAlign w:val="center"/>
          </w:tcPr>
          <w:p w14:paraId="64AE1C1A">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6F4957F8">
            <w:pPr>
              <w:spacing w:line="280" w:lineRule="exact"/>
              <w:jc w:val="center"/>
              <w:rPr>
                <w:rFonts w:ascii="Times New Roman" w:hAnsi="宋体"/>
                <w:color w:val="auto"/>
                <w:sz w:val="18"/>
                <w:szCs w:val="18"/>
              </w:rPr>
            </w:pPr>
          </w:p>
        </w:tc>
        <w:tc>
          <w:tcPr>
            <w:tcW w:w="374" w:type="dxa"/>
            <w:tcBorders>
              <w:tl2br w:val="nil"/>
              <w:tr2bl w:val="nil"/>
            </w:tcBorders>
            <w:vAlign w:val="center"/>
          </w:tcPr>
          <w:p w14:paraId="3928FB0E">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0BBE02F9">
            <w:pPr>
              <w:spacing w:line="280" w:lineRule="exact"/>
              <w:jc w:val="center"/>
              <w:rPr>
                <w:rFonts w:ascii="Times New Roman" w:hAnsi="宋体"/>
                <w:color w:val="auto"/>
                <w:sz w:val="18"/>
                <w:szCs w:val="18"/>
              </w:rPr>
            </w:pPr>
          </w:p>
        </w:tc>
        <w:tc>
          <w:tcPr>
            <w:tcW w:w="374" w:type="dxa"/>
            <w:tcBorders>
              <w:tl2br w:val="nil"/>
              <w:tr2bl w:val="nil"/>
            </w:tcBorders>
            <w:vAlign w:val="center"/>
          </w:tcPr>
          <w:p w14:paraId="50E12AD6">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793D564A">
            <w:pPr>
              <w:spacing w:line="280" w:lineRule="exact"/>
              <w:jc w:val="center"/>
              <w:rPr>
                <w:rFonts w:ascii="Times New Roman" w:hAnsi="宋体"/>
                <w:color w:val="auto"/>
                <w:sz w:val="18"/>
                <w:szCs w:val="18"/>
              </w:rPr>
            </w:pPr>
          </w:p>
        </w:tc>
        <w:tc>
          <w:tcPr>
            <w:tcW w:w="374" w:type="dxa"/>
            <w:tcBorders>
              <w:tl2br w:val="nil"/>
              <w:tr2bl w:val="nil"/>
            </w:tcBorders>
            <w:vAlign w:val="center"/>
          </w:tcPr>
          <w:p w14:paraId="7CF43E3F">
            <w:pPr>
              <w:spacing w:line="280" w:lineRule="exact"/>
              <w:jc w:val="center"/>
              <w:rPr>
                <w:rFonts w:ascii="Times New Roman" w:hAnsi="宋体"/>
                <w:color w:val="auto"/>
                <w:sz w:val="18"/>
                <w:szCs w:val="18"/>
              </w:rPr>
            </w:pPr>
          </w:p>
        </w:tc>
        <w:tc>
          <w:tcPr>
            <w:tcW w:w="375" w:type="dxa"/>
            <w:tcBorders>
              <w:tl2br w:val="nil"/>
              <w:tr2bl w:val="nil"/>
            </w:tcBorders>
            <w:vAlign w:val="center"/>
          </w:tcPr>
          <w:p w14:paraId="2C96D8A3">
            <w:pPr>
              <w:spacing w:line="280" w:lineRule="exact"/>
              <w:jc w:val="center"/>
              <w:rPr>
                <w:rFonts w:ascii="Times New Roman" w:hAnsi="宋体"/>
                <w:color w:val="auto"/>
                <w:sz w:val="18"/>
                <w:szCs w:val="18"/>
              </w:rPr>
            </w:pPr>
          </w:p>
        </w:tc>
        <w:tc>
          <w:tcPr>
            <w:tcW w:w="375" w:type="dxa"/>
            <w:tcBorders>
              <w:tl2br w:val="nil"/>
              <w:tr2bl w:val="nil"/>
            </w:tcBorders>
            <w:vAlign w:val="center"/>
          </w:tcPr>
          <w:p w14:paraId="34155842">
            <w:pPr>
              <w:spacing w:line="280" w:lineRule="exact"/>
              <w:jc w:val="center"/>
              <w:rPr>
                <w:rFonts w:ascii="Times New Roman" w:hAnsi="宋体"/>
                <w:color w:val="auto"/>
                <w:sz w:val="18"/>
                <w:szCs w:val="18"/>
              </w:rPr>
            </w:pPr>
          </w:p>
        </w:tc>
        <w:tc>
          <w:tcPr>
            <w:tcW w:w="375" w:type="dxa"/>
            <w:tcBorders>
              <w:tl2br w:val="nil"/>
              <w:tr2bl w:val="nil"/>
            </w:tcBorders>
            <w:vAlign w:val="center"/>
          </w:tcPr>
          <w:p w14:paraId="2D148CA9">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4E85E7C3">
            <w:pPr>
              <w:spacing w:line="280" w:lineRule="exact"/>
              <w:jc w:val="center"/>
              <w:rPr>
                <w:rFonts w:ascii="Times New Roman" w:hAnsi="宋体"/>
                <w:color w:val="auto"/>
                <w:sz w:val="18"/>
                <w:szCs w:val="18"/>
              </w:rPr>
            </w:pPr>
          </w:p>
        </w:tc>
        <w:tc>
          <w:tcPr>
            <w:tcW w:w="666" w:type="dxa"/>
            <w:tcBorders>
              <w:tl2br w:val="nil"/>
              <w:tr2bl w:val="nil"/>
            </w:tcBorders>
            <w:vAlign w:val="center"/>
          </w:tcPr>
          <w:p w14:paraId="6D3D345D">
            <w:pPr>
              <w:spacing w:line="280" w:lineRule="exact"/>
              <w:jc w:val="center"/>
              <w:rPr>
                <w:rFonts w:ascii="Times New Roman" w:hAnsi="宋体"/>
                <w:color w:val="auto"/>
                <w:sz w:val="18"/>
                <w:szCs w:val="18"/>
              </w:rPr>
            </w:pPr>
          </w:p>
        </w:tc>
      </w:tr>
      <w:tr w14:paraId="789CB3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3" w:hRule="exact"/>
        </w:trPr>
        <w:tc>
          <w:tcPr>
            <w:tcW w:w="747" w:type="dxa"/>
            <w:vMerge w:val="continue"/>
            <w:tcBorders>
              <w:tl2br w:val="nil"/>
              <w:tr2bl w:val="nil"/>
            </w:tcBorders>
            <w:vAlign w:val="center"/>
          </w:tcPr>
          <w:p w14:paraId="3E0933E7">
            <w:pPr>
              <w:jc w:val="center"/>
              <w:rPr>
                <w:rFonts w:ascii="Times New Roman" w:hAnsi="宋体"/>
                <w:color w:val="auto"/>
                <w:sz w:val="18"/>
                <w:szCs w:val="18"/>
              </w:rPr>
            </w:pPr>
          </w:p>
        </w:tc>
        <w:tc>
          <w:tcPr>
            <w:tcW w:w="709" w:type="dxa"/>
            <w:tcBorders>
              <w:tl2br w:val="nil"/>
              <w:tr2bl w:val="nil"/>
            </w:tcBorders>
            <w:vAlign w:val="center"/>
          </w:tcPr>
          <w:p w14:paraId="7774A691">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9</w:t>
            </w:r>
          </w:p>
        </w:tc>
        <w:tc>
          <w:tcPr>
            <w:tcW w:w="944" w:type="dxa"/>
            <w:tcBorders>
              <w:tl2br w:val="nil"/>
              <w:tr2bl w:val="nil"/>
            </w:tcBorders>
            <w:vAlign w:val="center"/>
          </w:tcPr>
          <w:p w14:paraId="3668AB84">
            <w:pPr>
              <w:spacing w:line="280" w:lineRule="exact"/>
              <w:jc w:val="center"/>
              <w:rPr>
                <w:rFonts w:ascii="Times New Roman" w:hAnsi="宋体"/>
                <w:color w:val="auto"/>
                <w:sz w:val="18"/>
                <w:szCs w:val="18"/>
              </w:rPr>
            </w:pPr>
            <w:r>
              <w:rPr>
                <w:rFonts w:ascii="Times New Roman" w:hAnsi="宋体"/>
                <w:color w:val="auto"/>
                <w:sz w:val="18"/>
                <w:szCs w:val="18"/>
              </w:rPr>
              <w:t>SJ010002</w:t>
            </w:r>
          </w:p>
        </w:tc>
        <w:tc>
          <w:tcPr>
            <w:tcW w:w="1762" w:type="dxa"/>
            <w:tcBorders>
              <w:tl2br w:val="nil"/>
              <w:tr2bl w:val="nil"/>
            </w:tcBorders>
            <w:vAlign w:val="center"/>
          </w:tcPr>
          <w:p w14:paraId="6C6FAD2A">
            <w:pPr>
              <w:spacing w:line="280" w:lineRule="exact"/>
              <w:jc w:val="center"/>
              <w:rPr>
                <w:rFonts w:ascii="Times New Roman" w:hAnsi="宋体"/>
                <w:color w:val="auto"/>
                <w:sz w:val="18"/>
                <w:szCs w:val="18"/>
              </w:rPr>
            </w:pPr>
            <w:r>
              <w:rPr>
                <w:rFonts w:hint="eastAsia" w:ascii="Times New Roman" w:hAnsi="宋体"/>
                <w:color w:val="auto"/>
                <w:sz w:val="18"/>
                <w:szCs w:val="18"/>
              </w:rPr>
              <w:t>毕业教育</w:t>
            </w:r>
          </w:p>
        </w:tc>
        <w:tc>
          <w:tcPr>
            <w:tcW w:w="374" w:type="dxa"/>
            <w:tcBorders>
              <w:tl2br w:val="nil"/>
              <w:tr2bl w:val="nil"/>
            </w:tcBorders>
            <w:vAlign w:val="center"/>
          </w:tcPr>
          <w:p w14:paraId="3C724099">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374" w:type="dxa"/>
            <w:tcBorders>
              <w:tl2br w:val="nil"/>
              <w:tr2bl w:val="nil"/>
            </w:tcBorders>
            <w:vAlign w:val="center"/>
          </w:tcPr>
          <w:p w14:paraId="1C826C13">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2DE537EA">
            <w:pPr>
              <w:spacing w:line="280" w:lineRule="exact"/>
              <w:jc w:val="center"/>
              <w:rPr>
                <w:rFonts w:ascii="Times New Roman" w:hAnsi="宋体"/>
                <w:color w:val="auto"/>
                <w:sz w:val="18"/>
                <w:szCs w:val="18"/>
              </w:rPr>
            </w:pPr>
          </w:p>
        </w:tc>
        <w:tc>
          <w:tcPr>
            <w:tcW w:w="374" w:type="dxa"/>
            <w:tcBorders>
              <w:tl2br w:val="nil"/>
              <w:tr2bl w:val="nil"/>
            </w:tcBorders>
            <w:vAlign w:val="center"/>
          </w:tcPr>
          <w:p w14:paraId="4A4B51C6">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6893914D">
            <w:pPr>
              <w:spacing w:line="280" w:lineRule="exact"/>
              <w:jc w:val="center"/>
              <w:rPr>
                <w:rFonts w:ascii="Times New Roman" w:hAnsi="宋体"/>
                <w:color w:val="auto"/>
                <w:sz w:val="18"/>
                <w:szCs w:val="18"/>
              </w:rPr>
            </w:pPr>
          </w:p>
        </w:tc>
        <w:tc>
          <w:tcPr>
            <w:tcW w:w="374" w:type="dxa"/>
            <w:tcBorders>
              <w:tl2br w:val="nil"/>
              <w:tr2bl w:val="nil"/>
            </w:tcBorders>
            <w:vAlign w:val="center"/>
          </w:tcPr>
          <w:p w14:paraId="008A43FD">
            <w:pPr>
              <w:spacing w:line="280" w:lineRule="exact"/>
              <w:jc w:val="center"/>
              <w:rPr>
                <w:rFonts w:ascii="Times New Roman" w:hAnsi="宋体"/>
                <w:color w:val="auto"/>
                <w:sz w:val="18"/>
                <w:szCs w:val="18"/>
              </w:rPr>
            </w:pPr>
          </w:p>
        </w:tc>
        <w:tc>
          <w:tcPr>
            <w:tcW w:w="374" w:type="dxa"/>
            <w:tcBorders>
              <w:tl2br w:val="nil"/>
              <w:tr2bl w:val="nil"/>
            </w:tcBorders>
            <w:vAlign w:val="center"/>
          </w:tcPr>
          <w:p w14:paraId="61472538">
            <w:pPr>
              <w:spacing w:line="280" w:lineRule="exact"/>
              <w:jc w:val="center"/>
              <w:rPr>
                <w:rFonts w:ascii="Times New Roman" w:hAnsi="宋体"/>
                <w:color w:val="auto"/>
                <w:sz w:val="18"/>
                <w:szCs w:val="18"/>
              </w:rPr>
            </w:pPr>
          </w:p>
        </w:tc>
        <w:tc>
          <w:tcPr>
            <w:tcW w:w="374" w:type="dxa"/>
            <w:tcBorders>
              <w:tl2br w:val="nil"/>
              <w:tr2bl w:val="nil"/>
            </w:tcBorders>
            <w:vAlign w:val="center"/>
          </w:tcPr>
          <w:p w14:paraId="30598C2D">
            <w:pPr>
              <w:spacing w:line="280" w:lineRule="exact"/>
              <w:jc w:val="center"/>
              <w:rPr>
                <w:rFonts w:ascii="Times New Roman" w:hAnsi="宋体"/>
                <w:color w:val="auto"/>
                <w:sz w:val="18"/>
                <w:szCs w:val="18"/>
              </w:rPr>
            </w:pPr>
          </w:p>
        </w:tc>
        <w:tc>
          <w:tcPr>
            <w:tcW w:w="375" w:type="dxa"/>
            <w:tcBorders>
              <w:tl2br w:val="nil"/>
              <w:tr2bl w:val="nil"/>
            </w:tcBorders>
            <w:vAlign w:val="center"/>
          </w:tcPr>
          <w:p w14:paraId="684B3AEC">
            <w:pPr>
              <w:spacing w:line="280" w:lineRule="exact"/>
              <w:jc w:val="center"/>
              <w:rPr>
                <w:rFonts w:ascii="Times New Roman" w:hAnsi="宋体"/>
                <w:color w:val="auto"/>
                <w:sz w:val="18"/>
                <w:szCs w:val="18"/>
              </w:rPr>
            </w:pPr>
          </w:p>
        </w:tc>
        <w:tc>
          <w:tcPr>
            <w:tcW w:w="375" w:type="dxa"/>
            <w:tcBorders>
              <w:tl2br w:val="nil"/>
              <w:tr2bl w:val="nil"/>
            </w:tcBorders>
            <w:vAlign w:val="center"/>
          </w:tcPr>
          <w:p w14:paraId="78CDABD8">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5" w:type="dxa"/>
            <w:tcBorders>
              <w:tl2br w:val="nil"/>
              <w:tr2bl w:val="nil"/>
            </w:tcBorders>
            <w:vAlign w:val="center"/>
          </w:tcPr>
          <w:p w14:paraId="2E12FD69">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2E3970CA">
            <w:pPr>
              <w:spacing w:line="280" w:lineRule="exact"/>
              <w:jc w:val="center"/>
              <w:rPr>
                <w:rFonts w:ascii="Times New Roman" w:hAnsi="宋体"/>
                <w:color w:val="auto"/>
                <w:sz w:val="18"/>
                <w:szCs w:val="18"/>
              </w:rPr>
            </w:pPr>
          </w:p>
        </w:tc>
        <w:tc>
          <w:tcPr>
            <w:tcW w:w="666" w:type="dxa"/>
            <w:tcBorders>
              <w:tl2br w:val="nil"/>
              <w:tr2bl w:val="nil"/>
            </w:tcBorders>
            <w:vAlign w:val="center"/>
          </w:tcPr>
          <w:p w14:paraId="54A6A92A">
            <w:pPr>
              <w:spacing w:line="280" w:lineRule="exact"/>
              <w:jc w:val="center"/>
              <w:rPr>
                <w:rFonts w:ascii="Times New Roman" w:hAnsi="宋体"/>
                <w:color w:val="auto"/>
                <w:sz w:val="18"/>
                <w:szCs w:val="18"/>
              </w:rPr>
            </w:pPr>
          </w:p>
        </w:tc>
      </w:tr>
      <w:tr w14:paraId="7AE427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5" w:hRule="exact"/>
        </w:trPr>
        <w:tc>
          <w:tcPr>
            <w:tcW w:w="747" w:type="dxa"/>
            <w:vMerge w:val="continue"/>
            <w:tcBorders>
              <w:tl2br w:val="nil"/>
              <w:tr2bl w:val="nil"/>
            </w:tcBorders>
            <w:vAlign w:val="center"/>
          </w:tcPr>
          <w:p w14:paraId="01CAC2DF">
            <w:pPr>
              <w:jc w:val="center"/>
              <w:rPr>
                <w:rFonts w:ascii="Times New Roman" w:hAnsi="宋体"/>
                <w:color w:val="auto"/>
                <w:sz w:val="18"/>
                <w:szCs w:val="18"/>
              </w:rPr>
            </w:pPr>
          </w:p>
        </w:tc>
        <w:tc>
          <w:tcPr>
            <w:tcW w:w="709" w:type="dxa"/>
            <w:tcBorders>
              <w:tl2br w:val="nil"/>
              <w:tr2bl w:val="nil"/>
            </w:tcBorders>
            <w:vAlign w:val="center"/>
          </w:tcPr>
          <w:p w14:paraId="18783B8E">
            <w:pPr>
              <w:spacing w:line="280" w:lineRule="exact"/>
              <w:jc w:val="center"/>
              <w:rPr>
                <w:rFonts w:ascii="Times New Roman" w:hAnsi="宋体"/>
                <w:color w:val="auto"/>
                <w:sz w:val="18"/>
                <w:szCs w:val="18"/>
              </w:rPr>
            </w:pPr>
            <w:r>
              <w:rPr>
                <w:rFonts w:hint="eastAsia" w:ascii="Times New Roman" w:hAnsi="宋体"/>
                <w:color w:val="auto"/>
                <w:sz w:val="18"/>
                <w:szCs w:val="18"/>
              </w:rPr>
              <w:t>2</w:t>
            </w:r>
            <w:r>
              <w:rPr>
                <w:rFonts w:ascii="Times New Roman" w:hAnsi="宋体"/>
                <w:color w:val="auto"/>
                <w:sz w:val="18"/>
                <w:szCs w:val="18"/>
              </w:rPr>
              <w:t>0</w:t>
            </w:r>
          </w:p>
        </w:tc>
        <w:tc>
          <w:tcPr>
            <w:tcW w:w="944" w:type="dxa"/>
            <w:tcBorders>
              <w:tl2br w:val="nil"/>
              <w:tr2bl w:val="nil"/>
            </w:tcBorders>
            <w:vAlign w:val="center"/>
          </w:tcPr>
          <w:p w14:paraId="100D0BF5">
            <w:pPr>
              <w:spacing w:line="280" w:lineRule="exact"/>
              <w:jc w:val="center"/>
              <w:rPr>
                <w:rFonts w:ascii="Times New Roman" w:hAnsi="宋体"/>
                <w:color w:val="auto"/>
                <w:sz w:val="18"/>
                <w:szCs w:val="18"/>
              </w:rPr>
            </w:pPr>
            <w:r>
              <w:rPr>
                <w:rFonts w:ascii="Times New Roman" w:hAnsi="宋体"/>
                <w:color w:val="auto"/>
                <w:sz w:val="18"/>
                <w:szCs w:val="18"/>
              </w:rPr>
              <w:t>SJ010003</w:t>
            </w:r>
          </w:p>
        </w:tc>
        <w:tc>
          <w:tcPr>
            <w:tcW w:w="1762" w:type="dxa"/>
            <w:tcBorders>
              <w:tl2br w:val="nil"/>
              <w:tr2bl w:val="nil"/>
            </w:tcBorders>
            <w:vAlign w:val="center"/>
          </w:tcPr>
          <w:p w14:paraId="6BF6B644">
            <w:pPr>
              <w:spacing w:line="280" w:lineRule="exact"/>
              <w:jc w:val="center"/>
              <w:rPr>
                <w:rFonts w:ascii="Times New Roman" w:hAnsi="宋体"/>
                <w:color w:val="auto"/>
                <w:sz w:val="18"/>
                <w:szCs w:val="18"/>
              </w:rPr>
            </w:pPr>
            <w:r>
              <w:rPr>
                <w:rFonts w:ascii="Times New Roman" w:hAnsi="宋体"/>
                <w:color w:val="auto"/>
                <w:sz w:val="18"/>
                <w:szCs w:val="18"/>
              </w:rPr>
              <w:t>毕业</w:t>
            </w:r>
            <w:r>
              <w:rPr>
                <w:rFonts w:hint="eastAsia" w:ascii="Times New Roman" w:hAnsi="宋体"/>
                <w:color w:val="auto"/>
                <w:sz w:val="18"/>
                <w:szCs w:val="18"/>
              </w:rPr>
              <w:t>论文</w:t>
            </w:r>
          </w:p>
        </w:tc>
        <w:tc>
          <w:tcPr>
            <w:tcW w:w="374" w:type="dxa"/>
            <w:tcBorders>
              <w:tl2br w:val="nil"/>
              <w:tr2bl w:val="nil"/>
            </w:tcBorders>
            <w:vAlign w:val="center"/>
          </w:tcPr>
          <w:p w14:paraId="1E48FB17">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374" w:type="dxa"/>
            <w:tcBorders>
              <w:tl2br w:val="nil"/>
              <w:tr2bl w:val="nil"/>
            </w:tcBorders>
            <w:vAlign w:val="center"/>
          </w:tcPr>
          <w:p w14:paraId="6A87AB02">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25D069A1">
            <w:pPr>
              <w:spacing w:line="280" w:lineRule="exact"/>
              <w:jc w:val="center"/>
              <w:rPr>
                <w:rFonts w:ascii="Times New Roman" w:hAnsi="宋体"/>
                <w:color w:val="auto"/>
                <w:sz w:val="18"/>
                <w:szCs w:val="18"/>
              </w:rPr>
            </w:pPr>
          </w:p>
        </w:tc>
        <w:tc>
          <w:tcPr>
            <w:tcW w:w="374" w:type="dxa"/>
            <w:tcBorders>
              <w:tl2br w:val="nil"/>
              <w:tr2bl w:val="nil"/>
            </w:tcBorders>
            <w:vAlign w:val="center"/>
          </w:tcPr>
          <w:p w14:paraId="5DAC5758">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2AA47F40">
            <w:pPr>
              <w:spacing w:line="280" w:lineRule="exact"/>
              <w:jc w:val="center"/>
              <w:rPr>
                <w:rFonts w:ascii="Times New Roman" w:hAnsi="宋体"/>
                <w:color w:val="auto"/>
                <w:sz w:val="18"/>
                <w:szCs w:val="18"/>
              </w:rPr>
            </w:pPr>
          </w:p>
        </w:tc>
        <w:tc>
          <w:tcPr>
            <w:tcW w:w="374" w:type="dxa"/>
            <w:tcBorders>
              <w:tl2br w:val="nil"/>
              <w:tr2bl w:val="nil"/>
            </w:tcBorders>
            <w:vAlign w:val="center"/>
          </w:tcPr>
          <w:p w14:paraId="68F67EA9">
            <w:pPr>
              <w:spacing w:line="280" w:lineRule="exact"/>
              <w:jc w:val="center"/>
              <w:rPr>
                <w:rFonts w:ascii="Times New Roman" w:hAnsi="宋体"/>
                <w:color w:val="auto"/>
                <w:sz w:val="18"/>
                <w:szCs w:val="18"/>
              </w:rPr>
            </w:pPr>
          </w:p>
        </w:tc>
        <w:tc>
          <w:tcPr>
            <w:tcW w:w="374" w:type="dxa"/>
            <w:tcBorders>
              <w:tl2br w:val="nil"/>
              <w:tr2bl w:val="nil"/>
            </w:tcBorders>
            <w:vAlign w:val="center"/>
          </w:tcPr>
          <w:p w14:paraId="23D72F40">
            <w:pPr>
              <w:spacing w:line="280" w:lineRule="exact"/>
              <w:jc w:val="center"/>
              <w:rPr>
                <w:rFonts w:ascii="Times New Roman" w:hAnsi="宋体"/>
                <w:color w:val="auto"/>
                <w:sz w:val="18"/>
                <w:szCs w:val="18"/>
              </w:rPr>
            </w:pPr>
          </w:p>
        </w:tc>
        <w:tc>
          <w:tcPr>
            <w:tcW w:w="374" w:type="dxa"/>
            <w:tcBorders>
              <w:tl2br w:val="nil"/>
              <w:tr2bl w:val="nil"/>
            </w:tcBorders>
            <w:vAlign w:val="center"/>
          </w:tcPr>
          <w:p w14:paraId="7B9F3A29">
            <w:pPr>
              <w:spacing w:line="280" w:lineRule="exact"/>
              <w:jc w:val="center"/>
              <w:rPr>
                <w:rFonts w:ascii="Times New Roman" w:hAnsi="宋体"/>
                <w:color w:val="auto"/>
                <w:sz w:val="18"/>
                <w:szCs w:val="18"/>
              </w:rPr>
            </w:pPr>
          </w:p>
        </w:tc>
        <w:tc>
          <w:tcPr>
            <w:tcW w:w="375" w:type="dxa"/>
            <w:tcBorders>
              <w:tl2br w:val="nil"/>
              <w:tr2bl w:val="nil"/>
            </w:tcBorders>
            <w:vAlign w:val="center"/>
          </w:tcPr>
          <w:p w14:paraId="5E0462A9">
            <w:pPr>
              <w:spacing w:line="280" w:lineRule="exact"/>
              <w:jc w:val="center"/>
              <w:rPr>
                <w:rFonts w:ascii="Times New Roman" w:hAnsi="宋体"/>
                <w:color w:val="auto"/>
                <w:sz w:val="18"/>
                <w:szCs w:val="18"/>
              </w:rPr>
            </w:pPr>
          </w:p>
        </w:tc>
        <w:tc>
          <w:tcPr>
            <w:tcW w:w="375" w:type="dxa"/>
            <w:tcBorders>
              <w:tl2br w:val="nil"/>
              <w:tr2bl w:val="nil"/>
            </w:tcBorders>
            <w:vAlign w:val="center"/>
          </w:tcPr>
          <w:p w14:paraId="0B43CB32">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5" w:type="dxa"/>
            <w:tcBorders>
              <w:tl2br w:val="nil"/>
              <w:tr2bl w:val="nil"/>
            </w:tcBorders>
            <w:vAlign w:val="center"/>
          </w:tcPr>
          <w:p w14:paraId="5B2EBF67">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32FAC173">
            <w:pPr>
              <w:spacing w:line="280" w:lineRule="exact"/>
              <w:jc w:val="center"/>
              <w:rPr>
                <w:rFonts w:ascii="Times New Roman" w:hAnsi="宋体"/>
                <w:color w:val="auto"/>
                <w:sz w:val="18"/>
                <w:szCs w:val="18"/>
              </w:rPr>
            </w:pPr>
          </w:p>
        </w:tc>
        <w:tc>
          <w:tcPr>
            <w:tcW w:w="666" w:type="dxa"/>
            <w:tcBorders>
              <w:tl2br w:val="nil"/>
              <w:tr2bl w:val="nil"/>
            </w:tcBorders>
            <w:vAlign w:val="center"/>
          </w:tcPr>
          <w:p w14:paraId="6AFF1369">
            <w:pPr>
              <w:spacing w:line="280" w:lineRule="exact"/>
              <w:jc w:val="center"/>
              <w:rPr>
                <w:rFonts w:ascii="Times New Roman" w:hAnsi="宋体"/>
                <w:color w:val="auto"/>
                <w:sz w:val="18"/>
                <w:szCs w:val="18"/>
              </w:rPr>
            </w:pPr>
          </w:p>
        </w:tc>
      </w:tr>
      <w:tr w14:paraId="75285D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2" w:hRule="exact"/>
        </w:trPr>
        <w:tc>
          <w:tcPr>
            <w:tcW w:w="747" w:type="dxa"/>
            <w:vMerge w:val="continue"/>
            <w:tcBorders>
              <w:tl2br w:val="nil"/>
              <w:tr2bl w:val="nil"/>
            </w:tcBorders>
            <w:vAlign w:val="center"/>
          </w:tcPr>
          <w:p w14:paraId="4D8958AA">
            <w:pPr>
              <w:jc w:val="center"/>
              <w:rPr>
                <w:rFonts w:ascii="Times New Roman" w:hAnsi="宋体"/>
                <w:color w:val="auto"/>
                <w:sz w:val="18"/>
                <w:szCs w:val="18"/>
              </w:rPr>
            </w:pPr>
          </w:p>
        </w:tc>
        <w:tc>
          <w:tcPr>
            <w:tcW w:w="709" w:type="dxa"/>
            <w:tcBorders>
              <w:tl2br w:val="nil"/>
              <w:tr2bl w:val="nil"/>
            </w:tcBorders>
            <w:vAlign w:val="center"/>
          </w:tcPr>
          <w:p w14:paraId="73C3A917">
            <w:pPr>
              <w:spacing w:line="280" w:lineRule="exact"/>
              <w:jc w:val="center"/>
              <w:rPr>
                <w:rFonts w:ascii="Times New Roman" w:hAnsi="宋体"/>
                <w:color w:val="auto"/>
                <w:sz w:val="18"/>
                <w:szCs w:val="18"/>
              </w:rPr>
            </w:pPr>
            <w:r>
              <w:rPr>
                <w:rFonts w:hint="eastAsia" w:ascii="Times New Roman" w:hAnsi="宋体"/>
                <w:color w:val="auto"/>
                <w:sz w:val="18"/>
                <w:szCs w:val="18"/>
              </w:rPr>
              <w:t>2</w:t>
            </w:r>
            <w:r>
              <w:rPr>
                <w:rFonts w:ascii="Times New Roman" w:hAnsi="宋体"/>
                <w:color w:val="auto"/>
                <w:sz w:val="18"/>
                <w:szCs w:val="18"/>
              </w:rPr>
              <w:t>1</w:t>
            </w:r>
          </w:p>
        </w:tc>
        <w:tc>
          <w:tcPr>
            <w:tcW w:w="944" w:type="dxa"/>
            <w:tcBorders>
              <w:tl2br w:val="nil"/>
              <w:tr2bl w:val="nil"/>
            </w:tcBorders>
            <w:vAlign w:val="center"/>
          </w:tcPr>
          <w:p w14:paraId="2A545BAA">
            <w:pPr>
              <w:spacing w:line="280" w:lineRule="exact"/>
              <w:jc w:val="center"/>
              <w:rPr>
                <w:rFonts w:ascii="Times New Roman" w:hAnsi="宋体"/>
                <w:color w:val="auto"/>
                <w:sz w:val="18"/>
                <w:szCs w:val="18"/>
              </w:rPr>
            </w:pPr>
            <w:r>
              <w:rPr>
                <w:rFonts w:ascii="Times New Roman" w:hAnsi="宋体"/>
                <w:color w:val="auto"/>
                <w:sz w:val="18"/>
                <w:szCs w:val="18"/>
              </w:rPr>
              <w:t>SJ01000</w:t>
            </w:r>
            <w:r>
              <w:rPr>
                <w:rFonts w:hint="eastAsia" w:ascii="Times New Roman" w:hAnsi="宋体"/>
                <w:color w:val="auto"/>
                <w:sz w:val="18"/>
                <w:szCs w:val="18"/>
              </w:rPr>
              <w:t>4</w:t>
            </w:r>
          </w:p>
        </w:tc>
        <w:tc>
          <w:tcPr>
            <w:tcW w:w="1762" w:type="dxa"/>
            <w:tcBorders>
              <w:tl2br w:val="nil"/>
              <w:tr2bl w:val="nil"/>
            </w:tcBorders>
            <w:vAlign w:val="center"/>
          </w:tcPr>
          <w:p w14:paraId="790F0C32">
            <w:pPr>
              <w:spacing w:line="280" w:lineRule="exact"/>
              <w:jc w:val="center"/>
              <w:rPr>
                <w:rFonts w:ascii="Times New Roman" w:hAnsi="宋体"/>
                <w:color w:val="auto"/>
                <w:sz w:val="18"/>
                <w:szCs w:val="18"/>
              </w:rPr>
            </w:pPr>
            <w:r>
              <w:rPr>
                <w:rFonts w:hint="eastAsia" w:ascii="Times New Roman" w:hAnsi="宋体"/>
                <w:color w:val="auto"/>
                <w:sz w:val="18"/>
                <w:szCs w:val="18"/>
              </w:rPr>
              <w:t>毕业实习</w:t>
            </w:r>
          </w:p>
        </w:tc>
        <w:tc>
          <w:tcPr>
            <w:tcW w:w="374" w:type="dxa"/>
            <w:tcBorders>
              <w:tl2br w:val="nil"/>
              <w:tr2bl w:val="nil"/>
            </w:tcBorders>
            <w:vAlign w:val="center"/>
          </w:tcPr>
          <w:p w14:paraId="2FCABC42">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240B2EE6">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24B96D04">
            <w:pPr>
              <w:spacing w:line="280" w:lineRule="exact"/>
              <w:jc w:val="center"/>
              <w:rPr>
                <w:rFonts w:ascii="Times New Roman" w:hAnsi="宋体"/>
                <w:color w:val="auto"/>
                <w:sz w:val="18"/>
                <w:szCs w:val="18"/>
              </w:rPr>
            </w:pPr>
          </w:p>
        </w:tc>
        <w:tc>
          <w:tcPr>
            <w:tcW w:w="374" w:type="dxa"/>
            <w:tcBorders>
              <w:tl2br w:val="nil"/>
              <w:tr2bl w:val="nil"/>
            </w:tcBorders>
            <w:vAlign w:val="center"/>
          </w:tcPr>
          <w:p w14:paraId="520C7F0F">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37943975">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4F747C3B">
            <w:pPr>
              <w:spacing w:line="280" w:lineRule="exact"/>
              <w:jc w:val="center"/>
              <w:rPr>
                <w:rFonts w:ascii="Times New Roman" w:hAnsi="宋体"/>
                <w:color w:val="auto"/>
                <w:sz w:val="18"/>
                <w:szCs w:val="18"/>
              </w:rPr>
            </w:pPr>
          </w:p>
        </w:tc>
        <w:tc>
          <w:tcPr>
            <w:tcW w:w="374" w:type="dxa"/>
            <w:tcBorders>
              <w:tl2br w:val="nil"/>
              <w:tr2bl w:val="nil"/>
            </w:tcBorders>
            <w:vAlign w:val="center"/>
          </w:tcPr>
          <w:p w14:paraId="1701AB33">
            <w:pPr>
              <w:spacing w:line="280" w:lineRule="exact"/>
              <w:jc w:val="center"/>
              <w:rPr>
                <w:rFonts w:ascii="Times New Roman" w:hAnsi="宋体"/>
                <w:color w:val="auto"/>
                <w:sz w:val="18"/>
                <w:szCs w:val="18"/>
              </w:rPr>
            </w:pPr>
          </w:p>
        </w:tc>
        <w:tc>
          <w:tcPr>
            <w:tcW w:w="374" w:type="dxa"/>
            <w:tcBorders>
              <w:tl2br w:val="nil"/>
              <w:tr2bl w:val="nil"/>
            </w:tcBorders>
            <w:vAlign w:val="center"/>
          </w:tcPr>
          <w:p w14:paraId="424F8341">
            <w:pPr>
              <w:spacing w:line="280" w:lineRule="exact"/>
              <w:jc w:val="center"/>
              <w:rPr>
                <w:rFonts w:ascii="Times New Roman" w:hAnsi="宋体"/>
                <w:color w:val="auto"/>
                <w:sz w:val="18"/>
                <w:szCs w:val="18"/>
              </w:rPr>
            </w:pPr>
          </w:p>
        </w:tc>
        <w:tc>
          <w:tcPr>
            <w:tcW w:w="375" w:type="dxa"/>
            <w:tcBorders>
              <w:tl2br w:val="nil"/>
              <w:tr2bl w:val="nil"/>
            </w:tcBorders>
            <w:vAlign w:val="center"/>
          </w:tcPr>
          <w:p w14:paraId="5BCDFEEB">
            <w:pPr>
              <w:spacing w:line="280" w:lineRule="exact"/>
              <w:jc w:val="center"/>
              <w:rPr>
                <w:rFonts w:ascii="Times New Roman" w:hAnsi="宋体"/>
                <w:color w:val="auto"/>
                <w:sz w:val="18"/>
                <w:szCs w:val="18"/>
              </w:rPr>
            </w:pPr>
          </w:p>
        </w:tc>
        <w:tc>
          <w:tcPr>
            <w:tcW w:w="375" w:type="dxa"/>
            <w:tcBorders>
              <w:tl2br w:val="nil"/>
              <w:tr2bl w:val="nil"/>
            </w:tcBorders>
            <w:vAlign w:val="center"/>
          </w:tcPr>
          <w:p w14:paraId="34BA9547">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5" w:type="dxa"/>
            <w:tcBorders>
              <w:tl2br w:val="nil"/>
              <w:tr2bl w:val="nil"/>
            </w:tcBorders>
            <w:vAlign w:val="center"/>
          </w:tcPr>
          <w:p w14:paraId="3BA4024E">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6C467F29">
            <w:pPr>
              <w:spacing w:line="280" w:lineRule="exact"/>
              <w:jc w:val="center"/>
              <w:rPr>
                <w:rFonts w:ascii="Times New Roman" w:hAnsi="宋体"/>
                <w:color w:val="auto"/>
                <w:sz w:val="18"/>
                <w:szCs w:val="18"/>
              </w:rPr>
            </w:pPr>
          </w:p>
        </w:tc>
        <w:tc>
          <w:tcPr>
            <w:tcW w:w="666" w:type="dxa"/>
            <w:tcBorders>
              <w:tl2br w:val="nil"/>
              <w:tr2bl w:val="nil"/>
            </w:tcBorders>
            <w:vAlign w:val="center"/>
          </w:tcPr>
          <w:p w14:paraId="1715B806">
            <w:pPr>
              <w:spacing w:line="280" w:lineRule="exact"/>
              <w:jc w:val="center"/>
              <w:rPr>
                <w:rFonts w:ascii="Times New Roman" w:hAnsi="宋体"/>
                <w:color w:val="auto"/>
                <w:sz w:val="18"/>
                <w:szCs w:val="18"/>
              </w:rPr>
            </w:pPr>
          </w:p>
        </w:tc>
      </w:tr>
      <w:tr w14:paraId="0B9609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4162" w:type="dxa"/>
            <w:gridSpan w:val="4"/>
            <w:tcBorders>
              <w:tl2br w:val="nil"/>
              <w:tr2bl w:val="nil"/>
            </w:tcBorders>
            <w:vAlign w:val="center"/>
          </w:tcPr>
          <w:p w14:paraId="5EB8F996">
            <w:pPr>
              <w:spacing w:line="280" w:lineRule="exact"/>
              <w:jc w:val="center"/>
              <w:rPr>
                <w:rFonts w:ascii="Times New Roman" w:hAnsi="宋体"/>
                <w:color w:val="auto"/>
                <w:sz w:val="18"/>
                <w:szCs w:val="18"/>
              </w:rPr>
            </w:pPr>
            <w:r>
              <w:rPr>
                <w:rFonts w:hint="eastAsia" w:ascii="Times New Roman" w:hAnsi="宋体"/>
                <w:color w:val="auto"/>
                <w:sz w:val="18"/>
                <w:szCs w:val="18"/>
              </w:rPr>
              <w:t xml:space="preserve">  </w:t>
            </w:r>
            <w:r>
              <w:rPr>
                <w:rFonts w:ascii="Times New Roman" w:hAnsi="宋体"/>
                <w:color w:val="auto"/>
                <w:sz w:val="18"/>
                <w:szCs w:val="18"/>
              </w:rPr>
              <w:t>合  计</w:t>
            </w:r>
          </w:p>
        </w:tc>
        <w:tc>
          <w:tcPr>
            <w:tcW w:w="374" w:type="dxa"/>
            <w:tcBorders>
              <w:tl2br w:val="nil"/>
              <w:tr2bl w:val="nil"/>
            </w:tcBorders>
            <w:vAlign w:val="center"/>
          </w:tcPr>
          <w:p w14:paraId="14F13FCA">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22FA37DB">
            <w:pPr>
              <w:spacing w:line="280" w:lineRule="exact"/>
              <w:jc w:val="center"/>
              <w:rPr>
                <w:rFonts w:ascii="Times New Roman" w:hAnsi="宋体"/>
                <w:color w:val="auto"/>
                <w:sz w:val="18"/>
                <w:szCs w:val="18"/>
              </w:rPr>
            </w:pPr>
            <w:r>
              <w:rPr>
                <w:rFonts w:hint="eastAsia" w:ascii="Times New Roman" w:hAnsi="宋体"/>
                <w:color w:val="auto"/>
                <w:sz w:val="18"/>
                <w:szCs w:val="18"/>
              </w:rPr>
              <w:t>1620</w:t>
            </w:r>
          </w:p>
        </w:tc>
        <w:tc>
          <w:tcPr>
            <w:tcW w:w="374" w:type="dxa"/>
            <w:tcBorders>
              <w:tl2br w:val="nil"/>
              <w:tr2bl w:val="nil"/>
            </w:tcBorders>
            <w:vAlign w:val="center"/>
          </w:tcPr>
          <w:p w14:paraId="360CF643">
            <w:pPr>
              <w:spacing w:line="280" w:lineRule="exact"/>
              <w:jc w:val="center"/>
              <w:rPr>
                <w:rFonts w:ascii="Times New Roman" w:hAnsi="宋体"/>
                <w:color w:val="auto"/>
                <w:sz w:val="18"/>
                <w:szCs w:val="18"/>
              </w:rPr>
            </w:pPr>
            <w:r>
              <w:rPr>
                <w:rFonts w:ascii="Times New Roman" w:hAnsi="宋体"/>
                <w:color w:val="auto"/>
                <w:sz w:val="18"/>
                <w:szCs w:val="18"/>
              </w:rPr>
              <w:t>1206</w:t>
            </w:r>
          </w:p>
        </w:tc>
        <w:tc>
          <w:tcPr>
            <w:tcW w:w="374" w:type="dxa"/>
            <w:tcBorders>
              <w:tl2br w:val="nil"/>
              <w:tr2bl w:val="nil"/>
            </w:tcBorders>
            <w:vAlign w:val="center"/>
          </w:tcPr>
          <w:p w14:paraId="241F5516">
            <w:pPr>
              <w:spacing w:line="280" w:lineRule="exact"/>
              <w:jc w:val="center"/>
              <w:rPr>
                <w:rFonts w:ascii="Times New Roman" w:hAnsi="宋体"/>
                <w:color w:val="auto"/>
                <w:sz w:val="18"/>
                <w:szCs w:val="18"/>
              </w:rPr>
            </w:pPr>
            <w:r>
              <w:rPr>
                <w:rFonts w:ascii="Times New Roman" w:hAnsi="宋体"/>
                <w:color w:val="auto"/>
                <w:sz w:val="18"/>
                <w:szCs w:val="18"/>
              </w:rPr>
              <w:t>414</w:t>
            </w:r>
          </w:p>
        </w:tc>
        <w:tc>
          <w:tcPr>
            <w:tcW w:w="374" w:type="dxa"/>
            <w:tcBorders>
              <w:tl2br w:val="nil"/>
              <w:tr2bl w:val="nil"/>
            </w:tcBorders>
            <w:vAlign w:val="center"/>
          </w:tcPr>
          <w:p w14:paraId="71AB72D7">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62</w:t>
            </w:r>
          </w:p>
        </w:tc>
        <w:tc>
          <w:tcPr>
            <w:tcW w:w="374" w:type="dxa"/>
            <w:tcBorders>
              <w:tl2br w:val="nil"/>
              <w:tr2bl w:val="nil"/>
            </w:tcBorders>
            <w:vAlign w:val="center"/>
          </w:tcPr>
          <w:p w14:paraId="2FDEF7C1">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387</w:t>
            </w:r>
          </w:p>
        </w:tc>
        <w:tc>
          <w:tcPr>
            <w:tcW w:w="374" w:type="dxa"/>
            <w:tcBorders>
              <w:tl2br w:val="nil"/>
              <w:tr2bl w:val="nil"/>
            </w:tcBorders>
            <w:vAlign w:val="center"/>
          </w:tcPr>
          <w:p w14:paraId="6E87A693">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441</w:t>
            </w:r>
          </w:p>
        </w:tc>
        <w:tc>
          <w:tcPr>
            <w:tcW w:w="374" w:type="dxa"/>
            <w:tcBorders>
              <w:tl2br w:val="nil"/>
              <w:tr2bl w:val="nil"/>
            </w:tcBorders>
            <w:vAlign w:val="center"/>
          </w:tcPr>
          <w:p w14:paraId="0AB532B1">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315</w:t>
            </w:r>
          </w:p>
        </w:tc>
        <w:tc>
          <w:tcPr>
            <w:tcW w:w="375" w:type="dxa"/>
            <w:tcBorders>
              <w:tl2br w:val="nil"/>
              <w:tr2bl w:val="nil"/>
            </w:tcBorders>
            <w:vAlign w:val="center"/>
          </w:tcPr>
          <w:p w14:paraId="0B628C57">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225</w:t>
            </w:r>
          </w:p>
        </w:tc>
        <w:tc>
          <w:tcPr>
            <w:tcW w:w="375" w:type="dxa"/>
            <w:tcBorders>
              <w:tl2br w:val="nil"/>
              <w:tr2bl w:val="nil"/>
            </w:tcBorders>
            <w:vAlign w:val="center"/>
          </w:tcPr>
          <w:p w14:paraId="58888986">
            <w:pPr>
              <w:spacing w:line="280" w:lineRule="exact"/>
              <w:jc w:val="center"/>
              <w:rPr>
                <w:rFonts w:ascii="Times New Roman" w:hAnsi="宋体"/>
                <w:color w:val="auto"/>
                <w:sz w:val="18"/>
                <w:szCs w:val="18"/>
              </w:rPr>
            </w:pPr>
            <w:r>
              <w:rPr>
                <w:rFonts w:hint="eastAsia" w:ascii="Times New Roman" w:hAnsi="宋体"/>
                <w:color w:val="auto"/>
                <w:sz w:val="18"/>
                <w:szCs w:val="18"/>
              </w:rPr>
              <w:t>2</w:t>
            </w:r>
            <w:r>
              <w:rPr>
                <w:rFonts w:ascii="Times New Roman" w:hAnsi="宋体"/>
                <w:color w:val="auto"/>
                <w:sz w:val="18"/>
                <w:szCs w:val="18"/>
              </w:rPr>
              <w:t>52</w:t>
            </w:r>
          </w:p>
        </w:tc>
        <w:tc>
          <w:tcPr>
            <w:tcW w:w="1789" w:type="dxa"/>
            <w:gridSpan w:val="3"/>
            <w:vMerge w:val="restart"/>
            <w:tcBorders>
              <w:tl2br w:val="nil"/>
              <w:tr2bl w:val="nil"/>
            </w:tcBorders>
            <w:vAlign w:val="center"/>
          </w:tcPr>
          <w:p w14:paraId="7E3D328E">
            <w:pPr>
              <w:spacing w:line="280" w:lineRule="exact"/>
              <w:jc w:val="center"/>
              <w:rPr>
                <w:rFonts w:ascii="Times New Roman" w:hAnsi="宋体"/>
                <w:color w:val="auto"/>
                <w:sz w:val="18"/>
                <w:szCs w:val="18"/>
              </w:rPr>
            </w:pPr>
          </w:p>
          <w:p w14:paraId="13F4CFDA">
            <w:pPr>
              <w:spacing w:line="280" w:lineRule="exact"/>
              <w:jc w:val="center"/>
              <w:rPr>
                <w:rFonts w:ascii="Times New Roman" w:hAnsi="宋体"/>
                <w:color w:val="auto"/>
                <w:sz w:val="18"/>
                <w:szCs w:val="18"/>
              </w:rPr>
            </w:pPr>
          </w:p>
          <w:p w14:paraId="623F29C0">
            <w:pPr>
              <w:spacing w:line="280" w:lineRule="exact"/>
              <w:jc w:val="center"/>
              <w:rPr>
                <w:rFonts w:ascii="Times New Roman" w:hAnsi="宋体"/>
                <w:color w:val="auto"/>
                <w:sz w:val="18"/>
                <w:szCs w:val="18"/>
              </w:rPr>
            </w:pPr>
          </w:p>
        </w:tc>
      </w:tr>
      <w:tr w14:paraId="5716A2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4910" w:type="dxa"/>
            <w:gridSpan w:val="6"/>
            <w:tcBorders>
              <w:tl2br w:val="nil"/>
              <w:tr2bl w:val="nil"/>
            </w:tcBorders>
            <w:vAlign w:val="center"/>
          </w:tcPr>
          <w:p w14:paraId="4155B4F4">
            <w:pPr>
              <w:jc w:val="center"/>
              <w:rPr>
                <w:rFonts w:ascii="Times New Roman" w:hAnsi="宋体"/>
                <w:color w:val="auto"/>
                <w:sz w:val="18"/>
                <w:szCs w:val="18"/>
              </w:rPr>
            </w:pPr>
            <w:r>
              <w:rPr>
                <w:rFonts w:ascii="Times New Roman" w:hAnsi="宋体"/>
                <w:color w:val="auto"/>
                <w:sz w:val="18"/>
                <w:szCs w:val="18"/>
              </w:rPr>
              <w:t>百分比（%）</w:t>
            </w:r>
          </w:p>
        </w:tc>
        <w:tc>
          <w:tcPr>
            <w:tcW w:w="374" w:type="dxa"/>
            <w:tcBorders>
              <w:tl2br w:val="nil"/>
              <w:tr2bl w:val="nil"/>
            </w:tcBorders>
            <w:vAlign w:val="center"/>
          </w:tcPr>
          <w:p w14:paraId="5FBAB90A">
            <w:pPr>
              <w:jc w:val="center"/>
              <w:rPr>
                <w:rFonts w:ascii="Times New Roman" w:hAnsi="宋体"/>
                <w:b w:val="0"/>
                <w:bCs w:val="0"/>
                <w:color w:val="auto"/>
                <w:sz w:val="18"/>
                <w:szCs w:val="18"/>
              </w:rPr>
            </w:pPr>
            <w:r>
              <w:rPr>
                <w:rFonts w:ascii="Times New Roman" w:hAnsi="宋体"/>
                <w:b w:val="0"/>
                <w:bCs w:val="0"/>
                <w:color w:val="auto"/>
                <w:sz w:val="18"/>
                <w:szCs w:val="18"/>
              </w:rPr>
              <w:t>74.4</w:t>
            </w:r>
          </w:p>
        </w:tc>
        <w:tc>
          <w:tcPr>
            <w:tcW w:w="374" w:type="dxa"/>
            <w:tcBorders>
              <w:tl2br w:val="nil"/>
              <w:tr2bl w:val="nil"/>
            </w:tcBorders>
            <w:vAlign w:val="center"/>
          </w:tcPr>
          <w:p w14:paraId="3BA2AD86">
            <w:pPr>
              <w:jc w:val="center"/>
              <w:rPr>
                <w:rFonts w:ascii="Times New Roman" w:hAnsi="宋体"/>
                <w:b w:val="0"/>
                <w:bCs w:val="0"/>
                <w:color w:val="auto"/>
                <w:sz w:val="18"/>
                <w:szCs w:val="18"/>
              </w:rPr>
            </w:pPr>
            <w:r>
              <w:rPr>
                <w:rFonts w:ascii="Times New Roman" w:hAnsi="宋体"/>
                <w:b w:val="0"/>
                <w:bCs w:val="0"/>
                <w:color w:val="auto"/>
                <w:sz w:val="18"/>
                <w:szCs w:val="18"/>
              </w:rPr>
              <w:t>25.6</w:t>
            </w:r>
          </w:p>
        </w:tc>
        <w:tc>
          <w:tcPr>
            <w:tcW w:w="374" w:type="dxa"/>
            <w:tcBorders>
              <w:tl2br w:val="nil"/>
              <w:tr2bl w:val="nil"/>
            </w:tcBorders>
            <w:vAlign w:val="center"/>
          </w:tcPr>
          <w:p w14:paraId="0789AE14">
            <w:pPr>
              <w:jc w:val="center"/>
              <w:rPr>
                <w:rFonts w:ascii="Times New Roman" w:hAnsi="宋体"/>
                <w:b w:val="0"/>
                <w:bCs w:val="0"/>
                <w:color w:val="auto"/>
                <w:sz w:val="18"/>
                <w:szCs w:val="18"/>
              </w:rPr>
            </w:pPr>
            <w:r>
              <w:rPr>
                <w:rFonts w:hint="eastAsia" w:ascii="Times New Roman" w:hAnsi="宋体"/>
                <w:b w:val="0"/>
                <w:bCs w:val="0"/>
                <w:color w:val="auto"/>
                <w:sz w:val="18"/>
                <w:szCs w:val="18"/>
              </w:rPr>
              <w:t>1</w:t>
            </w:r>
            <w:r>
              <w:rPr>
                <w:rFonts w:ascii="Times New Roman" w:hAnsi="宋体"/>
                <w:b w:val="0"/>
                <w:bCs w:val="0"/>
                <w:color w:val="auto"/>
                <w:sz w:val="18"/>
                <w:szCs w:val="18"/>
              </w:rPr>
              <w:t>0</w:t>
            </w:r>
          </w:p>
        </w:tc>
        <w:tc>
          <w:tcPr>
            <w:tcW w:w="374" w:type="dxa"/>
            <w:tcBorders>
              <w:tl2br w:val="nil"/>
              <w:tr2bl w:val="nil"/>
            </w:tcBorders>
            <w:vAlign w:val="center"/>
          </w:tcPr>
          <w:p w14:paraId="4F4F4315">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23.9</w:t>
            </w:r>
          </w:p>
        </w:tc>
        <w:tc>
          <w:tcPr>
            <w:tcW w:w="374" w:type="dxa"/>
            <w:tcBorders>
              <w:tl2br w:val="nil"/>
              <w:tr2bl w:val="nil"/>
            </w:tcBorders>
            <w:vAlign w:val="center"/>
          </w:tcPr>
          <w:p w14:paraId="4A975DBD">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27.2</w:t>
            </w:r>
          </w:p>
        </w:tc>
        <w:tc>
          <w:tcPr>
            <w:tcW w:w="374" w:type="dxa"/>
            <w:tcBorders>
              <w:tl2br w:val="nil"/>
              <w:tr2bl w:val="nil"/>
            </w:tcBorders>
            <w:vAlign w:val="center"/>
          </w:tcPr>
          <w:p w14:paraId="2113C00E">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19.4</w:t>
            </w:r>
          </w:p>
        </w:tc>
        <w:tc>
          <w:tcPr>
            <w:tcW w:w="375" w:type="dxa"/>
            <w:tcBorders>
              <w:tl2br w:val="nil"/>
              <w:tr2bl w:val="nil"/>
            </w:tcBorders>
            <w:vAlign w:val="center"/>
          </w:tcPr>
          <w:p w14:paraId="2343F3A5">
            <w:pPr>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13.9</w:t>
            </w:r>
          </w:p>
        </w:tc>
        <w:tc>
          <w:tcPr>
            <w:tcW w:w="375" w:type="dxa"/>
            <w:tcBorders>
              <w:tl2br w:val="nil"/>
              <w:tr2bl w:val="nil"/>
            </w:tcBorders>
            <w:vAlign w:val="center"/>
          </w:tcPr>
          <w:p w14:paraId="06257603">
            <w:pPr>
              <w:jc w:val="center"/>
              <w:rPr>
                <w:rFonts w:ascii="Times New Roman" w:hAnsi="宋体"/>
                <w:b w:val="0"/>
                <w:bCs w:val="0"/>
                <w:color w:val="auto"/>
                <w:sz w:val="18"/>
                <w:szCs w:val="18"/>
              </w:rPr>
            </w:pPr>
            <w:r>
              <w:rPr>
                <w:rFonts w:hint="eastAsia" w:ascii="Times New Roman" w:hAnsi="宋体"/>
                <w:b w:val="0"/>
                <w:bCs w:val="0"/>
                <w:color w:val="auto"/>
                <w:sz w:val="18"/>
                <w:szCs w:val="18"/>
              </w:rPr>
              <w:t>1</w:t>
            </w:r>
            <w:r>
              <w:rPr>
                <w:rFonts w:ascii="Times New Roman" w:hAnsi="宋体"/>
                <w:b w:val="0"/>
                <w:bCs w:val="0"/>
                <w:color w:val="auto"/>
                <w:sz w:val="18"/>
                <w:szCs w:val="18"/>
              </w:rPr>
              <w:t>5.6</w:t>
            </w:r>
          </w:p>
        </w:tc>
        <w:tc>
          <w:tcPr>
            <w:tcW w:w="1789" w:type="dxa"/>
            <w:gridSpan w:val="3"/>
            <w:vMerge w:val="continue"/>
            <w:tcBorders>
              <w:tl2br w:val="nil"/>
              <w:tr2bl w:val="nil"/>
            </w:tcBorders>
            <w:vAlign w:val="center"/>
          </w:tcPr>
          <w:p w14:paraId="00CF1C74">
            <w:pPr>
              <w:jc w:val="center"/>
              <w:rPr>
                <w:rFonts w:ascii="Times New Roman" w:hAnsi="宋体"/>
                <w:b/>
                <w:bCs/>
                <w:color w:val="auto"/>
                <w:sz w:val="18"/>
                <w:szCs w:val="18"/>
              </w:rPr>
            </w:pPr>
          </w:p>
        </w:tc>
      </w:tr>
    </w:tbl>
    <w:p w14:paraId="016A53BA">
      <w:pPr>
        <w:widowControl/>
        <w:jc w:val="left"/>
        <w:rPr>
          <w:rFonts w:ascii="宋体" w:hAnsi="宋体"/>
          <w:color w:val="auto"/>
          <w:sz w:val="24"/>
        </w:rPr>
      </w:pPr>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216C23"/>
    <w:multiLevelType w:val="singleLevel"/>
    <w:tmpl w:val="98216C23"/>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hMGY4YTZlZWJiMDNlZTc1Y2ExODk3MjJjNDZjNTQifQ=="/>
  </w:docVars>
  <w:rsids>
    <w:rsidRoot w:val="00385FBF"/>
    <w:rsid w:val="000659B2"/>
    <w:rsid w:val="000C7A81"/>
    <w:rsid w:val="000D4433"/>
    <w:rsid w:val="000E166E"/>
    <w:rsid w:val="00110C8D"/>
    <w:rsid w:val="00142EAD"/>
    <w:rsid w:val="00166A4D"/>
    <w:rsid w:val="001A7089"/>
    <w:rsid w:val="001C7F58"/>
    <w:rsid w:val="00201A0B"/>
    <w:rsid w:val="00214CF7"/>
    <w:rsid w:val="00230714"/>
    <w:rsid w:val="0026227D"/>
    <w:rsid w:val="00272601"/>
    <w:rsid w:val="00284FAC"/>
    <w:rsid w:val="002858B1"/>
    <w:rsid w:val="002A5908"/>
    <w:rsid w:val="00380756"/>
    <w:rsid w:val="00385FBF"/>
    <w:rsid w:val="003E5C73"/>
    <w:rsid w:val="00443885"/>
    <w:rsid w:val="004609C2"/>
    <w:rsid w:val="00493376"/>
    <w:rsid w:val="004C773B"/>
    <w:rsid w:val="00500CEB"/>
    <w:rsid w:val="00524959"/>
    <w:rsid w:val="005563E5"/>
    <w:rsid w:val="005813DB"/>
    <w:rsid w:val="005E268E"/>
    <w:rsid w:val="00611E6D"/>
    <w:rsid w:val="00631117"/>
    <w:rsid w:val="006B192E"/>
    <w:rsid w:val="006B7DE3"/>
    <w:rsid w:val="006D1059"/>
    <w:rsid w:val="006D4132"/>
    <w:rsid w:val="00780338"/>
    <w:rsid w:val="007A287C"/>
    <w:rsid w:val="007C030B"/>
    <w:rsid w:val="007C2EEB"/>
    <w:rsid w:val="007E6C11"/>
    <w:rsid w:val="008067A4"/>
    <w:rsid w:val="00821BAC"/>
    <w:rsid w:val="00825C89"/>
    <w:rsid w:val="00846197"/>
    <w:rsid w:val="00846B08"/>
    <w:rsid w:val="00885B70"/>
    <w:rsid w:val="008948B4"/>
    <w:rsid w:val="008A00F9"/>
    <w:rsid w:val="008D21A6"/>
    <w:rsid w:val="008D48E1"/>
    <w:rsid w:val="00902F7E"/>
    <w:rsid w:val="00930FBE"/>
    <w:rsid w:val="0097646B"/>
    <w:rsid w:val="009B4CEF"/>
    <w:rsid w:val="009E3812"/>
    <w:rsid w:val="00A000EC"/>
    <w:rsid w:val="00A02CF3"/>
    <w:rsid w:val="00A132DC"/>
    <w:rsid w:val="00A2560C"/>
    <w:rsid w:val="00A41963"/>
    <w:rsid w:val="00A6113F"/>
    <w:rsid w:val="00A81235"/>
    <w:rsid w:val="00AB6881"/>
    <w:rsid w:val="00B41B90"/>
    <w:rsid w:val="00B638B4"/>
    <w:rsid w:val="00B8061C"/>
    <w:rsid w:val="00BD4C13"/>
    <w:rsid w:val="00BF45F7"/>
    <w:rsid w:val="00C501B2"/>
    <w:rsid w:val="00C53305"/>
    <w:rsid w:val="00C55267"/>
    <w:rsid w:val="00C718DC"/>
    <w:rsid w:val="00C724FE"/>
    <w:rsid w:val="00C93E98"/>
    <w:rsid w:val="00CD5C94"/>
    <w:rsid w:val="00D07EBE"/>
    <w:rsid w:val="00D174C5"/>
    <w:rsid w:val="00D51A8C"/>
    <w:rsid w:val="00D95567"/>
    <w:rsid w:val="00DA5ADF"/>
    <w:rsid w:val="00DB6EE3"/>
    <w:rsid w:val="00DC5963"/>
    <w:rsid w:val="00DF773D"/>
    <w:rsid w:val="00DF7DBE"/>
    <w:rsid w:val="00E109A4"/>
    <w:rsid w:val="00E46776"/>
    <w:rsid w:val="00E607D6"/>
    <w:rsid w:val="00ED6078"/>
    <w:rsid w:val="00EF3516"/>
    <w:rsid w:val="00F573C1"/>
    <w:rsid w:val="00F94D69"/>
    <w:rsid w:val="00FE0EC2"/>
    <w:rsid w:val="02C10E79"/>
    <w:rsid w:val="05E925DD"/>
    <w:rsid w:val="06D40F19"/>
    <w:rsid w:val="0D42705A"/>
    <w:rsid w:val="0E130BD1"/>
    <w:rsid w:val="12363A48"/>
    <w:rsid w:val="13A10153"/>
    <w:rsid w:val="1456775C"/>
    <w:rsid w:val="164E4CC1"/>
    <w:rsid w:val="174F5B78"/>
    <w:rsid w:val="180A6A0E"/>
    <w:rsid w:val="1C5D7A81"/>
    <w:rsid w:val="1E821AEE"/>
    <w:rsid w:val="1F020E97"/>
    <w:rsid w:val="225704F2"/>
    <w:rsid w:val="225C664F"/>
    <w:rsid w:val="2276433A"/>
    <w:rsid w:val="241732A5"/>
    <w:rsid w:val="26153106"/>
    <w:rsid w:val="269B185D"/>
    <w:rsid w:val="28450164"/>
    <w:rsid w:val="29BA047A"/>
    <w:rsid w:val="2C8E5424"/>
    <w:rsid w:val="2CB03B88"/>
    <w:rsid w:val="2D5D37F3"/>
    <w:rsid w:val="2F266384"/>
    <w:rsid w:val="2F861B77"/>
    <w:rsid w:val="307F32F2"/>
    <w:rsid w:val="322E4501"/>
    <w:rsid w:val="349E4B6B"/>
    <w:rsid w:val="3A0F2499"/>
    <w:rsid w:val="3B01017A"/>
    <w:rsid w:val="3C256F1B"/>
    <w:rsid w:val="3E7F0D13"/>
    <w:rsid w:val="3ED34DFA"/>
    <w:rsid w:val="407255C9"/>
    <w:rsid w:val="41A17F10"/>
    <w:rsid w:val="445B0518"/>
    <w:rsid w:val="4A58343D"/>
    <w:rsid w:val="4DF17807"/>
    <w:rsid w:val="4F9509DC"/>
    <w:rsid w:val="53B474E8"/>
    <w:rsid w:val="544060A8"/>
    <w:rsid w:val="55C703B9"/>
    <w:rsid w:val="570B5405"/>
    <w:rsid w:val="57323645"/>
    <w:rsid w:val="59F512EC"/>
    <w:rsid w:val="606E506F"/>
    <w:rsid w:val="61F754AB"/>
    <w:rsid w:val="61FD73AC"/>
    <w:rsid w:val="68751AA8"/>
    <w:rsid w:val="69142606"/>
    <w:rsid w:val="6D5E6280"/>
    <w:rsid w:val="6D8F1949"/>
    <w:rsid w:val="72186B6D"/>
    <w:rsid w:val="775A7F45"/>
    <w:rsid w:val="77D221D2"/>
    <w:rsid w:val="7C694466"/>
    <w:rsid w:val="7D170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3">
    <w:name w:val="Plain Text"/>
    <w:basedOn w:val="1"/>
    <w:link w:val="14"/>
    <w:autoRedefine/>
    <w:qFormat/>
    <w:uiPriority w:val="99"/>
    <w:rPr>
      <w:rFonts w:ascii="宋体" w:hAnsi="Courier New" w:eastAsia="宋体" w:cs="Courier New"/>
      <w:szCs w:val="21"/>
    </w:rPr>
  </w:style>
  <w:style w:type="paragraph" w:styleId="4">
    <w:name w:val="Balloon Text"/>
    <w:basedOn w:val="1"/>
    <w:link w:val="16"/>
    <w:autoRedefine/>
    <w:semiHidden/>
    <w:unhideWhenUsed/>
    <w:qFormat/>
    <w:uiPriority w:val="0"/>
    <w:rPr>
      <w:sz w:val="18"/>
      <w:szCs w:val="18"/>
    </w:rPr>
  </w:style>
  <w:style w:type="paragraph" w:styleId="5">
    <w:name w:val="footer"/>
    <w:basedOn w:val="1"/>
    <w:link w:val="13"/>
    <w:autoRedefine/>
    <w:qFormat/>
    <w:uiPriority w:val="0"/>
    <w:pPr>
      <w:tabs>
        <w:tab w:val="center" w:pos="4153"/>
        <w:tab w:val="right" w:pos="8306"/>
      </w:tabs>
      <w:snapToGrid w:val="0"/>
      <w:jc w:val="left"/>
    </w:pPr>
    <w:rPr>
      <w:sz w:val="18"/>
      <w:szCs w:val="18"/>
    </w:rPr>
  </w:style>
  <w:style w:type="paragraph" w:styleId="6">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5"/>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character" w:styleId="10">
    <w:name w:val="Hyperlink"/>
    <w:basedOn w:val="9"/>
    <w:autoRedefine/>
    <w:qFormat/>
    <w:uiPriority w:val="0"/>
    <w:rPr>
      <w:color w:val="0000FF"/>
      <w:u w:val="single"/>
    </w:rPr>
  </w:style>
  <w:style w:type="paragraph" w:customStyle="1" w:styleId="11">
    <w:name w:val="0"/>
    <w:basedOn w:val="1"/>
    <w:autoRedefine/>
    <w:qFormat/>
    <w:uiPriority w:val="99"/>
    <w:pPr>
      <w:widowControl/>
      <w:snapToGrid w:val="0"/>
      <w:jc w:val="left"/>
    </w:pPr>
    <w:rPr>
      <w:kern w:val="0"/>
      <w:sz w:val="20"/>
      <w:szCs w:val="20"/>
    </w:rPr>
  </w:style>
  <w:style w:type="character" w:customStyle="1" w:styleId="12">
    <w:name w:val="页眉 字符"/>
    <w:basedOn w:val="9"/>
    <w:link w:val="6"/>
    <w:autoRedefine/>
    <w:qFormat/>
    <w:uiPriority w:val="0"/>
    <w:rPr>
      <w:kern w:val="2"/>
      <w:sz w:val="18"/>
      <w:szCs w:val="18"/>
    </w:rPr>
  </w:style>
  <w:style w:type="character" w:customStyle="1" w:styleId="13">
    <w:name w:val="页脚 字符"/>
    <w:basedOn w:val="9"/>
    <w:link w:val="5"/>
    <w:autoRedefine/>
    <w:qFormat/>
    <w:uiPriority w:val="0"/>
    <w:rPr>
      <w:kern w:val="2"/>
      <w:sz w:val="18"/>
      <w:szCs w:val="18"/>
    </w:rPr>
  </w:style>
  <w:style w:type="character" w:customStyle="1" w:styleId="14">
    <w:name w:val="纯文本 字符"/>
    <w:basedOn w:val="9"/>
    <w:link w:val="3"/>
    <w:autoRedefine/>
    <w:qFormat/>
    <w:uiPriority w:val="99"/>
    <w:rPr>
      <w:rFonts w:ascii="宋体" w:hAnsi="Courier New" w:eastAsia="宋体" w:cs="Courier New"/>
      <w:kern w:val="2"/>
      <w:sz w:val="21"/>
      <w:szCs w:val="21"/>
    </w:rPr>
  </w:style>
  <w:style w:type="character" w:customStyle="1" w:styleId="15">
    <w:name w:val="HTML 预设格式 字符"/>
    <w:basedOn w:val="9"/>
    <w:link w:val="7"/>
    <w:autoRedefine/>
    <w:qFormat/>
    <w:uiPriority w:val="99"/>
    <w:rPr>
      <w:rFonts w:ascii="宋体" w:hAnsi="宋体" w:eastAsia="宋体" w:cs="宋体"/>
      <w:sz w:val="24"/>
      <w:szCs w:val="24"/>
    </w:rPr>
  </w:style>
  <w:style w:type="character" w:customStyle="1" w:styleId="16">
    <w:name w:val="批注框文本 字符"/>
    <w:basedOn w:val="9"/>
    <w:link w:val="4"/>
    <w:autoRedefine/>
    <w:semiHidden/>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5817</Words>
  <Characters>6318</Characters>
  <Lines>70</Lines>
  <Paragraphs>19</Paragraphs>
  <TotalTime>61</TotalTime>
  <ScaleCrop>false</ScaleCrop>
  <LinksUpToDate>false</LinksUpToDate>
  <CharactersWithSpaces>6362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郭克思</cp:lastModifiedBy>
  <cp:lastPrinted>2023-12-04T07:09:00Z</cp:lastPrinted>
  <dcterms:modified xsi:type="dcterms:W3CDTF">2025-02-21T01:04:57Z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0C735D083E1D4916B7874A2A06A8FC45</vt:lpwstr>
  </property>
  <property fmtid="{D5CDD505-2E9C-101B-9397-08002B2CF9AE}" pid="4" name="KSOTemplateDocerSaveRecord">
    <vt:lpwstr>eyJoZGlkIjoiMjljYjFkYzU5YzNlZDNhYzBmNTM2ZTc5ZDE4ZTZmZmUiLCJ1c2VySWQiOiIyMjQwNzAzNDUifQ==</vt:lpwstr>
  </property>
</Properties>
</file>