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69915">
      <w:pPr>
        <w:adjustRightInd w:val="0"/>
        <w:snapToGrid w:val="0"/>
        <w:jc w:val="center"/>
        <w:rPr>
          <w:rFonts w:ascii="方正小标宋简体" w:eastAsia="方正小标宋简体" w:cs="Times New Roman" w:hAnsiTheme="majorEastAsia"/>
          <w:b/>
          <w:bCs w:val="0"/>
          <w:color w:val="auto"/>
          <w:sz w:val="36"/>
          <w:szCs w:val="36"/>
        </w:rPr>
      </w:pPr>
      <w:r>
        <w:rPr>
          <w:rFonts w:hint="eastAsia" w:ascii="方正小标宋简体" w:eastAsia="方正小标宋简体" w:cs="Times New Roman" w:hAnsiTheme="majorEastAsia"/>
          <w:b/>
          <w:bCs w:val="0"/>
          <w:color w:val="auto"/>
          <w:sz w:val="36"/>
          <w:szCs w:val="36"/>
        </w:rPr>
        <w:t>河南师范大学高等学历继续教育</w:t>
      </w:r>
    </w:p>
    <w:p w14:paraId="25E4C316">
      <w:pPr>
        <w:adjustRightInd w:val="0"/>
        <w:snapToGrid w:val="0"/>
        <w:spacing w:after="156" w:afterLines="50"/>
        <w:jc w:val="center"/>
        <w:rPr>
          <w:rFonts w:ascii="方正小标宋简体" w:eastAsia="方正小标宋简体" w:cs="Times New Roman" w:hAnsiTheme="majorEastAsia"/>
          <w:b/>
          <w:bCs w:val="0"/>
          <w:color w:val="auto"/>
          <w:sz w:val="36"/>
          <w:szCs w:val="36"/>
        </w:rPr>
      </w:pPr>
      <w:r>
        <w:rPr>
          <w:rFonts w:hint="eastAsia" w:ascii="方正小标宋简体" w:eastAsia="方正小标宋简体" w:cs="Times New Roman" w:hAnsiTheme="majorEastAsia"/>
          <w:b/>
          <w:bCs w:val="0"/>
          <w:color w:val="auto"/>
          <w:sz w:val="36"/>
          <w:szCs w:val="36"/>
        </w:rPr>
        <w:t>工商企业管理专业（高起专）人才培养方案</w:t>
      </w:r>
    </w:p>
    <w:p w14:paraId="3F5CA385">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089F5C6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专业名称：工商企业管理</w:t>
      </w:r>
    </w:p>
    <w:p w14:paraId="5B6F04A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专业代码：530601</w:t>
      </w:r>
    </w:p>
    <w:p w14:paraId="4D487E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所属专业大类：工商管理类</w:t>
      </w:r>
    </w:p>
    <w:p w14:paraId="5ADE9E0B">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41D3060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本专业皆在培养德、智、体、美、劳全面发展，</w:t>
      </w:r>
      <w:r>
        <w:rPr>
          <w:rFonts w:hint="eastAsia" w:ascii="宋体" w:hAnsi="宋体" w:eastAsia="宋体" w:cs="宋体"/>
          <w:color w:val="auto"/>
          <w:sz w:val="24"/>
          <w:szCs w:val="24"/>
          <w:lang w:val="en-US" w:eastAsia="zh-CN"/>
        </w:rPr>
        <w:t>具备</w:t>
      </w:r>
      <w:r>
        <w:rPr>
          <w:rFonts w:hint="eastAsia" w:ascii="宋体" w:hAnsi="宋体" w:eastAsia="宋体" w:cs="宋体"/>
          <w:color w:val="auto"/>
          <w:sz w:val="24"/>
          <w:szCs w:val="24"/>
        </w:rPr>
        <w:t xml:space="preserve">管理学和经济学的基本理论和专业知识，并注重管理方法与技能的训练，注重培养学生分析和解决企业管理实际问题的能力和素质，熟悉企业管理全过程中的主要环节，具有从事企业管理所需的宽广而厚实的专业知识基础。 </w:t>
      </w:r>
    </w:p>
    <w:p w14:paraId="09DE0BD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本专业学生通过本阶段的学习应具有以下几个方面的知识和能力： </w:t>
      </w:r>
    </w:p>
    <w:p w14:paraId="3EDF63F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1．掌握管理学、经济学的基本原理和现代企业管理的基本理论、基本知识； </w:t>
      </w:r>
    </w:p>
    <w:p w14:paraId="0F36FEB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2．掌握对企业管理问题进行定性和定量分析的方法，能对企业管理中的主要问题提出解决办法，具有从事企业管理实际工作的能力； </w:t>
      </w:r>
    </w:p>
    <w:p w14:paraId="68FD067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3．具有较强的语言与文字表达能力、人际沟通能力以及组织协调能力； </w:t>
      </w:r>
    </w:p>
    <w:p w14:paraId="395357F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4．熟悉我国有关企业管理的方针、政策和法规，以及国际企业管理的惯例与规则； </w:t>
      </w:r>
    </w:p>
    <w:p w14:paraId="2028A567">
      <w:pPr>
        <w:adjustRightInd w:val="0"/>
        <w:snapToGri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5．了解本学科的理论前沿和发展动态，掌握从事科学研究的基本方法，具有从事科学研究的基本能力。</w:t>
      </w:r>
    </w:p>
    <w:p w14:paraId="3F3F772A">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三、教育类型和与修业年限</w:t>
      </w:r>
    </w:p>
    <w:p w14:paraId="156B21F6">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318A32BF">
      <w:pPr>
        <w:spacing w:line="360" w:lineRule="auto"/>
        <w:ind w:left="479"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高级中等教育学校毕业或者具有同等学力的人员</w:t>
      </w:r>
    </w:p>
    <w:p w14:paraId="7D336319">
      <w:pPr>
        <w:spacing w:line="360" w:lineRule="auto"/>
        <w:ind w:left="479"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（三）层次：专科</w:t>
      </w:r>
    </w:p>
    <w:p w14:paraId="58D60C30">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（四）学制：2.5年，最高修业年限4.5年</w:t>
      </w:r>
    </w:p>
    <w:p w14:paraId="43BE5A77">
      <w:pPr>
        <w:spacing w:line="360" w:lineRule="auto"/>
        <w:ind w:firstLine="48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1" w:name="_GoBack"/>
      <w:bookmarkEnd w:id="1"/>
    </w:p>
    <w:p w14:paraId="64BDE2B7">
      <w:pPr>
        <w:adjustRightInd w:val="0"/>
        <w:snapToGrid w:val="0"/>
        <w:spacing w:line="360" w:lineRule="auto"/>
        <w:ind w:firstLine="361" w:firstLineChars="150"/>
        <w:rPr>
          <w:rFonts w:hint="eastAsia" w:ascii="宋体" w:hAnsi="宋体" w:eastAsia="宋体" w:cs="宋体"/>
          <w:b/>
          <w:bCs/>
          <w:color w:val="auto"/>
          <w:sz w:val="24"/>
          <w:szCs w:val="24"/>
        </w:rPr>
      </w:pPr>
      <w:r>
        <w:rPr>
          <w:rFonts w:hint="eastAsia" w:ascii="宋体" w:hAnsi="宋体" w:eastAsia="宋体" w:cs="宋体"/>
          <w:b/>
          <w:bCs/>
          <w:color w:val="auto"/>
          <w:sz w:val="24"/>
          <w:szCs w:val="24"/>
        </w:rPr>
        <w:t>四、课程设置</w:t>
      </w:r>
    </w:p>
    <w:p w14:paraId="2553682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2619F595">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（一）《企业管理》</w:t>
      </w:r>
    </w:p>
    <w:p w14:paraId="50F3F7D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该课程是一门综合性和实践性很强的专业课程,其知识点和能力点涉及面较宽,其管理技术应用情境的区别性也较大,在现代社会市场经济条件下的经济生活中有着广泛的应用。作为与企业经济活动尤其是生产活动关系密切的有关专业的学生，必须掌握现代企业管理尤其是生产管理、人员管理、营销管理等基本原理、方法；具备初步的解决企业管理中实际问题的能力，才能适应市场经济需要，在具体工作中充分发挥个人才能。本课程面向工商管理类专业的一门企业管理课程，这门课程的开设对于提高学生管理素质，改善学生的知识结构、更好发挥自身才能和适应工作环境非常重要。</w:t>
      </w:r>
    </w:p>
    <w:p w14:paraId="231FCE3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课程主要内容：讲授现代企业管理实务，注重企业经营环节的具体管理。在学习中主要结合管理的具体内容和要求讲解具体管理方法，为学员在实践中提高具体管理技能和管理效率打基础。</w:t>
      </w:r>
    </w:p>
    <w:p w14:paraId="00718ED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推荐教材：《现代企业管理》第三版，机械工业出版社，ISBN：9787111591085</w:t>
      </w:r>
    </w:p>
    <w:p w14:paraId="4108ABB0">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（二）《基础会计》</w:t>
      </w:r>
    </w:p>
    <w:p w14:paraId="3FE47F3A">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该课程是经济类、管理类学科各专业的必修专业基础课，是教育部规定的核心课程。通过学习，使学生掌握会计的基本概念、基本理论、会计核算的基本方法，掌握会计核算的实际技能。该课程也是学习财务会计、成本会计、财务管理、管理会计、审计学及经济、管理类学科的其他专业课的专业基础，为学生毕业后进一步深造、从事经济理论研究和管理工作打下基础，拓宽就业路径。</w:t>
      </w:r>
    </w:p>
    <w:p w14:paraId="1A4BEB20">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包括总论（会计的定义、会计的职能、会计假设、会计原则、会计核算方法、会计学课程体系）、会计对象、会计要素、会计等式、会计科目和账户、复式记账、借贷记账法原理、总分类账户与明细账户的平行登记、企业经济业务（筹集资金、供应过程、生产过程、销售过程、其他经营业务、对外投资、固定资产、无形资产、其他资产、经营成果、资金退出企业）的核算、填制和审核会计凭证、登记帐簿、财产清查、编制会计报表的原理和方法。</w:t>
      </w:r>
    </w:p>
    <w:p w14:paraId="65BE4C4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推荐教材：会计基础（第三版）， 高等教育出版社，ISBN：9787040574203</w:t>
      </w:r>
    </w:p>
    <w:p w14:paraId="1F110571">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（三）《经济法》</w:t>
      </w:r>
    </w:p>
    <w:p w14:paraId="1C61C9A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该课程主要是向学生传授经济管理工作所必需的法学基础理论和常用的经济法律规则，以便学生毕业后能够适合社会主义市场经济活动中经济管理工作的需要。本课程的任务是：通过对经济法理论及其实际应用的研究和学习，使学生系统掌握经济法的基本理论、基本制度、基本原则，培养学生运用经济法理论和知识以及有关法律、法规分析和解决经济生活中的实际问题的能力。</w:t>
      </w:r>
    </w:p>
    <w:p w14:paraId="725E9B3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1）经济法基础理论：经济法的产生与发展、经济法的概念和调整对象、经济法的本质与功能、经济法的地位、经济法律关系以及经济法制定和实施；（2）经济组织法：从我国现行的立法来看，主要包括公司法、全民所有制工业企业法、合伙企业法、个人独资企业法、外商投资企业法；（3）市场管理法：主要包括反不正当竞争法、反垄断法、消费者权益保护法、产品质量法、证券监管法、房地产法等；(4）宏观调控法：主要包括计划和统计法、国有资产管理法、财政和税收法、中央银行法、价格法、会计和审计法、对外贸易法等。</w:t>
      </w:r>
    </w:p>
    <w:p w14:paraId="526B1D9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推荐教材：经济法，机械工业出版社，ISBN：9787111645313</w:t>
      </w:r>
    </w:p>
    <w:p w14:paraId="1010C9CD">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（四）《市场调查与预测》</w:t>
      </w:r>
    </w:p>
    <w:p w14:paraId="5E2BDD67">
      <w:pPr>
        <w:pStyle w:val="3"/>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课程目标：本课程以市场调查的运作作为主线，科学、系统地阐述市场调查的基本概念、主要原理、实用方法以及国内外市场调查的最新技术。应使学生掌握市场调研的基本原理和方法，能够理论联系实际，培养学生分析问题和解决问题的能力，主要讲授市场调查基本理论知识、市场调查方案和问卷制作、搜集资料的方法，调查资料的处理与分析方法，市场预测基本理论，市场预测方法等。  </w:t>
      </w:r>
    </w:p>
    <w:p w14:paraId="0D1E91E1">
      <w:pPr>
        <w:pStyle w:val="3"/>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课程主要内容：市场调查的作用、机构、流程；市场调查的方案、抽样、问卷设计；资料收集的定量、定性方法和信息化时代的新型技术；资料的统计分析和市场分析以及电脑及调查成果在调查中的应用。课程以讲述原理、介绍案例为主，争取结合“实战”型的市场调查进行训练，理论与实际相结合进行教学，培养学生理论分析和实际操作的能力。 </w:t>
      </w:r>
    </w:p>
    <w:p w14:paraId="612B464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推荐教材：市场调查与预测（第2版），中国人民大学出版社，ISBN：9787300275505</w:t>
      </w:r>
    </w:p>
    <w:p w14:paraId="5526BCD3">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（五）《市场营销》</w:t>
      </w:r>
    </w:p>
    <w:p w14:paraId="5C91F76F">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目标：市场营销学是一门建立在经济科学、行为科学和现代管理理论基础之上的应用科学。该学科的主要任务就是教授学生基本的营销理论与技巧，培养学生一定的经营才能和商业头脑，为社会主义市场经济和企业发展服务。</w:t>
      </w:r>
    </w:p>
    <w:p w14:paraId="582A1707">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主要内容：主要讲授营销哲学、环境分析、市场研究、产品策略、价格策略、渠道策略、促销策略、营销控制等重要内容。它将为后面的市场调查与预测、广告学、公共关系学、推销学等课程的学习提供一定的知识平台。</w:t>
      </w:r>
    </w:p>
    <w:p w14:paraId="1395520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推荐教材：市场营销学（第七版）， 高等教育出版社，ISBN：9787040583472</w:t>
      </w:r>
    </w:p>
    <w:p w14:paraId="12AE590D">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（六）《管理沟通》</w:t>
      </w:r>
    </w:p>
    <w:p w14:paraId="58B0B668">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目标：这是一门正在发展的学科，也是一门应用性较强的学科。通过对管理沟通的基本理论、基本技巧和技能的系统讲解，使学生建立基本的管理沟通意识，并掌握个人沟通技能，同时，了解掌握企业中高层管理人员应当具备的管理沟通知识和能力。进而在学习和工作中，能有意识运用所学到的管理、沟通的知识和理论，达到有效的人际交往和管理沟通效果。</w:t>
      </w:r>
    </w:p>
    <w:p w14:paraId="69FEA35B">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课程主要内容：包括沟通概论、人际沟通、组织沟通、有</w:t>
      </w:r>
      <w:r>
        <w:rPr>
          <w:rFonts w:hint="eastAsia" w:ascii="宋体" w:hAnsi="宋体" w:eastAsia="宋体" w:cs="宋体"/>
          <w:color w:val="auto"/>
          <w:kern w:val="0"/>
          <w:sz w:val="24"/>
          <w:szCs w:val="24"/>
        </w:rPr>
        <w:t>效的倾听、有效的阅读、演讲、谈判、会见与面试、会议沟通、有效的写作、组织会议、身体语言、其他沟通形式等。</w:t>
      </w:r>
    </w:p>
    <w:p w14:paraId="5978F3D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推荐教材：管理沟通（第6版）， 中国人民大学出版社，ISBN：9787300306476</w:t>
      </w:r>
    </w:p>
    <w:p w14:paraId="4F5AA245">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（七）《公共关系》</w:t>
      </w:r>
    </w:p>
    <w:p w14:paraId="6DFD2164">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课程目标：作为</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"https://baike.baidu.com/item/%E5%85%AC%E5%85%B1%E5%85%B3%E7%B3%BB%E4%B8%BB%E4%BD%93"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公共关系主体</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长期发展战略组合的一部分，公共关系的涵义是指这种</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"https://baike.baidu.com/item/%E7%AE%A1%E7%90%86%E8%81%8C%E8%83%BD"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管理职能</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：评估社会公众的态度，确认与</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"https://baike.baidu.com/item/%E5%85%AC%E4%BC%97%E5%88%A9%E7%9B%8A"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公众利益</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相符合的个人或组织的政策与程序，拟定并执行各种行动方案，提高主体的知名度和美誉度，改善形象，争取</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"https://baike.baidu.com/item/%E7%9B%B8%E5%85%B3%E5%85%AC%E4%BC%97"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相关公众</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的理解与接受。</w:t>
      </w:r>
    </w:p>
    <w:p w14:paraId="32F57199">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组织机构与公众环境之间的沟通与传播关系。公共关系学也是我国高等教育的一项新兴专业，开设大专、本科至最高硕士的课程。公共关系是一种传播活动，也是一种管理职能。它是一种状态，任何一个企业或个人都处于某种</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"https://baike.baidu.com/item/%E5%85%AC%E5%85%B1%E5%85%B3%E7%B3%BB%E7%8A%B6%E6%80%81"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公共关系状态</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之中。它又是一种活动，当一个工商企业或个人有意识地、自觉地采取措施去改善和维持自己的公共关系状态时，就是在从事</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"https://baike.baidu.com/item/%E5%85%AC%E5%85%B1%E5%85%B3%E7%B3%BB%E6%B4%BB%E5%8A%A8"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公共关系活动</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p>
    <w:p w14:paraId="1566997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推荐教材：公共关系原理与实务（第三版）， 高等教育出版社，ISBN：9787040530551</w:t>
      </w:r>
    </w:p>
    <w:p w14:paraId="33597085">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（八）《ERP实验》</w:t>
      </w:r>
    </w:p>
    <w:p w14:paraId="44F9884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促进学生熟练掌握会计电算化的基本操作，会运用ERP软件实现企业资源的信息化管理。掌握先进的信息化管理思想，为将来进入企业开展信息化管理打下基础。通过沙盘模拟训练，使得学生了解企业运作流程，并通过企业管理者的角色模拟，培养学生的团体协作能力和组织管理能力，并提高学生用所学理论知识解决实际问题的能力。</w:t>
      </w:r>
    </w:p>
    <w:p w14:paraId="5887743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课程主要内容：</w:t>
      </w:r>
      <w:r>
        <w:rPr>
          <w:rFonts w:hint="eastAsia" w:ascii="宋体" w:hAnsi="宋体" w:eastAsia="宋体" w:cs="宋体"/>
          <w:color w:val="auto"/>
          <w:sz w:val="24"/>
          <w:szCs w:val="24"/>
        </w:rPr>
        <w:t>本实验课内容首先介绍了ERP的发展演变及ERP软件各子系统功能、操作流程。其次介绍了帐套创建、修改和输出等操作。然后介绍了总账系统的建立、日常会计业务处理及期末会计业务处理等财务管理方面的内容。</w:t>
      </w:r>
    </w:p>
    <w:p w14:paraId="4905BE2A">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推荐教材：ERP实验教程， 中国人民大学出版社，ISBN：9787300146720</w:t>
      </w:r>
    </w:p>
    <w:p w14:paraId="492EA2EA">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（九）《物流实践》</w:t>
      </w:r>
    </w:p>
    <w:p w14:paraId="355BC845">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课程目标：物流是指在社会生产过程中，根据物质资料实体流动的规律，应用管理的基本原理和科学方法，对物流活动进行计划、组织、指挥、协调、控制和监督，使各项物流活动实现最佳的协调与配合，以降低物流成本，提高物流效率和经济效益。现代物流管理是建立在系统论、信息论和控制论的基础上的。在电子商务专业中，物流管理已经作为电子商务专业的主干课程。</w:t>
      </w:r>
    </w:p>
    <w:p w14:paraId="4086697E">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课程主要内容：是对物流活动诸要素的管理，包括运输、储存等环节的管理；对物流系统诸要素的管理，即对其中人、财、物、设备、方法和信息等六大要素的管理；对物流活动中具体职能的管理，主要包括物流计划、质量、技术、经济等职能的管理等。</w:t>
      </w:r>
    </w:p>
    <w:p w14:paraId="6319E6EC">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推荐教材：物流管理（第四版），中国人民大学出版社，ISBN：9787300261768</w:t>
      </w:r>
    </w:p>
    <w:p w14:paraId="06A2FEEE">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五、教学形式</w:t>
      </w:r>
    </w:p>
    <w:p w14:paraId="11BB1B8C">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学科专业特点和学生实际情况，采取线上线下相结合的形式实施教学，线下教学占总学时的25.6%。</w:t>
      </w:r>
    </w:p>
    <w:p w14:paraId="2EC87DAA">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六、学分、学时</w:t>
      </w:r>
    </w:p>
    <w:p w14:paraId="0DD566E1">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总计1620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90学分</w:t>
      </w:r>
      <w:r>
        <w:rPr>
          <w:rFonts w:hint="eastAsia" w:ascii="宋体" w:hAnsi="宋体" w:eastAsia="宋体" w:cs="宋体"/>
          <w:color w:val="auto"/>
          <w:sz w:val="24"/>
          <w:szCs w:val="24"/>
          <w:lang w:val="zh-CN"/>
        </w:rPr>
        <w:t>。</w:t>
      </w:r>
    </w:p>
    <w:p w14:paraId="695253D2">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七、考核与毕业要求</w:t>
      </w:r>
    </w:p>
    <w:p w14:paraId="708DB2E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过程性考核与终结性考核相结合。公共基础课和专业课的期末考试为闭卷考试，课程总成绩由平时成绩与期末考试成绩加权构成，其中平时成绩占总成绩的40%，期末考试成绩占总成绩的60%。</w:t>
      </w:r>
    </w:p>
    <w:p w14:paraId="378BA76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w:t>
      </w:r>
      <w:r>
        <w:rPr>
          <w:rFonts w:hint="eastAsia" w:ascii="宋体" w:hAnsi="宋体" w:eastAsia="宋体" w:cs="宋体"/>
          <w:color w:val="auto"/>
          <w:sz w:val="24"/>
          <w:szCs w:val="24"/>
          <w:lang w:val="en-US" w:eastAsia="zh-CN"/>
        </w:rPr>
        <w:t>高等学历继续教育</w:t>
      </w:r>
      <w:r>
        <w:rPr>
          <w:rFonts w:hint="eastAsia" w:ascii="宋体" w:hAnsi="宋体" w:eastAsia="宋体" w:cs="宋体"/>
          <w:color w:val="auto"/>
          <w:sz w:val="24"/>
          <w:szCs w:val="24"/>
        </w:rPr>
        <w:t>毕业证书。</w:t>
      </w:r>
    </w:p>
    <w:p w14:paraId="7A3BEF89">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八、教学实施保障</w:t>
      </w:r>
    </w:p>
    <w:p w14:paraId="736470A3">
      <w:pPr>
        <w:pStyle w:val="2"/>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6D588E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商学院现有教职工121人，专任教师106人，其中教授13人（含校特聘教授1人、河南省讲座教授1名、校兼职特聘教授2名）、副教授35人，博士73人。学院拥有全国高等学校优秀教师、河南省高等学校教学名师、中原千人计划、河南省学术技术带头人、河南省社科类 “百优人才”、河南省高等学校哲学社会科学优秀学者、河南省高校科技创新人才、河南省高等学校青年骨干教师、首批河南省高层次人才B类人才等一批人才称号，获得全国青年教师教学技能大赛一等奖、河南省高校青年教师课堂教学技能大赛特等奖等重要奖项。</w:t>
      </w:r>
    </w:p>
    <w:p w14:paraId="2A14DEE2">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拥有国家级精品课程1门、国家级精品视频资源课程1门、省级精品视频资源共享课1门、河南省经济与管理实验教学示范中心1个、河南省软科学基地1个、河南省智库平台1个、新乡市智库平台1个、新乡市重点实验室1个、校级科研平台1个。</w:t>
      </w:r>
    </w:p>
    <w:p w14:paraId="39B70DF2">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图书馆拥有较为丰富的电子信息资源，开通了《Elsevier全文电子期刊》、《SpringerLINK全文电子期刊》、《中国期刊全文数据库》、《中国优秀博硕士学位论文全文数据库》、《万方数据库》、《超星电子图书馆》等中外文期刊、图书数据库。拥有“国务院发展研究中心信息网”、“全球案例发现系统数据库”、“EPS全球统计数据/分析平台”、“WIND资讯金融终端”等数据资料。现有中、外文及电子藏图书500余万册，期刊6000余种。同时，商学院资料室现有国内外期刊160种，图书2.6万册，各类年鉴22种。</w:t>
      </w:r>
    </w:p>
    <w:p w14:paraId="2981519D">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和学院的教室全部配备多媒体。商学院实验教学中心于2006年被河南省教育厅批准为首批省级实验教学示范中心建设单位，是豫北地区唯一一家文科省级实验教学示范中心。中心包含国际商务实验室、ERP实战实验室、管理工程实验室、经济计量与统计分析实验室、财务与证券投资实验室、会计手工模拟实验室等。总计面积800多平方米，拥有电脑240台、磁盘阵列、网络交换机等设备。中心仪器设备精良，数量充足，满足基础性、综合性和设计创新性实验需求，能够满足教学需要，教学管理信息化，达到高效便捷的效果。为学生技能拓展提供了硬件支持和软件保障。实验室管理制度健全，运行有序、高效；建设规划合理。</w:t>
      </w:r>
    </w:p>
    <w:p w14:paraId="7A1D8F4A">
      <w:pPr>
        <w:numPr>
          <w:ilvl w:val="0"/>
          <w:numId w:val="0"/>
        </w:numPr>
        <w:spacing w:line="440" w:lineRule="exact"/>
        <w:rPr>
          <w:color w:val="auto"/>
        </w:rPr>
      </w:pPr>
      <w:r>
        <w:rPr>
          <w:rFonts w:hint="eastAsia" w:ascii="Times New Roman" w:hAnsi="Times New Roman"/>
          <w:b/>
          <w:bCs/>
          <w:color w:val="auto"/>
          <w:sz w:val="28"/>
          <w:szCs w:val="28"/>
          <w:lang w:val="en-US" w:eastAsia="zh-CN"/>
        </w:rPr>
        <w:t>九、</w:t>
      </w:r>
      <w:r>
        <w:rPr>
          <w:rFonts w:hint="eastAsia" w:ascii="Times New Roman" w:hAnsi="Times New Roman"/>
          <w:b/>
          <w:bCs/>
          <w:color w:val="auto"/>
          <w:sz w:val="28"/>
          <w:szCs w:val="28"/>
        </w:rPr>
        <w:t>教学进程安排</w:t>
      </w:r>
    </w:p>
    <w:p w14:paraId="2775A521">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3E654755">
      <w:pPr>
        <w:spacing w:line="440" w:lineRule="exact"/>
        <w:ind w:firstLine="482" w:firstLineChars="200"/>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商学院 </w:t>
      </w:r>
      <w:r>
        <w:rPr>
          <w:rFonts w:ascii="宋体" w:hAnsi="宋体"/>
          <w:b/>
          <w:color w:val="auto"/>
          <w:sz w:val="24"/>
          <w:u w:val="single"/>
        </w:rPr>
        <w:t xml:space="preserve"> </w:t>
      </w:r>
      <w:r>
        <w:rPr>
          <w:rFonts w:hint="eastAsia"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 xml:space="preserve">工商企业管理 </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高起专</w:t>
      </w:r>
    </w:p>
    <w:tbl>
      <w:tblPr>
        <w:tblStyle w:val="9"/>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24"/>
        <w:gridCol w:w="425"/>
        <w:gridCol w:w="993"/>
        <w:gridCol w:w="1701"/>
        <w:gridCol w:w="490"/>
        <w:gridCol w:w="577"/>
        <w:gridCol w:w="374"/>
        <w:gridCol w:w="374"/>
        <w:gridCol w:w="374"/>
        <w:gridCol w:w="374"/>
        <w:gridCol w:w="374"/>
        <w:gridCol w:w="374"/>
        <w:gridCol w:w="375"/>
        <w:gridCol w:w="375"/>
        <w:gridCol w:w="375"/>
        <w:gridCol w:w="748"/>
        <w:gridCol w:w="666"/>
      </w:tblGrid>
      <w:tr w14:paraId="048182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24" w:type="dxa"/>
            <w:vMerge w:val="restart"/>
            <w:tcBorders>
              <w:tl2br w:val="nil"/>
              <w:tr2bl w:val="nil"/>
            </w:tcBorders>
            <w:vAlign w:val="center"/>
          </w:tcPr>
          <w:p w14:paraId="6F08CD5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4C11B0B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59D8A8F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425" w:type="dxa"/>
            <w:vMerge w:val="restart"/>
            <w:tcBorders>
              <w:tl2br w:val="nil"/>
              <w:tr2bl w:val="nil"/>
            </w:tcBorders>
            <w:vAlign w:val="center"/>
          </w:tcPr>
          <w:p w14:paraId="505111F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6829546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93" w:type="dxa"/>
            <w:vMerge w:val="restart"/>
            <w:tcBorders>
              <w:tl2br w:val="nil"/>
              <w:tr2bl w:val="nil"/>
            </w:tcBorders>
            <w:vAlign w:val="center"/>
          </w:tcPr>
          <w:p w14:paraId="258005A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43F41AC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01" w:type="dxa"/>
            <w:vMerge w:val="restart"/>
            <w:tcBorders>
              <w:tl2br w:val="nil"/>
              <w:tr2bl w:val="nil"/>
            </w:tcBorders>
            <w:vAlign w:val="center"/>
          </w:tcPr>
          <w:p w14:paraId="4B4609F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490" w:type="dxa"/>
            <w:vMerge w:val="restart"/>
            <w:tcBorders>
              <w:tl2br w:val="nil"/>
              <w:tr2bl w:val="nil"/>
            </w:tcBorders>
            <w:vAlign w:val="center"/>
          </w:tcPr>
          <w:p w14:paraId="18733855">
            <w:pPr>
              <w:jc w:val="center"/>
              <w:rPr>
                <w:rFonts w:ascii="宋体" w:hAnsi="宋体" w:eastAsia="宋体" w:cs="宋体"/>
                <w:b/>
                <w:bCs/>
                <w:color w:val="auto"/>
                <w:sz w:val="18"/>
                <w:szCs w:val="18"/>
              </w:rPr>
            </w:pPr>
          </w:p>
          <w:p w14:paraId="0D5C872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2DEB50E5">
            <w:pPr>
              <w:jc w:val="center"/>
              <w:rPr>
                <w:rFonts w:ascii="宋体" w:hAnsi="宋体" w:eastAsia="宋体" w:cs="宋体"/>
                <w:b/>
                <w:bCs/>
                <w:color w:val="auto"/>
                <w:sz w:val="18"/>
                <w:szCs w:val="18"/>
              </w:rPr>
            </w:pPr>
          </w:p>
          <w:p w14:paraId="1F77C93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577" w:type="dxa"/>
            <w:vMerge w:val="restart"/>
            <w:tcBorders>
              <w:tl2br w:val="nil"/>
              <w:tr2bl w:val="nil"/>
            </w:tcBorders>
            <w:vAlign w:val="center"/>
          </w:tcPr>
          <w:p w14:paraId="2AD2FA6A">
            <w:pPr>
              <w:jc w:val="center"/>
              <w:rPr>
                <w:rFonts w:ascii="宋体" w:hAnsi="宋体" w:eastAsia="宋体" w:cs="宋体"/>
                <w:b/>
                <w:bCs/>
                <w:color w:val="auto"/>
                <w:sz w:val="18"/>
                <w:szCs w:val="18"/>
              </w:rPr>
            </w:pPr>
          </w:p>
          <w:p w14:paraId="5FFF3AF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79095AB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4364170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150B0CE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70B0931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7D0C9FD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41FACC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24" w:type="dxa"/>
            <w:vMerge w:val="continue"/>
            <w:tcBorders>
              <w:tl2br w:val="nil"/>
              <w:tr2bl w:val="nil"/>
            </w:tcBorders>
            <w:vAlign w:val="center"/>
          </w:tcPr>
          <w:p w14:paraId="3B00BDF8">
            <w:pPr>
              <w:jc w:val="center"/>
              <w:rPr>
                <w:rFonts w:ascii="宋体" w:hAnsi="宋体" w:eastAsia="宋体" w:cs="宋体"/>
                <w:b/>
                <w:bCs/>
                <w:color w:val="auto"/>
                <w:sz w:val="18"/>
                <w:szCs w:val="18"/>
              </w:rPr>
            </w:pPr>
          </w:p>
        </w:tc>
        <w:tc>
          <w:tcPr>
            <w:tcW w:w="425" w:type="dxa"/>
            <w:vMerge w:val="continue"/>
            <w:tcBorders>
              <w:tl2br w:val="nil"/>
              <w:tr2bl w:val="nil"/>
            </w:tcBorders>
            <w:vAlign w:val="center"/>
          </w:tcPr>
          <w:p w14:paraId="134E5B9E">
            <w:pPr>
              <w:jc w:val="center"/>
              <w:rPr>
                <w:rFonts w:ascii="宋体" w:hAnsi="宋体" w:eastAsia="宋体" w:cs="宋体"/>
                <w:b/>
                <w:bCs/>
                <w:color w:val="auto"/>
                <w:sz w:val="18"/>
                <w:szCs w:val="18"/>
              </w:rPr>
            </w:pPr>
          </w:p>
        </w:tc>
        <w:tc>
          <w:tcPr>
            <w:tcW w:w="993" w:type="dxa"/>
            <w:vMerge w:val="continue"/>
            <w:tcBorders>
              <w:tl2br w:val="nil"/>
              <w:tr2bl w:val="nil"/>
            </w:tcBorders>
            <w:vAlign w:val="center"/>
          </w:tcPr>
          <w:p w14:paraId="4AA55292">
            <w:pPr>
              <w:jc w:val="center"/>
              <w:rPr>
                <w:rFonts w:ascii="宋体" w:hAnsi="宋体" w:eastAsia="宋体" w:cs="宋体"/>
                <w:b/>
                <w:bCs/>
                <w:color w:val="auto"/>
                <w:sz w:val="18"/>
                <w:szCs w:val="18"/>
              </w:rPr>
            </w:pPr>
          </w:p>
        </w:tc>
        <w:tc>
          <w:tcPr>
            <w:tcW w:w="1701" w:type="dxa"/>
            <w:vMerge w:val="continue"/>
            <w:tcBorders>
              <w:tl2br w:val="nil"/>
              <w:tr2bl w:val="nil"/>
            </w:tcBorders>
            <w:vAlign w:val="center"/>
          </w:tcPr>
          <w:p w14:paraId="705D5336">
            <w:pPr>
              <w:jc w:val="center"/>
              <w:rPr>
                <w:rFonts w:ascii="宋体" w:hAnsi="宋体" w:eastAsia="宋体" w:cs="宋体"/>
                <w:b/>
                <w:bCs/>
                <w:color w:val="auto"/>
                <w:sz w:val="18"/>
                <w:szCs w:val="18"/>
              </w:rPr>
            </w:pPr>
          </w:p>
        </w:tc>
        <w:tc>
          <w:tcPr>
            <w:tcW w:w="490" w:type="dxa"/>
            <w:vMerge w:val="continue"/>
            <w:tcBorders>
              <w:tl2br w:val="nil"/>
              <w:tr2bl w:val="nil"/>
            </w:tcBorders>
            <w:vAlign w:val="center"/>
          </w:tcPr>
          <w:p w14:paraId="3855EB09">
            <w:pPr>
              <w:jc w:val="center"/>
              <w:rPr>
                <w:rFonts w:ascii="宋体" w:hAnsi="宋体" w:eastAsia="宋体" w:cs="宋体"/>
                <w:b/>
                <w:bCs/>
                <w:color w:val="auto"/>
                <w:sz w:val="18"/>
                <w:szCs w:val="18"/>
              </w:rPr>
            </w:pPr>
          </w:p>
        </w:tc>
        <w:tc>
          <w:tcPr>
            <w:tcW w:w="577" w:type="dxa"/>
            <w:vMerge w:val="continue"/>
            <w:tcBorders>
              <w:tl2br w:val="nil"/>
              <w:tr2bl w:val="nil"/>
            </w:tcBorders>
            <w:vAlign w:val="center"/>
          </w:tcPr>
          <w:p w14:paraId="4B2A4125">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4DE4DCC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3AC58A5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649BD8E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03675EA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459CDEA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66E309E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6C7C8F9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11D736D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6A0FB21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232AFB6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3E14E5F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3982602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57DF3B7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5F755D5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67B0318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0F84D9E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12030FD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5" w:type="dxa"/>
            <w:vMerge w:val="restart"/>
            <w:tcBorders>
              <w:tl2br w:val="nil"/>
              <w:tr2bl w:val="nil"/>
            </w:tcBorders>
            <w:vAlign w:val="center"/>
          </w:tcPr>
          <w:p w14:paraId="7DB12B4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565D43B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47DD901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6111293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5357884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14" w:type="dxa"/>
            <w:gridSpan w:val="2"/>
            <w:tcBorders>
              <w:tl2br w:val="nil"/>
              <w:tr2bl w:val="nil"/>
            </w:tcBorders>
            <w:vAlign w:val="center"/>
          </w:tcPr>
          <w:p w14:paraId="4C59DAD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7BBBA0B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54CFDB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24" w:type="dxa"/>
            <w:vMerge w:val="continue"/>
            <w:tcBorders>
              <w:tl2br w:val="nil"/>
              <w:tr2bl w:val="nil"/>
            </w:tcBorders>
            <w:vAlign w:val="center"/>
          </w:tcPr>
          <w:p w14:paraId="7C068979">
            <w:pPr>
              <w:jc w:val="center"/>
              <w:rPr>
                <w:rFonts w:ascii="宋体" w:hAnsi="宋体" w:eastAsia="宋体" w:cs="宋体"/>
                <w:b/>
                <w:bCs/>
                <w:color w:val="auto"/>
                <w:sz w:val="18"/>
                <w:szCs w:val="18"/>
              </w:rPr>
            </w:pPr>
          </w:p>
        </w:tc>
        <w:tc>
          <w:tcPr>
            <w:tcW w:w="425" w:type="dxa"/>
            <w:vMerge w:val="continue"/>
            <w:tcBorders>
              <w:tl2br w:val="nil"/>
              <w:tr2bl w:val="nil"/>
            </w:tcBorders>
            <w:vAlign w:val="center"/>
          </w:tcPr>
          <w:p w14:paraId="7E76CE6C">
            <w:pPr>
              <w:jc w:val="center"/>
              <w:rPr>
                <w:rFonts w:ascii="宋体" w:hAnsi="宋体" w:eastAsia="宋体" w:cs="宋体"/>
                <w:b/>
                <w:bCs/>
                <w:color w:val="auto"/>
                <w:sz w:val="18"/>
                <w:szCs w:val="18"/>
              </w:rPr>
            </w:pPr>
          </w:p>
        </w:tc>
        <w:tc>
          <w:tcPr>
            <w:tcW w:w="993" w:type="dxa"/>
            <w:vMerge w:val="continue"/>
            <w:tcBorders>
              <w:tl2br w:val="nil"/>
              <w:tr2bl w:val="nil"/>
            </w:tcBorders>
            <w:vAlign w:val="center"/>
          </w:tcPr>
          <w:p w14:paraId="0E89EECC">
            <w:pPr>
              <w:jc w:val="center"/>
              <w:rPr>
                <w:rFonts w:ascii="宋体" w:hAnsi="宋体" w:eastAsia="宋体" w:cs="宋体"/>
                <w:b/>
                <w:bCs/>
                <w:color w:val="auto"/>
                <w:sz w:val="18"/>
                <w:szCs w:val="18"/>
              </w:rPr>
            </w:pPr>
          </w:p>
        </w:tc>
        <w:tc>
          <w:tcPr>
            <w:tcW w:w="1701" w:type="dxa"/>
            <w:vMerge w:val="continue"/>
            <w:tcBorders>
              <w:tl2br w:val="nil"/>
              <w:tr2bl w:val="nil"/>
            </w:tcBorders>
            <w:vAlign w:val="center"/>
          </w:tcPr>
          <w:p w14:paraId="7EF1B3F9">
            <w:pPr>
              <w:jc w:val="center"/>
              <w:rPr>
                <w:rFonts w:ascii="宋体" w:hAnsi="宋体" w:eastAsia="宋体" w:cs="宋体"/>
                <w:b/>
                <w:bCs/>
                <w:color w:val="auto"/>
                <w:sz w:val="18"/>
                <w:szCs w:val="18"/>
              </w:rPr>
            </w:pPr>
          </w:p>
        </w:tc>
        <w:tc>
          <w:tcPr>
            <w:tcW w:w="490" w:type="dxa"/>
            <w:vMerge w:val="continue"/>
            <w:tcBorders>
              <w:tl2br w:val="nil"/>
              <w:tr2bl w:val="nil"/>
            </w:tcBorders>
            <w:vAlign w:val="center"/>
          </w:tcPr>
          <w:p w14:paraId="23376524">
            <w:pPr>
              <w:jc w:val="center"/>
              <w:rPr>
                <w:rFonts w:ascii="宋体" w:hAnsi="宋体" w:eastAsia="宋体" w:cs="宋体"/>
                <w:b/>
                <w:bCs/>
                <w:color w:val="auto"/>
                <w:sz w:val="18"/>
                <w:szCs w:val="18"/>
              </w:rPr>
            </w:pPr>
          </w:p>
        </w:tc>
        <w:tc>
          <w:tcPr>
            <w:tcW w:w="577" w:type="dxa"/>
            <w:vMerge w:val="continue"/>
            <w:tcBorders>
              <w:tl2br w:val="nil"/>
              <w:tr2bl w:val="nil"/>
            </w:tcBorders>
            <w:vAlign w:val="center"/>
          </w:tcPr>
          <w:p w14:paraId="077D18C0">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5EB96EA">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ED29ABB">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52EE897">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8B0E8EC">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24EC1023">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26816440">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41E8E92A">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34A9760F">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61BAE6EE">
            <w:pPr>
              <w:jc w:val="center"/>
              <w:rPr>
                <w:rFonts w:ascii="宋体" w:hAnsi="宋体" w:eastAsia="宋体" w:cs="宋体"/>
                <w:b/>
                <w:bCs/>
                <w:color w:val="auto"/>
                <w:sz w:val="18"/>
                <w:szCs w:val="18"/>
              </w:rPr>
            </w:pPr>
          </w:p>
        </w:tc>
        <w:tc>
          <w:tcPr>
            <w:tcW w:w="748" w:type="dxa"/>
            <w:tcBorders>
              <w:tl2br w:val="nil"/>
              <w:tr2bl w:val="nil"/>
            </w:tcBorders>
            <w:vAlign w:val="center"/>
          </w:tcPr>
          <w:p w14:paraId="0CD6C15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66" w:type="dxa"/>
            <w:tcBorders>
              <w:tl2br w:val="nil"/>
              <w:tr2bl w:val="nil"/>
            </w:tcBorders>
            <w:vAlign w:val="center"/>
          </w:tcPr>
          <w:p w14:paraId="354F2AF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346BE4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14" w:hRule="exact"/>
        </w:trPr>
        <w:tc>
          <w:tcPr>
            <w:tcW w:w="724" w:type="dxa"/>
            <w:vMerge w:val="restart"/>
            <w:tcBorders>
              <w:tl2br w:val="nil"/>
              <w:tr2bl w:val="nil"/>
            </w:tcBorders>
            <w:vAlign w:val="center"/>
          </w:tcPr>
          <w:p w14:paraId="19DF70D3">
            <w:pPr>
              <w:spacing w:line="280" w:lineRule="exact"/>
              <w:jc w:val="center"/>
              <w:rPr>
                <w:rFonts w:ascii="Times New Roman" w:hAnsi="宋体"/>
                <w:color w:val="auto"/>
                <w:sz w:val="18"/>
                <w:szCs w:val="18"/>
              </w:rPr>
            </w:pPr>
            <w:bookmarkStart w:id="0" w:name="_Hlk263065686"/>
            <w:r>
              <w:rPr>
                <w:rFonts w:ascii="Times New Roman" w:hAnsi="宋体"/>
                <w:color w:val="auto"/>
                <w:sz w:val="18"/>
                <w:szCs w:val="18"/>
              </w:rPr>
              <w:t>公</w:t>
            </w:r>
          </w:p>
          <w:p w14:paraId="7B89D82D">
            <w:pPr>
              <w:spacing w:line="280" w:lineRule="exact"/>
              <w:jc w:val="center"/>
              <w:rPr>
                <w:rFonts w:ascii="Times New Roman" w:hAnsi="宋体"/>
                <w:color w:val="auto"/>
                <w:sz w:val="18"/>
                <w:szCs w:val="18"/>
              </w:rPr>
            </w:pPr>
            <w:r>
              <w:rPr>
                <w:rFonts w:ascii="Times New Roman" w:hAnsi="宋体"/>
                <w:color w:val="auto"/>
                <w:sz w:val="18"/>
                <w:szCs w:val="18"/>
              </w:rPr>
              <w:t>共</w:t>
            </w:r>
          </w:p>
          <w:p w14:paraId="32F0F6AF">
            <w:pPr>
              <w:spacing w:line="280" w:lineRule="exact"/>
              <w:jc w:val="center"/>
              <w:rPr>
                <w:rFonts w:ascii="Times New Roman" w:hAnsi="宋体"/>
                <w:color w:val="auto"/>
                <w:sz w:val="18"/>
                <w:szCs w:val="18"/>
              </w:rPr>
            </w:pPr>
            <w:r>
              <w:rPr>
                <w:rFonts w:ascii="Times New Roman" w:hAnsi="宋体"/>
                <w:color w:val="auto"/>
                <w:sz w:val="18"/>
                <w:szCs w:val="18"/>
              </w:rPr>
              <w:t>基</w:t>
            </w:r>
          </w:p>
          <w:p w14:paraId="1A0F3C8B">
            <w:pPr>
              <w:spacing w:line="280" w:lineRule="exact"/>
              <w:jc w:val="center"/>
              <w:rPr>
                <w:rFonts w:ascii="Times New Roman" w:hAnsi="宋体"/>
                <w:color w:val="auto"/>
                <w:sz w:val="18"/>
                <w:szCs w:val="18"/>
              </w:rPr>
            </w:pPr>
            <w:r>
              <w:rPr>
                <w:rFonts w:ascii="Times New Roman" w:hAnsi="宋体"/>
                <w:color w:val="auto"/>
                <w:sz w:val="18"/>
                <w:szCs w:val="18"/>
              </w:rPr>
              <w:t>础</w:t>
            </w:r>
          </w:p>
          <w:p w14:paraId="5A34B131">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425" w:type="dxa"/>
            <w:tcBorders>
              <w:tl2br w:val="nil"/>
              <w:tr2bl w:val="nil"/>
            </w:tcBorders>
            <w:vAlign w:val="center"/>
          </w:tcPr>
          <w:p w14:paraId="08B27AF5">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93" w:type="dxa"/>
            <w:tcBorders>
              <w:tl2br w:val="nil"/>
              <w:tr2bl w:val="nil"/>
            </w:tcBorders>
            <w:vAlign w:val="center"/>
          </w:tcPr>
          <w:p w14:paraId="5417E0D7">
            <w:pPr>
              <w:spacing w:line="280" w:lineRule="exact"/>
              <w:jc w:val="center"/>
              <w:rPr>
                <w:rFonts w:ascii="Times New Roman" w:hAnsi="宋体"/>
                <w:color w:val="auto"/>
                <w:sz w:val="18"/>
                <w:szCs w:val="18"/>
              </w:rPr>
            </w:pPr>
            <w:r>
              <w:rPr>
                <w:rFonts w:hint="eastAsia" w:ascii="Times New Roman" w:hAnsi="宋体"/>
                <w:color w:val="auto"/>
                <w:sz w:val="18"/>
                <w:szCs w:val="18"/>
              </w:rPr>
              <w:t>GG010001</w:t>
            </w:r>
          </w:p>
        </w:tc>
        <w:tc>
          <w:tcPr>
            <w:tcW w:w="1701" w:type="dxa"/>
            <w:tcBorders>
              <w:tl2br w:val="nil"/>
              <w:tr2bl w:val="nil"/>
            </w:tcBorders>
            <w:vAlign w:val="center"/>
          </w:tcPr>
          <w:p w14:paraId="3E9B9ACB">
            <w:pPr>
              <w:spacing w:line="280" w:lineRule="exact"/>
              <w:jc w:val="center"/>
              <w:rPr>
                <w:rFonts w:ascii="Times New Roman" w:hAnsi="宋体"/>
                <w:color w:val="auto"/>
                <w:sz w:val="18"/>
                <w:szCs w:val="18"/>
              </w:rPr>
            </w:pPr>
            <w:r>
              <w:rPr>
                <w:rFonts w:hint="eastAsia" w:ascii="Times New Roman" w:hAnsi="宋体"/>
                <w:color w:val="auto"/>
                <w:sz w:val="18"/>
                <w:szCs w:val="18"/>
              </w:rPr>
              <w:t>毛泽东思想和中国特色社会主义理论体系概论</w:t>
            </w:r>
          </w:p>
        </w:tc>
        <w:tc>
          <w:tcPr>
            <w:tcW w:w="490" w:type="dxa"/>
            <w:tcBorders>
              <w:tl2br w:val="nil"/>
              <w:tr2bl w:val="nil"/>
            </w:tcBorders>
            <w:vAlign w:val="center"/>
          </w:tcPr>
          <w:p w14:paraId="00EF91F6">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577" w:type="dxa"/>
            <w:tcBorders>
              <w:tl2br w:val="nil"/>
              <w:tr2bl w:val="nil"/>
            </w:tcBorders>
            <w:vAlign w:val="center"/>
          </w:tcPr>
          <w:p w14:paraId="30EB1B2A">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21CA7AC6">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4C60AC59">
            <w:pPr>
              <w:spacing w:line="280" w:lineRule="exact"/>
              <w:jc w:val="center"/>
              <w:rPr>
                <w:rFonts w:ascii="Times New Roman" w:hAnsi="宋体"/>
                <w:color w:val="auto"/>
                <w:sz w:val="18"/>
                <w:szCs w:val="18"/>
              </w:rPr>
            </w:pPr>
          </w:p>
        </w:tc>
        <w:tc>
          <w:tcPr>
            <w:tcW w:w="374" w:type="dxa"/>
            <w:tcBorders>
              <w:tl2br w:val="nil"/>
              <w:tr2bl w:val="nil"/>
            </w:tcBorders>
            <w:vAlign w:val="center"/>
          </w:tcPr>
          <w:p w14:paraId="7839B374">
            <w:pPr>
              <w:spacing w:line="280" w:lineRule="exact"/>
              <w:jc w:val="center"/>
              <w:rPr>
                <w:rFonts w:ascii="Times New Roman" w:hAnsi="宋体"/>
                <w:color w:val="auto"/>
                <w:sz w:val="18"/>
                <w:szCs w:val="18"/>
              </w:rPr>
            </w:pPr>
          </w:p>
        </w:tc>
        <w:tc>
          <w:tcPr>
            <w:tcW w:w="374" w:type="dxa"/>
            <w:tcBorders>
              <w:tl2br w:val="nil"/>
              <w:tr2bl w:val="nil"/>
            </w:tcBorders>
            <w:vAlign w:val="center"/>
          </w:tcPr>
          <w:p w14:paraId="4DB5BDD7">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3532CE7D">
            <w:pPr>
              <w:spacing w:line="280" w:lineRule="exact"/>
              <w:jc w:val="center"/>
              <w:rPr>
                <w:rFonts w:ascii="Times New Roman" w:hAnsi="宋体"/>
                <w:color w:val="auto"/>
                <w:sz w:val="18"/>
                <w:szCs w:val="18"/>
              </w:rPr>
            </w:pPr>
          </w:p>
        </w:tc>
        <w:tc>
          <w:tcPr>
            <w:tcW w:w="374" w:type="dxa"/>
            <w:tcBorders>
              <w:tl2br w:val="nil"/>
              <w:tr2bl w:val="nil"/>
            </w:tcBorders>
            <w:vAlign w:val="center"/>
          </w:tcPr>
          <w:p w14:paraId="53F90F9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A5B7966">
            <w:pPr>
              <w:spacing w:line="280" w:lineRule="exact"/>
              <w:jc w:val="center"/>
              <w:rPr>
                <w:rFonts w:ascii="Times New Roman" w:hAnsi="宋体"/>
                <w:color w:val="auto"/>
                <w:sz w:val="18"/>
                <w:szCs w:val="18"/>
              </w:rPr>
            </w:pPr>
          </w:p>
        </w:tc>
        <w:tc>
          <w:tcPr>
            <w:tcW w:w="375" w:type="dxa"/>
            <w:tcBorders>
              <w:tl2br w:val="nil"/>
              <w:tr2bl w:val="nil"/>
            </w:tcBorders>
            <w:vAlign w:val="center"/>
          </w:tcPr>
          <w:p w14:paraId="52F8B9A7">
            <w:pPr>
              <w:spacing w:line="280" w:lineRule="exact"/>
              <w:jc w:val="center"/>
              <w:rPr>
                <w:rFonts w:ascii="Times New Roman" w:hAnsi="宋体"/>
                <w:color w:val="auto"/>
                <w:sz w:val="18"/>
                <w:szCs w:val="18"/>
              </w:rPr>
            </w:pPr>
          </w:p>
        </w:tc>
        <w:tc>
          <w:tcPr>
            <w:tcW w:w="375" w:type="dxa"/>
            <w:tcBorders>
              <w:tl2br w:val="nil"/>
              <w:tr2bl w:val="nil"/>
            </w:tcBorders>
            <w:vAlign w:val="center"/>
          </w:tcPr>
          <w:p w14:paraId="75DAAD8E">
            <w:pPr>
              <w:spacing w:line="280" w:lineRule="exact"/>
              <w:jc w:val="center"/>
              <w:rPr>
                <w:rFonts w:ascii="Times New Roman" w:hAnsi="宋体"/>
                <w:color w:val="auto"/>
                <w:sz w:val="18"/>
                <w:szCs w:val="18"/>
              </w:rPr>
            </w:pPr>
          </w:p>
        </w:tc>
        <w:tc>
          <w:tcPr>
            <w:tcW w:w="748" w:type="dxa"/>
            <w:tcBorders>
              <w:tl2br w:val="nil"/>
              <w:tr2bl w:val="nil"/>
            </w:tcBorders>
            <w:vAlign w:val="center"/>
          </w:tcPr>
          <w:p w14:paraId="3D3FDE7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DE8C97E">
            <w:pPr>
              <w:spacing w:line="280" w:lineRule="exact"/>
              <w:jc w:val="center"/>
              <w:rPr>
                <w:rFonts w:ascii="Times New Roman" w:hAnsi="宋体"/>
                <w:color w:val="auto"/>
                <w:sz w:val="18"/>
                <w:szCs w:val="18"/>
              </w:rPr>
            </w:pPr>
          </w:p>
        </w:tc>
      </w:tr>
      <w:bookmarkEnd w:id="0"/>
      <w:tr w14:paraId="2A28A3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7EA960B0">
            <w:pPr>
              <w:spacing w:line="280" w:lineRule="exact"/>
              <w:jc w:val="center"/>
              <w:rPr>
                <w:rFonts w:ascii="Times New Roman" w:hAnsi="宋体"/>
                <w:color w:val="auto"/>
                <w:sz w:val="18"/>
                <w:szCs w:val="18"/>
              </w:rPr>
            </w:pPr>
          </w:p>
        </w:tc>
        <w:tc>
          <w:tcPr>
            <w:tcW w:w="425" w:type="dxa"/>
            <w:tcBorders>
              <w:tl2br w:val="nil"/>
              <w:tr2bl w:val="nil"/>
            </w:tcBorders>
            <w:vAlign w:val="center"/>
          </w:tcPr>
          <w:p w14:paraId="14FC63A4">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93" w:type="dxa"/>
            <w:tcBorders>
              <w:tl2br w:val="nil"/>
              <w:tr2bl w:val="nil"/>
            </w:tcBorders>
            <w:vAlign w:val="center"/>
          </w:tcPr>
          <w:p w14:paraId="2C1759C5">
            <w:pPr>
              <w:spacing w:line="280" w:lineRule="exact"/>
              <w:jc w:val="center"/>
              <w:rPr>
                <w:rFonts w:ascii="Times New Roman" w:hAnsi="宋体"/>
                <w:color w:val="auto"/>
                <w:sz w:val="18"/>
                <w:szCs w:val="18"/>
              </w:rPr>
            </w:pPr>
            <w:r>
              <w:rPr>
                <w:rFonts w:hint="eastAsia" w:ascii="Times New Roman" w:hAnsi="宋体"/>
                <w:color w:val="auto"/>
                <w:sz w:val="18"/>
                <w:szCs w:val="18"/>
              </w:rPr>
              <w:t>GG010005</w:t>
            </w:r>
          </w:p>
        </w:tc>
        <w:tc>
          <w:tcPr>
            <w:tcW w:w="1701" w:type="dxa"/>
            <w:tcBorders>
              <w:tl2br w:val="nil"/>
              <w:tr2bl w:val="nil"/>
            </w:tcBorders>
            <w:vAlign w:val="center"/>
          </w:tcPr>
          <w:p w14:paraId="2CDFEC48">
            <w:pPr>
              <w:spacing w:line="280" w:lineRule="exact"/>
              <w:jc w:val="center"/>
              <w:rPr>
                <w:rFonts w:ascii="Times New Roman" w:hAnsi="宋体"/>
                <w:color w:val="auto"/>
                <w:sz w:val="18"/>
                <w:szCs w:val="18"/>
              </w:rPr>
            </w:pPr>
            <w:r>
              <w:rPr>
                <w:rFonts w:hint="eastAsia" w:ascii="Times New Roman" w:hAnsi="宋体"/>
                <w:color w:val="auto"/>
                <w:sz w:val="18"/>
                <w:szCs w:val="18"/>
              </w:rPr>
              <w:t>思想道德与法治</w:t>
            </w:r>
          </w:p>
        </w:tc>
        <w:tc>
          <w:tcPr>
            <w:tcW w:w="490" w:type="dxa"/>
            <w:tcBorders>
              <w:tl2br w:val="nil"/>
              <w:tr2bl w:val="nil"/>
            </w:tcBorders>
            <w:vAlign w:val="center"/>
          </w:tcPr>
          <w:p w14:paraId="041BEA26">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577" w:type="dxa"/>
            <w:tcBorders>
              <w:tl2br w:val="nil"/>
              <w:tr2bl w:val="nil"/>
            </w:tcBorders>
            <w:vAlign w:val="center"/>
          </w:tcPr>
          <w:p w14:paraId="046171A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4D97A887">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4CA186B3">
            <w:pPr>
              <w:spacing w:line="280" w:lineRule="exact"/>
              <w:jc w:val="center"/>
              <w:rPr>
                <w:rFonts w:ascii="Times New Roman" w:hAnsi="宋体"/>
                <w:color w:val="auto"/>
                <w:sz w:val="18"/>
                <w:szCs w:val="18"/>
              </w:rPr>
            </w:pPr>
          </w:p>
        </w:tc>
        <w:tc>
          <w:tcPr>
            <w:tcW w:w="374" w:type="dxa"/>
            <w:tcBorders>
              <w:tl2br w:val="nil"/>
              <w:tr2bl w:val="nil"/>
            </w:tcBorders>
            <w:vAlign w:val="center"/>
          </w:tcPr>
          <w:p w14:paraId="0CC6826E">
            <w:pPr>
              <w:spacing w:line="280" w:lineRule="exact"/>
              <w:jc w:val="center"/>
              <w:rPr>
                <w:rFonts w:ascii="Times New Roman" w:hAnsi="宋体"/>
                <w:color w:val="auto"/>
                <w:sz w:val="18"/>
                <w:szCs w:val="18"/>
              </w:rPr>
            </w:pPr>
          </w:p>
        </w:tc>
        <w:tc>
          <w:tcPr>
            <w:tcW w:w="374" w:type="dxa"/>
            <w:tcBorders>
              <w:tl2br w:val="nil"/>
              <w:tr2bl w:val="nil"/>
            </w:tcBorders>
            <w:vAlign w:val="center"/>
          </w:tcPr>
          <w:p w14:paraId="1F019B1E">
            <w:pPr>
              <w:spacing w:line="280" w:lineRule="exact"/>
              <w:jc w:val="center"/>
              <w:rPr>
                <w:rFonts w:ascii="Times New Roman" w:hAnsi="宋体"/>
                <w:color w:val="auto"/>
                <w:sz w:val="18"/>
                <w:szCs w:val="18"/>
              </w:rPr>
            </w:pPr>
          </w:p>
        </w:tc>
        <w:tc>
          <w:tcPr>
            <w:tcW w:w="374" w:type="dxa"/>
            <w:tcBorders>
              <w:tl2br w:val="nil"/>
              <w:tr2bl w:val="nil"/>
            </w:tcBorders>
            <w:vAlign w:val="center"/>
          </w:tcPr>
          <w:p w14:paraId="7615C0BA">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68DC9EE5">
            <w:pPr>
              <w:spacing w:line="280" w:lineRule="exact"/>
              <w:jc w:val="center"/>
              <w:rPr>
                <w:rFonts w:ascii="Times New Roman" w:hAnsi="宋体"/>
                <w:color w:val="auto"/>
                <w:sz w:val="18"/>
                <w:szCs w:val="18"/>
              </w:rPr>
            </w:pPr>
          </w:p>
        </w:tc>
        <w:tc>
          <w:tcPr>
            <w:tcW w:w="375" w:type="dxa"/>
            <w:tcBorders>
              <w:tl2br w:val="nil"/>
              <w:tr2bl w:val="nil"/>
            </w:tcBorders>
            <w:vAlign w:val="center"/>
          </w:tcPr>
          <w:p w14:paraId="709D9FF2">
            <w:pPr>
              <w:spacing w:line="280" w:lineRule="exact"/>
              <w:jc w:val="center"/>
              <w:rPr>
                <w:rFonts w:ascii="Times New Roman" w:hAnsi="宋体"/>
                <w:color w:val="auto"/>
                <w:sz w:val="18"/>
                <w:szCs w:val="18"/>
              </w:rPr>
            </w:pPr>
          </w:p>
        </w:tc>
        <w:tc>
          <w:tcPr>
            <w:tcW w:w="375" w:type="dxa"/>
            <w:tcBorders>
              <w:tl2br w:val="nil"/>
              <w:tr2bl w:val="nil"/>
            </w:tcBorders>
            <w:vAlign w:val="center"/>
          </w:tcPr>
          <w:p w14:paraId="2652A1B7">
            <w:pPr>
              <w:spacing w:line="280" w:lineRule="exact"/>
              <w:jc w:val="center"/>
              <w:rPr>
                <w:rFonts w:ascii="Times New Roman" w:hAnsi="宋体"/>
                <w:color w:val="auto"/>
                <w:sz w:val="18"/>
                <w:szCs w:val="18"/>
              </w:rPr>
            </w:pPr>
          </w:p>
        </w:tc>
        <w:tc>
          <w:tcPr>
            <w:tcW w:w="375" w:type="dxa"/>
            <w:tcBorders>
              <w:tl2br w:val="nil"/>
              <w:tr2bl w:val="nil"/>
            </w:tcBorders>
            <w:vAlign w:val="center"/>
          </w:tcPr>
          <w:p w14:paraId="523D0D01">
            <w:pPr>
              <w:spacing w:line="280" w:lineRule="exact"/>
              <w:jc w:val="center"/>
              <w:rPr>
                <w:rFonts w:ascii="Times New Roman" w:hAnsi="宋体"/>
                <w:color w:val="auto"/>
                <w:sz w:val="18"/>
                <w:szCs w:val="18"/>
              </w:rPr>
            </w:pPr>
          </w:p>
        </w:tc>
        <w:tc>
          <w:tcPr>
            <w:tcW w:w="748" w:type="dxa"/>
            <w:tcBorders>
              <w:tl2br w:val="nil"/>
              <w:tr2bl w:val="nil"/>
            </w:tcBorders>
            <w:vAlign w:val="center"/>
          </w:tcPr>
          <w:p w14:paraId="639B72D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ED02031">
            <w:pPr>
              <w:spacing w:line="280" w:lineRule="exact"/>
              <w:jc w:val="center"/>
              <w:rPr>
                <w:rFonts w:ascii="Times New Roman" w:hAnsi="宋体"/>
                <w:color w:val="auto"/>
                <w:sz w:val="18"/>
                <w:szCs w:val="18"/>
              </w:rPr>
            </w:pPr>
          </w:p>
        </w:tc>
      </w:tr>
      <w:tr w14:paraId="61003A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9" w:hRule="exact"/>
        </w:trPr>
        <w:tc>
          <w:tcPr>
            <w:tcW w:w="724" w:type="dxa"/>
            <w:vMerge w:val="continue"/>
            <w:tcBorders>
              <w:tl2br w:val="nil"/>
              <w:tr2bl w:val="nil"/>
            </w:tcBorders>
            <w:vAlign w:val="center"/>
          </w:tcPr>
          <w:p w14:paraId="5B35764A">
            <w:pPr>
              <w:spacing w:line="280" w:lineRule="exact"/>
              <w:jc w:val="center"/>
              <w:rPr>
                <w:rFonts w:ascii="Times New Roman" w:hAnsi="宋体"/>
                <w:color w:val="auto"/>
                <w:sz w:val="18"/>
                <w:szCs w:val="18"/>
              </w:rPr>
            </w:pPr>
          </w:p>
        </w:tc>
        <w:tc>
          <w:tcPr>
            <w:tcW w:w="425" w:type="dxa"/>
            <w:tcBorders>
              <w:tl2br w:val="nil"/>
              <w:tr2bl w:val="nil"/>
            </w:tcBorders>
            <w:vAlign w:val="center"/>
          </w:tcPr>
          <w:p w14:paraId="69988281">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93" w:type="dxa"/>
            <w:tcBorders>
              <w:tl2br w:val="nil"/>
              <w:tr2bl w:val="nil"/>
            </w:tcBorders>
            <w:vAlign w:val="center"/>
          </w:tcPr>
          <w:p w14:paraId="0E5D8114">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701" w:type="dxa"/>
            <w:tcBorders>
              <w:tl2br w:val="nil"/>
              <w:tr2bl w:val="nil"/>
            </w:tcBorders>
            <w:vAlign w:val="center"/>
          </w:tcPr>
          <w:p w14:paraId="3BDD8D17">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490" w:type="dxa"/>
            <w:tcBorders>
              <w:tl2br w:val="nil"/>
              <w:tr2bl w:val="nil"/>
            </w:tcBorders>
            <w:vAlign w:val="center"/>
          </w:tcPr>
          <w:p w14:paraId="548BE9C5">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577" w:type="dxa"/>
            <w:tcBorders>
              <w:tl2br w:val="nil"/>
              <w:tr2bl w:val="nil"/>
            </w:tcBorders>
            <w:vAlign w:val="center"/>
          </w:tcPr>
          <w:p w14:paraId="4E925A55">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2B88B554">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6F32800">
            <w:pPr>
              <w:spacing w:line="280" w:lineRule="exact"/>
              <w:jc w:val="center"/>
              <w:rPr>
                <w:rFonts w:ascii="Times New Roman" w:hAnsi="宋体"/>
                <w:color w:val="auto"/>
                <w:sz w:val="18"/>
                <w:szCs w:val="18"/>
              </w:rPr>
            </w:pPr>
          </w:p>
        </w:tc>
        <w:tc>
          <w:tcPr>
            <w:tcW w:w="374" w:type="dxa"/>
            <w:tcBorders>
              <w:tl2br w:val="nil"/>
              <w:tr2bl w:val="nil"/>
            </w:tcBorders>
            <w:vAlign w:val="center"/>
          </w:tcPr>
          <w:p w14:paraId="5B3226B7">
            <w:pPr>
              <w:spacing w:line="280" w:lineRule="exact"/>
              <w:jc w:val="center"/>
              <w:rPr>
                <w:rFonts w:ascii="Times New Roman" w:hAnsi="宋体"/>
                <w:color w:val="auto"/>
                <w:sz w:val="18"/>
                <w:szCs w:val="18"/>
              </w:rPr>
            </w:pPr>
          </w:p>
        </w:tc>
        <w:tc>
          <w:tcPr>
            <w:tcW w:w="374" w:type="dxa"/>
            <w:tcBorders>
              <w:tl2br w:val="nil"/>
              <w:tr2bl w:val="nil"/>
            </w:tcBorders>
            <w:vAlign w:val="center"/>
          </w:tcPr>
          <w:p w14:paraId="00E313E4">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w:t>
            </w:r>
          </w:p>
        </w:tc>
        <w:tc>
          <w:tcPr>
            <w:tcW w:w="374" w:type="dxa"/>
            <w:tcBorders>
              <w:tl2br w:val="nil"/>
              <w:tr2bl w:val="nil"/>
            </w:tcBorders>
            <w:vAlign w:val="center"/>
          </w:tcPr>
          <w:p w14:paraId="1F6B9125">
            <w:pPr>
              <w:spacing w:line="280" w:lineRule="exact"/>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lang w:val="en-US" w:eastAsia="zh-CN"/>
              </w:rPr>
              <w:t>4</w:t>
            </w:r>
          </w:p>
        </w:tc>
        <w:tc>
          <w:tcPr>
            <w:tcW w:w="374" w:type="dxa"/>
            <w:tcBorders>
              <w:tl2br w:val="nil"/>
              <w:tr2bl w:val="nil"/>
            </w:tcBorders>
            <w:vAlign w:val="center"/>
          </w:tcPr>
          <w:p w14:paraId="087C53EA">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5</w:t>
            </w:r>
          </w:p>
        </w:tc>
        <w:tc>
          <w:tcPr>
            <w:tcW w:w="375" w:type="dxa"/>
            <w:tcBorders>
              <w:tl2br w:val="nil"/>
              <w:tr2bl w:val="nil"/>
            </w:tcBorders>
            <w:vAlign w:val="center"/>
          </w:tcPr>
          <w:p w14:paraId="6691434A">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5</w:t>
            </w:r>
          </w:p>
        </w:tc>
        <w:tc>
          <w:tcPr>
            <w:tcW w:w="375" w:type="dxa"/>
            <w:tcBorders>
              <w:tl2br w:val="nil"/>
              <w:tr2bl w:val="nil"/>
            </w:tcBorders>
            <w:vAlign w:val="center"/>
          </w:tcPr>
          <w:p w14:paraId="1E5A8C48">
            <w:pPr>
              <w:spacing w:line="280" w:lineRule="exact"/>
              <w:jc w:val="center"/>
              <w:rPr>
                <w:rFonts w:ascii="Times New Roman" w:hAnsi="宋体"/>
                <w:color w:val="auto"/>
                <w:sz w:val="18"/>
                <w:szCs w:val="18"/>
              </w:rPr>
            </w:pPr>
          </w:p>
        </w:tc>
        <w:tc>
          <w:tcPr>
            <w:tcW w:w="375" w:type="dxa"/>
            <w:tcBorders>
              <w:tl2br w:val="nil"/>
              <w:tr2bl w:val="nil"/>
            </w:tcBorders>
            <w:vAlign w:val="center"/>
          </w:tcPr>
          <w:p w14:paraId="57DD742C">
            <w:pPr>
              <w:spacing w:line="280" w:lineRule="exact"/>
              <w:jc w:val="center"/>
              <w:rPr>
                <w:rFonts w:ascii="Times New Roman" w:hAnsi="宋体"/>
                <w:color w:val="auto"/>
                <w:sz w:val="18"/>
                <w:szCs w:val="18"/>
              </w:rPr>
            </w:pPr>
          </w:p>
        </w:tc>
        <w:tc>
          <w:tcPr>
            <w:tcW w:w="748" w:type="dxa"/>
            <w:tcBorders>
              <w:tl2br w:val="nil"/>
              <w:tr2bl w:val="nil"/>
            </w:tcBorders>
            <w:vAlign w:val="center"/>
          </w:tcPr>
          <w:p w14:paraId="3FEFB46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F2904E7">
            <w:pPr>
              <w:spacing w:line="280" w:lineRule="exact"/>
              <w:jc w:val="center"/>
              <w:rPr>
                <w:rFonts w:ascii="Times New Roman" w:hAnsi="宋体"/>
                <w:color w:val="auto"/>
                <w:sz w:val="18"/>
                <w:szCs w:val="18"/>
              </w:rPr>
            </w:pPr>
          </w:p>
        </w:tc>
      </w:tr>
      <w:tr w14:paraId="68AF6A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2" w:hRule="exact"/>
        </w:trPr>
        <w:tc>
          <w:tcPr>
            <w:tcW w:w="724" w:type="dxa"/>
            <w:vMerge w:val="continue"/>
            <w:tcBorders>
              <w:tl2br w:val="nil"/>
              <w:tr2bl w:val="nil"/>
            </w:tcBorders>
            <w:vAlign w:val="center"/>
          </w:tcPr>
          <w:p w14:paraId="048C1F78">
            <w:pPr>
              <w:spacing w:line="280" w:lineRule="exact"/>
              <w:jc w:val="center"/>
              <w:rPr>
                <w:rFonts w:ascii="Times New Roman" w:hAnsi="宋体"/>
                <w:color w:val="auto"/>
                <w:sz w:val="18"/>
                <w:szCs w:val="18"/>
              </w:rPr>
            </w:pPr>
          </w:p>
        </w:tc>
        <w:tc>
          <w:tcPr>
            <w:tcW w:w="425" w:type="dxa"/>
            <w:tcBorders>
              <w:tl2br w:val="nil"/>
              <w:tr2bl w:val="nil"/>
            </w:tcBorders>
            <w:vAlign w:val="center"/>
          </w:tcPr>
          <w:p w14:paraId="5B14D6BF">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93" w:type="dxa"/>
            <w:tcBorders>
              <w:tl2br w:val="nil"/>
              <w:tr2bl w:val="nil"/>
            </w:tcBorders>
            <w:vAlign w:val="center"/>
          </w:tcPr>
          <w:p w14:paraId="7F2C6030">
            <w:pPr>
              <w:spacing w:line="280" w:lineRule="exact"/>
              <w:jc w:val="center"/>
              <w:rPr>
                <w:rFonts w:ascii="Times New Roman" w:hAnsi="宋体"/>
                <w:color w:val="auto"/>
                <w:sz w:val="18"/>
                <w:szCs w:val="18"/>
              </w:rPr>
            </w:pPr>
            <w:r>
              <w:rPr>
                <w:rFonts w:hint="eastAsia" w:ascii="Times New Roman" w:hAnsi="宋体"/>
                <w:color w:val="auto"/>
                <w:sz w:val="18"/>
                <w:szCs w:val="18"/>
              </w:rPr>
              <w:t>GG010002</w:t>
            </w:r>
          </w:p>
        </w:tc>
        <w:tc>
          <w:tcPr>
            <w:tcW w:w="1701" w:type="dxa"/>
            <w:tcBorders>
              <w:tl2br w:val="nil"/>
              <w:tr2bl w:val="nil"/>
            </w:tcBorders>
            <w:vAlign w:val="center"/>
          </w:tcPr>
          <w:p w14:paraId="16EF2E70">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490" w:type="dxa"/>
            <w:tcBorders>
              <w:tl2br w:val="nil"/>
              <w:tr2bl w:val="nil"/>
            </w:tcBorders>
            <w:vAlign w:val="center"/>
          </w:tcPr>
          <w:p w14:paraId="6B46886B">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577" w:type="dxa"/>
            <w:tcBorders>
              <w:tl2br w:val="nil"/>
              <w:tr2bl w:val="nil"/>
            </w:tcBorders>
            <w:vAlign w:val="center"/>
          </w:tcPr>
          <w:p w14:paraId="0C769615">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4FB0172">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3485BF9">
            <w:pPr>
              <w:spacing w:line="280" w:lineRule="exact"/>
              <w:jc w:val="center"/>
              <w:rPr>
                <w:rFonts w:ascii="Times New Roman" w:hAnsi="宋体"/>
                <w:color w:val="auto"/>
                <w:sz w:val="18"/>
                <w:szCs w:val="18"/>
              </w:rPr>
            </w:pPr>
          </w:p>
        </w:tc>
        <w:tc>
          <w:tcPr>
            <w:tcW w:w="374" w:type="dxa"/>
            <w:tcBorders>
              <w:tl2br w:val="nil"/>
              <w:tr2bl w:val="nil"/>
            </w:tcBorders>
            <w:vAlign w:val="center"/>
          </w:tcPr>
          <w:p w14:paraId="49614F7B">
            <w:pPr>
              <w:spacing w:line="280" w:lineRule="exact"/>
              <w:jc w:val="center"/>
              <w:rPr>
                <w:rFonts w:ascii="Times New Roman" w:hAnsi="宋体"/>
                <w:color w:val="auto"/>
                <w:sz w:val="18"/>
                <w:szCs w:val="18"/>
              </w:rPr>
            </w:pPr>
          </w:p>
        </w:tc>
        <w:tc>
          <w:tcPr>
            <w:tcW w:w="374" w:type="dxa"/>
            <w:tcBorders>
              <w:tl2br w:val="nil"/>
              <w:tr2bl w:val="nil"/>
            </w:tcBorders>
            <w:vAlign w:val="center"/>
          </w:tcPr>
          <w:p w14:paraId="66ECBF4A">
            <w:pPr>
              <w:spacing w:line="280" w:lineRule="exact"/>
              <w:jc w:val="center"/>
              <w:rPr>
                <w:rFonts w:ascii="Times New Roman" w:hAnsi="宋体"/>
                <w:color w:val="auto"/>
                <w:sz w:val="18"/>
                <w:szCs w:val="18"/>
              </w:rPr>
            </w:pPr>
          </w:p>
        </w:tc>
        <w:tc>
          <w:tcPr>
            <w:tcW w:w="374" w:type="dxa"/>
            <w:tcBorders>
              <w:tl2br w:val="nil"/>
              <w:tr2bl w:val="nil"/>
            </w:tcBorders>
            <w:vAlign w:val="center"/>
          </w:tcPr>
          <w:p w14:paraId="53CBEE4B">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21A489">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16E5C964">
            <w:pPr>
              <w:spacing w:line="280" w:lineRule="exact"/>
              <w:jc w:val="center"/>
              <w:rPr>
                <w:rFonts w:ascii="Times New Roman" w:hAnsi="宋体"/>
                <w:color w:val="auto"/>
                <w:sz w:val="18"/>
                <w:szCs w:val="18"/>
              </w:rPr>
            </w:pPr>
          </w:p>
        </w:tc>
        <w:tc>
          <w:tcPr>
            <w:tcW w:w="375" w:type="dxa"/>
            <w:tcBorders>
              <w:tl2br w:val="nil"/>
              <w:tr2bl w:val="nil"/>
            </w:tcBorders>
            <w:vAlign w:val="center"/>
          </w:tcPr>
          <w:p w14:paraId="4EC137F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BD34741">
            <w:pPr>
              <w:spacing w:line="280" w:lineRule="exact"/>
              <w:jc w:val="center"/>
              <w:rPr>
                <w:rFonts w:ascii="Times New Roman" w:hAnsi="宋体"/>
                <w:color w:val="auto"/>
                <w:sz w:val="18"/>
                <w:szCs w:val="18"/>
              </w:rPr>
            </w:pPr>
          </w:p>
        </w:tc>
        <w:tc>
          <w:tcPr>
            <w:tcW w:w="748" w:type="dxa"/>
            <w:tcBorders>
              <w:tl2br w:val="nil"/>
              <w:tr2bl w:val="nil"/>
            </w:tcBorders>
            <w:vAlign w:val="center"/>
          </w:tcPr>
          <w:p w14:paraId="189A6DC9">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94B4AD9">
            <w:pPr>
              <w:spacing w:line="280" w:lineRule="exact"/>
              <w:jc w:val="center"/>
              <w:rPr>
                <w:rFonts w:ascii="Times New Roman" w:hAnsi="宋体"/>
                <w:color w:val="auto"/>
                <w:sz w:val="18"/>
                <w:szCs w:val="18"/>
              </w:rPr>
            </w:pPr>
          </w:p>
        </w:tc>
      </w:tr>
      <w:tr w14:paraId="0B0C4B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3" w:hRule="exact"/>
        </w:trPr>
        <w:tc>
          <w:tcPr>
            <w:tcW w:w="724" w:type="dxa"/>
            <w:vMerge w:val="continue"/>
            <w:tcBorders>
              <w:tl2br w:val="nil"/>
              <w:tr2bl w:val="nil"/>
            </w:tcBorders>
            <w:vAlign w:val="center"/>
          </w:tcPr>
          <w:p w14:paraId="2C23D302">
            <w:pPr>
              <w:spacing w:line="280" w:lineRule="exact"/>
              <w:jc w:val="center"/>
              <w:rPr>
                <w:rFonts w:ascii="Times New Roman" w:hAnsi="宋体"/>
                <w:color w:val="auto"/>
                <w:sz w:val="18"/>
                <w:szCs w:val="18"/>
              </w:rPr>
            </w:pPr>
          </w:p>
        </w:tc>
        <w:tc>
          <w:tcPr>
            <w:tcW w:w="425" w:type="dxa"/>
            <w:tcBorders>
              <w:tl2br w:val="nil"/>
              <w:tr2bl w:val="nil"/>
            </w:tcBorders>
            <w:vAlign w:val="center"/>
          </w:tcPr>
          <w:p w14:paraId="776A55A7">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93" w:type="dxa"/>
            <w:tcBorders>
              <w:tl2br w:val="nil"/>
              <w:tr2bl w:val="nil"/>
            </w:tcBorders>
            <w:vAlign w:val="center"/>
          </w:tcPr>
          <w:p w14:paraId="062E0A34">
            <w:pPr>
              <w:spacing w:line="280" w:lineRule="exact"/>
              <w:jc w:val="center"/>
              <w:rPr>
                <w:rFonts w:ascii="Times New Roman" w:hAnsi="宋体"/>
                <w:color w:val="auto"/>
                <w:sz w:val="18"/>
                <w:szCs w:val="18"/>
              </w:rPr>
            </w:pPr>
            <w:r>
              <w:rPr>
                <w:rFonts w:hint="eastAsia" w:ascii="Times New Roman" w:hAnsi="宋体"/>
                <w:color w:val="auto"/>
                <w:sz w:val="18"/>
                <w:szCs w:val="18"/>
              </w:rPr>
              <w:t>GG010008</w:t>
            </w:r>
          </w:p>
        </w:tc>
        <w:tc>
          <w:tcPr>
            <w:tcW w:w="1701" w:type="dxa"/>
            <w:tcBorders>
              <w:tl2br w:val="nil"/>
              <w:tr2bl w:val="nil"/>
            </w:tcBorders>
            <w:vAlign w:val="center"/>
          </w:tcPr>
          <w:p w14:paraId="2B4CF0C0">
            <w:pPr>
              <w:spacing w:line="280" w:lineRule="exact"/>
              <w:jc w:val="center"/>
              <w:rPr>
                <w:rFonts w:ascii="Times New Roman" w:hAnsi="宋体"/>
                <w:color w:val="auto"/>
                <w:sz w:val="18"/>
                <w:szCs w:val="18"/>
              </w:rPr>
            </w:pPr>
            <w:r>
              <w:rPr>
                <w:rFonts w:hint="eastAsia" w:ascii="Times New Roman" w:hAnsi="宋体"/>
                <w:color w:val="auto"/>
                <w:sz w:val="18"/>
                <w:szCs w:val="18"/>
              </w:rPr>
              <w:t>新中国史</w:t>
            </w:r>
          </w:p>
        </w:tc>
        <w:tc>
          <w:tcPr>
            <w:tcW w:w="490" w:type="dxa"/>
            <w:tcBorders>
              <w:tl2br w:val="nil"/>
              <w:tr2bl w:val="nil"/>
            </w:tcBorders>
            <w:vAlign w:val="center"/>
          </w:tcPr>
          <w:p w14:paraId="62349C45">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577" w:type="dxa"/>
            <w:tcBorders>
              <w:tl2br w:val="nil"/>
              <w:tr2bl w:val="nil"/>
            </w:tcBorders>
            <w:vAlign w:val="center"/>
          </w:tcPr>
          <w:p w14:paraId="77F44AD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6E60E2D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6A68C9D">
            <w:pPr>
              <w:spacing w:line="280" w:lineRule="exact"/>
              <w:jc w:val="center"/>
              <w:rPr>
                <w:rFonts w:ascii="Times New Roman" w:hAnsi="宋体"/>
                <w:color w:val="auto"/>
                <w:sz w:val="18"/>
                <w:szCs w:val="18"/>
              </w:rPr>
            </w:pPr>
          </w:p>
        </w:tc>
        <w:tc>
          <w:tcPr>
            <w:tcW w:w="374" w:type="dxa"/>
            <w:tcBorders>
              <w:tl2br w:val="nil"/>
              <w:tr2bl w:val="nil"/>
            </w:tcBorders>
            <w:vAlign w:val="center"/>
          </w:tcPr>
          <w:p w14:paraId="3F8139EA">
            <w:pPr>
              <w:spacing w:line="280" w:lineRule="exact"/>
              <w:jc w:val="center"/>
              <w:rPr>
                <w:rFonts w:ascii="Times New Roman" w:hAnsi="宋体"/>
                <w:color w:val="auto"/>
                <w:sz w:val="18"/>
                <w:szCs w:val="18"/>
              </w:rPr>
            </w:pPr>
          </w:p>
        </w:tc>
        <w:tc>
          <w:tcPr>
            <w:tcW w:w="374" w:type="dxa"/>
            <w:tcBorders>
              <w:tl2br w:val="nil"/>
              <w:tr2bl w:val="nil"/>
            </w:tcBorders>
            <w:vAlign w:val="center"/>
          </w:tcPr>
          <w:p w14:paraId="0EFE6837">
            <w:pPr>
              <w:spacing w:line="280" w:lineRule="exact"/>
              <w:jc w:val="center"/>
              <w:rPr>
                <w:rFonts w:ascii="Times New Roman" w:hAnsi="宋体"/>
                <w:color w:val="auto"/>
                <w:sz w:val="18"/>
                <w:szCs w:val="18"/>
              </w:rPr>
            </w:pPr>
          </w:p>
        </w:tc>
        <w:tc>
          <w:tcPr>
            <w:tcW w:w="374" w:type="dxa"/>
            <w:tcBorders>
              <w:tl2br w:val="nil"/>
              <w:tr2bl w:val="nil"/>
            </w:tcBorders>
            <w:vAlign w:val="center"/>
          </w:tcPr>
          <w:p w14:paraId="68D65DF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36A21D2">
            <w:pPr>
              <w:spacing w:line="280" w:lineRule="exact"/>
              <w:jc w:val="center"/>
              <w:rPr>
                <w:rFonts w:ascii="Times New Roman" w:hAnsi="宋体"/>
                <w:color w:val="auto"/>
                <w:sz w:val="18"/>
                <w:szCs w:val="18"/>
              </w:rPr>
            </w:pPr>
          </w:p>
        </w:tc>
        <w:tc>
          <w:tcPr>
            <w:tcW w:w="375" w:type="dxa"/>
            <w:tcBorders>
              <w:tl2br w:val="nil"/>
              <w:tr2bl w:val="nil"/>
            </w:tcBorders>
            <w:vAlign w:val="center"/>
          </w:tcPr>
          <w:p w14:paraId="75EF6CC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757D5FB2">
            <w:pPr>
              <w:spacing w:line="280" w:lineRule="exact"/>
              <w:jc w:val="center"/>
              <w:rPr>
                <w:rFonts w:ascii="Times New Roman" w:hAnsi="宋体"/>
                <w:color w:val="auto"/>
                <w:sz w:val="18"/>
                <w:szCs w:val="18"/>
              </w:rPr>
            </w:pPr>
          </w:p>
        </w:tc>
        <w:tc>
          <w:tcPr>
            <w:tcW w:w="375" w:type="dxa"/>
            <w:tcBorders>
              <w:tl2br w:val="nil"/>
              <w:tr2bl w:val="nil"/>
            </w:tcBorders>
            <w:vAlign w:val="center"/>
          </w:tcPr>
          <w:p w14:paraId="41850465">
            <w:pPr>
              <w:spacing w:line="280" w:lineRule="exact"/>
              <w:jc w:val="center"/>
              <w:rPr>
                <w:rFonts w:ascii="Times New Roman" w:hAnsi="宋体"/>
                <w:color w:val="auto"/>
                <w:sz w:val="18"/>
                <w:szCs w:val="18"/>
              </w:rPr>
            </w:pPr>
          </w:p>
        </w:tc>
        <w:tc>
          <w:tcPr>
            <w:tcW w:w="748" w:type="dxa"/>
            <w:tcBorders>
              <w:tl2br w:val="nil"/>
              <w:tr2bl w:val="nil"/>
            </w:tcBorders>
            <w:vAlign w:val="center"/>
          </w:tcPr>
          <w:p w14:paraId="13322756">
            <w:pPr>
              <w:spacing w:line="280" w:lineRule="exact"/>
              <w:jc w:val="center"/>
              <w:rPr>
                <w:rFonts w:ascii="Times New Roman" w:hAnsi="宋体"/>
                <w:color w:val="auto"/>
                <w:sz w:val="18"/>
                <w:szCs w:val="18"/>
              </w:rPr>
            </w:pPr>
          </w:p>
        </w:tc>
        <w:tc>
          <w:tcPr>
            <w:tcW w:w="666" w:type="dxa"/>
            <w:tcBorders>
              <w:tl2br w:val="nil"/>
              <w:tr2bl w:val="nil"/>
            </w:tcBorders>
            <w:vAlign w:val="center"/>
          </w:tcPr>
          <w:p w14:paraId="45CCEECA">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56EA73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3" w:hRule="exact"/>
        </w:trPr>
        <w:tc>
          <w:tcPr>
            <w:tcW w:w="724" w:type="dxa"/>
            <w:vMerge w:val="continue"/>
            <w:tcBorders>
              <w:tl2br w:val="nil"/>
              <w:tr2bl w:val="nil"/>
            </w:tcBorders>
            <w:vAlign w:val="center"/>
          </w:tcPr>
          <w:p w14:paraId="0F0BA262">
            <w:pPr>
              <w:spacing w:line="280" w:lineRule="exact"/>
              <w:jc w:val="center"/>
              <w:rPr>
                <w:rFonts w:ascii="Times New Roman" w:hAnsi="宋体"/>
                <w:color w:val="auto"/>
                <w:sz w:val="18"/>
                <w:szCs w:val="18"/>
              </w:rPr>
            </w:pPr>
          </w:p>
        </w:tc>
        <w:tc>
          <w:tcPr>
            <w:tcW w:w="425" w:type="dxa"/>
            <w:tcBorders>
              <w:tl2br w:val="nil"/>
              <w:tr2bl w:val="nil"/>
            </w:tcBorders>
            <w:vAlign w:val="center"/>
          </w:tcPr>
          <w:p w14:paraId="6DA43FC6">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93" w:type="dxa"/>
            <w:tcBorders>
              <w:tl2br w:val="nil"/>
              <w:tr2bl w:val="nil"/>
            </w:tcBorders>
            <w:vAlign w:val="center"/>
          </w:tcPr>
          <w:p w14:paraId="217439B3">
            <w:pPr>
              <w:spacing w:line="280" w:lineRule="exact"/>
              <w:jc w:val="center"/>
              <w:rPr>
                <w:rFonts w:ascii="Times New Roman" w:hAnsi="宋体"/>
                <w:color w:val="auto"/>
                <w:sz w:val="18"/>
                <w:szCs w:val="18"/>
              </w:rPr>
            </w:pPr>
            <w:r>
              <w:rPr>
                <w:rFonts w:hint="eastAsia" w:ascii="Times New Roman" w:hAnsi="宋体"/>
                <w:color w:val="auto"/>
                <w:sz w:val="18"/>
                <w:szCs w:val="18"/>
              </w:rPr>
              <w:t>GG020001</w:t>
            </w:r>
          </w:p>
        </w:tc>
        <w:tc>
          <w:tcPr>
            <w:tcW w:w="1701" w:type="dxa"/>
            <w:tcBorders>
              <w:tl2br w:val="nil"/>
              <w:tr2bl w:val="nil"/>
            </w:tcBorders>
            <w:vAlign w:val="center"/>
          </w:tcPr>
          <w:p w14:paraId="0161623D">
            <w:pPr>
              <w:spacing w:line="280" w:lineRule="exact"/>
              <w:jc w:val="center"/>
              <w:rPr>
                <w:rFonts w:ascii="Times New Roman" w:hAnsi="宋体"/>
                <w:color w:val="auto"/>
                <w:sz w:val="18"/>
                <w:szCs w:val="18"/>
              </w:rPr>
            </w:pPr>
            <w:r>
              <w:rPr>
                <w:rFonts w:ascii="Times New Roman" w:hAnsi="宋体"/>
                <w:color w:val="auto"/>
                <w:sz w:val="18"/>
                <w:szCs w:val="18"/>
              </w:rPr>
              <w:t>大学英语Ⅰ</w:t>
            </w:r>
          </w:p>
        </w:tc>
        <w:tc>
          <w:tcPr>
            <w:tcW w:w="490" w:type="dxa"/>
            <w:tcBorders>
              <w:tl2br w:val="nil"/>
              <w:tr2bl w:val="nil"/>
            </w:tcBorders>
            <w:vAlign w:val="center"/>
          </w:tcPr>
          <w:p w14:paraId="345BCFD1">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577" w:type="dxa"/>
            <w:tcBorders>
              <w:tl2br w:val="nil"/>
              <w:tr2bl w:val="nil"/>
            </w:tcBorders>
            <w:vAlign w:val="center"/>
          </w:tcPr>
          <w:p w14:paraId="3F64678B">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11E6980">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7DD9C75">
            <w:pPr>
              <w:spacing w:line="280" w:lineRule="exact"/>
              <w:jc w:val="center"/>
              <w:rPr>
                <w:rFonts w:ascii="Times New Roman" w:hAnsi="宋体"/>
                <w:color w:val="auto"/>
                <w:sz w:val="18"/>
                <w:szCs w:val="18"/>
              </w:rPr>
            </w:pPr>
          </w:p>
        </w:tc>
        <w:tc>
          <w:tcPr>
            <w:tcW w:w="374" w:type="dxa"/>
            <w:tcBorders>
              <w:tl2br w:val="nil"/>
              <w:tr2bl w:val="nil"/>
            </w:tcBorders>
            <w:vAlign w:val="center"/>
          </w:tcPr>
          <w:p w14:paraId="773A8744">
            <w:pPr>
              <w:spacing w:line="280" w:lineRule="exact"/>
              <w:jc w:val="center"/>
              <w:rPr>
                <w:rFonts w:ascii="Times New Roman" w:hAnsi="宋体"/>
                <w:color w:val="auto"/>
                <w:sz w:val="18"/>
                <w:szCs w:val="18"/>
              </w:rPr>
            </w:pPr>
          </w:p>
        </w:tc>
        <w:tc>
          <w:tcPr>
            <w:tcW w:w="374" w:type="dxa"/>
            <w:tcBorders>
              <w:tl2br w:val="nil"/>
              <w:tr2bl w:val="nil"/>
            </w:tcBorders>
            <w:vAlign w:val="center"/>
          </w:tcPr>
          <w:p w14:paraId="1B50B17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3D7A3969">
            <w:pPr>
              <w:spacing w:line="280" w:lineRule="exact"/>
              <w:jc w:val="center"/>
              <w:rPr>
                <w:rFonts w:ascii="Times New Roman" w:hAnsi="宋体"/>
                <w:color w:val="auto"/>
                <w:sz w:val="18"/>
                <w:szCs w:val="18"/>
              </w:rPr>
            </w:pPr>
          </w:p>
        </w:tc>
        <w:tc>
          <w:tcPr>
            <w:tcW w:w="374" w:type="dxa"/>
            <w:tcBorders>
              <w:tl2br w:val="nil"/>
              <w:tr2bl w:val="nil"/>
            </w:tcBorders>
            <w:vAlign w:val="center"/>
          </w:tcPr>
          <w:p w14:paraId="5BA1577E">
            <w:pPr>
              <w:spacing w:line="280" w:lineRule="exact"/>
              <w:jc w:val="center"/>
              <w:rPr>
                <w:rFonts w:ascii="Times New Roman" w:hAnsi="宋体"/>
                <w:color w:val="auto"/>
                <w:sz w:val="18"/>
                <w:szCs w:val="18"/>
              </w:rPr>
            </w:pPr>
          </w:p>
        </w:tc>
        <w:tc>
          <w:tcPr>
            <w:tcW w:w="375" w:type="dxa"/>
            <w:tcBorders>
              <w:tl2br w:val="nil"/>
              <w:tr2bl w:val="nil"/>
            </w:tcBorders>
            <w:vAlign w:val="center"/>
          </w:tcPr>
          <w:p w14:paraId="4334B1D2">
            <w:pPr>
              <w:spacing w:line="280" w:lineRule="exact"/>
              <w:jc w:val="center"/>
              <w:rPr>
                <w:rFonts w:ascii="Times New Roman" w:hAnsi="宋体"/>
                <w:color w:val="auto"/>
                <w:sz w:val="18"/>
                <w:szCs w:val="18"/>
              </w:rPr>
            </w:pPr>
          </w:p>
        </w:tc>
        <w:tc>
          <w:tcPr>
            <w:tcW w:w="375" w:type="dxa"/>
            <w:tcBorders>
              <w:tl2br w:val="nil"/>
              <w:tr2bl w:val="nil"/>
            </w:tcBorders>
            <w:vAlign w:val="center"/>
          </w:tcPr>
          <w:p w14:paraId="3D0D665B">
            <w:pPr>
              <w:spacing w:line="280" w:lineRule="exact"/>
              <w:jc w:val="center"/>
              <w:rPr>
                <w:rFonts w:ascii="Times New Roman" w:hAnsi="宋体"/>
                <w:color w:val="auto"/>
                <w:sz w:val="18"/>
                <w:szCs w:val="18"/>
              </w:rPr>
            </w:pPr>
          </w:p>
        </w:tc>
        <w:tc>
          <w:tcPr>
            <w:tcW w:w="375" w:type="dxa"/>
            <w:tcBorders>
              <w:tl2br w:val="nil"/>
              <w:tr2bl w:val="nil"/>
            </w:tcBorders>
            <w:vAlign w:val="center"/>
          </w:tcPr>
          <w:p w14:paraId="2E5F9757">
            <w:pPr>
              <w:spacing w:line="280" w:lineRule="exact"/>
              <w:jc w:val="center"/>
              <w:rPr>
                <w:rFonts w:ascii="Times New Roman" w:hAnsi="宋体"/>
                <w:color w:val="auto"/>
                <w:sz w:val="18"/>
                <w:szCs w:val="18"/>
              </w:rPr>
            </w:pPr>
          </w:p>
        </w:tc>
        <w:tc>
          <w:tcPr>
            <w:tcW w:w="748" w:type="dxa"/>
            <w:tcBorders>
              <w:tl2br w:val="nil"/>
              <w:tr2bl w:val="nil"/>
            </w:tcBorders>
            <w:vAlign w:val="center"/>
          </w:tcPr>
          <w:p w14:paraId="5217334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E0F954C">
            <w:pPr>
              <w:spacing w:line="280" w:lineRule="exact"/>
              <w:jc w:val="center"/>
              <w:rPr>
                <w:rFonts w:ascii="Times New Roman" w:hAnsi="宋体"/>
                <w:color w:val="auto"/>
                <w:sz w:val="18"/>
                <w:szCs w:val="18"/>
              </w:rPr>
            </w:pPr>
          </w:p>
        </w:tc>
      </w:tr>
      <w:tr w14:paraId="2B52C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8" w:hRule="exact"/>
        </w:trPr>
        <w:tc>
          <w:tcPr>
            <w:tcW w:w="724" w:type="dxa"/>
            <w:vMerge w:val="continue"/>
            <w:tcBorders>
              <w:tl2br w:val="nil"/>
              <w:tr2bl w:val="nil"/>
            </w:tcBorders>
            <w:vAlign w:val="center"/>
          </w:tcPr>
          <w:p w14:paraId="24D5AEF7">
            <w:pPr>
              <w:spacing w:line="280" w:lineRule="exact"/>
              <w:jc w:val="center"/>
              <w:rPr>
                <w:rFonts w:ascii="Times New Roman" w:hAnsi="宋体"/>
                <w:color w:val="auto"/>
                <w:sz w:val="18"/>
                <w:szCs w:val="18"/>
              </w:rPr>
            </w:pPr>
          </w:p>
        </w:tc>
        <w:tc>
          <w:tcPr>
            <w:tcW w:w="425" w:type="dxa"/>
            <w:tcBorders>
              <w:tl2br w:val="nil"/>
              <w:tr2bl w:val="nil"/>
            </w:tcBorders>
            <w:vAlign w:val="center"/>
          </w:tcPr>
          <w:p w14:paraId="465D89A6">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93" w:type="dxa"/>
            <w:tcBorders>
              <w:tl2br w:val="nil"/>
              <w:tr2bl w:val="nil"/>
            </w:tcBorders>
            <w:vAlign w:val="center"/>
          </w:tcPr>
          <w:p w14:paraId="32B39B5F">
            <w:pPr>
              <w:spacing w:line="280" w:lineRule="exact"/>
              <w:jc w:val="center"/>
              <w:rPr>
                <w:rFonts w:ascii="Times New Roman" w:hAnsi="宋体"/>
                <w:color w:val="auto"/>
                <w:sz w:val="18"/>
                <w:szCs w:val="18"/>
              </w:rPr>
            </w:pPr>
            <w:r>
              <w:rPr>
                <w:rFonts w:hint="eastAsia" w:ascii="Times New Roman" w:hAnsi="宋体"/>
                <w:color w:val="auto"/>
                <w:sz w:val="18"/>
                <w:szCs w:val="18"/>
              </w:rPr>
              <w:t>GG030001</w:t>
            </w:r>
          </w:p>
        </w:tc>
        <w:tc>
          <w:tcPr>
            <w:tcW w:w="1701" w:type="dxa"/>
            <w:tcBorders>
              <w:tl2br w:val="nil"/>
              <w:tr2bl w:val="nil"/>
            </w:tcBorders>
            <w:vAlign w:val="center"/>
          </w:tcPr>
          <w:p w14:paraId="4FC202BB">
            <w:pPr>
              <w:spacing w:line="280" w:lineRule="exact"/>
              <w:jc w:val="center"/>
              <w:rPr>
                <w:rFonts w:ascii="Times New Roman" w:hAnsi="宋体"/>
                <w:color w:val="auto"/>
                <w:sz w:val="18"/>
                <w:szCs w:val="18"/>
              </w:rPr>
            </w:pPr>
            <w:r>
              <w:rPr>
                <w:rFonts w:hint="eastAsia" w:ascii="Times New Roman" w:hAnsi="宋体"/>
                <w:color w:val="auto"/>
                <w:sz w:val="18"/>
                <w:szCs w:val="18"/>
              </w:rPr>
              <w:t>计算机应用基础Ⅰ</w:t>
            </w:r>
          </w:p>
        </w:tc>
        <w:tc>
          <w:tcPr>
            <w:tcW w:w="490" w:type="dxa"/>
            <w:tcBorders>
              <w:tl2br w:val="nil"/>
              <w:tr2bl w:val="nil"/>
            </w:tcBorders>
            <w:vAlign w:val="center"/>
          </w:tcPr>
          <w:p w14:paraId="2027CF56">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577" w:type="dxa"/>
            <w:tcBorders>
              <w:tl2br w:val="nil"/>
              <w:tr2bl w:val="nil"/>
            </w:tcBorders>
            <w:vAlign w:val="center"/>
          </w:tcPr>
          <w:p w14:paraId="00CA274D">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1C5C539">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7910067">
            <w:pPr>
              <w:spacing w:line="280" w:lineRule="exact"/>
              <w:jc w:val="center"/>
              <w:rPr>
                <w:rFonts w:ascii="Times New Roman" w:hAnsi="宋体"/>
                <w:color w:val="auto"/>
                <w:sz w:val="18"/>
                <w:szCs w:val="18"/>
              </w:rPr>
            </w:pPr>
          </w:p>
        </w:tc>
        <w:tc>
          <w:tcPr>
            <w:tcW w:w="374" w:type="dxa"/>
            <w:tcBorders>
              <w:tl2br w:val="nil"/>
              <w:tr2bl w:val="nil"/>
            </w:tcBorders>
            <w:vAlign w:val="center"/>
          </w:tcPr>
          <w:p w14:paraId="7AE25A03">
            <w:pPr>
              <w:spacing w:line="280" w:lineRule="exact"/>
              <w:jc w:val="center"/>
              <w:rPr>
                <w:rFonts w:ascii="Times New Roman" w:hAnsi="宋体"/>
                <w:color w:val="auto"/>
                <w:sz w:val="18"/>
                <w:szCs w:val="18"/>
              </w:rPr>
            </w:pPr>
          </w:p>
        </w:tc>
        <w:tc>
          <w:tcPr>
            <w:tcW w:w="374" w:type="dxa"/>
            <w:tcBorders>
              <w:tl2br w:val="nil"/>
              <w:tr2bl w:val="nil"/>
            </w:tcBorders>
            <w:vAlign w:val="center"/>
          </w:tcPr>
          <w:p w14:paraId="3A36C82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8CE2E5D">
            <w:pPr>
              <w:spacing w:line="280" w:lineRule="exact"/>
              <w:jc w:val="center"/>
              <w:rPr>
                <w:rFonts w:ascii="Times New Roman" w:hAnsi="宋体"/>
                <w:color w:val="auto"/>
                <w:sz w:val="18"/>
                <w:szCs w:val="18"/>
              </w:rPr>
            </w:pPr>
          </w:p>
        </w:tc>
        <w:tc>
          <w:tcPr>
            <w:tcW w:w="374" w:type="dxa"/>
            <w:tcBorders>
              <w:tl2br w:val="nil"/>
              <w:tr2bl w:val="nil"/>
            </w:tcBorders>
            <w:vAlign w:val="center"/>
          </w:tcPr>
          <w:p w14:paraId="1139ADBC">
            <w:pPr>
              <w:spacing w:line="280" w:lineRule="exact"/>
              <w:jc w:val="center"/>
              <w:rPr>
                <w:rFonts w:ascii="Times New Roman" w:hAnsi="宋体"/>
                <w:color w:val="auto"/>
                <w:sz w:val="18"/>
                <w:szCs w:val="18"/>
              </w:rPr>
            </w:pPr>
          </w:p>
        </w:tc>
        <w:tc>
          <w:tcPr>
            <w:tcW w:w="375" w:type="dxa"/>
            <w:tcBorders>
              <w:tl2br w:val="nil"/>
              <w:tr2bl w:val="nil"/>
            </w:tcBorders>
            <w:vAlign w:val="center"/>
          </w:tcPr>
          <w:p w14:paraId="6945F543">
            <w:pPr>
              <w:spacing w:line="280" w:lineRule="exact"/>
              <w:jc w:val="center"/>
              <w:rPr>
                <w:rFonts w:ascii="Times New Roman" w:hAnsi="宋体"/>
                <w:color w:val="auto"/>
                <w:sz w:val="18"/>
                <w:szCs w:val="18"/>
              </w:rPr>
            </w:pPr>
          </w:p>
        </w:tc>
        <w:tc>
          <w:tcPr>
            <w:tcW w:w="375" w:type="dxa"/>
            <w:tcBorders>
              <w:tl2br w:val="nil"/>
              <w:tr2bl w:val="nil"/>
            </w:tcBorders>
            <w:vAlign w:val="center"/>
          </w:tcPr>
          <w:p w14:paraId="5F33561D">
            <w:pPr>
              <w:spacing w:line="280" w:lineRule="exact"/>
              <w:jc w:val="center"/>
              <w:rPr>
                <w:rFonts w:ascii="Times New Roman" w:hAnsi="宋体"/>
                <w:color w:val="auto"/>
                <w:sz w:val="18"/>
                <w:szCs w:val="18"/>
              </w:rPr>
            </w:pPr>
          </w:p>
        </w:tc>
        <w:tc>
          <w:tcPr>
            <w:tcW w:w="375" w:type="dxa"/>
            <w:tcBorders>
              <w:tl2br w:val="nil"/>
              <w:tr2bl w:val="nil"/>
            </w:tcBorders>
            <w:vAlign w:val="center"/>
          </w:tcPr>
          <w:p w14:paraId="0D77DFDA">
            <w:pPr>
              <w:spacing w:line="280" w:lineRule="exact"/>
              <w:jc w:val="center"/>
              <w:rPr>
                <w:rFonts w:ascii="Times New Roman" w:hAnsi="宋体"/>
                <w:color w:val="auto"/>
                <w:sz w:val="18"/>
                <w:szCs w:val="18"/>
              </w:rPr>
            </w:pPr>
          </w:p>
        </w:tc>
        <w:tc>
          <w:tcPr>
            <w:tcW w:w="748" w:type="dxa"/>
            <w:tcBorders>
              <w:tl2br w:val="nil"/>
              <w:tr2bl w:val="nil"/>
            </w:tcBorders>
            <w:vAlign w:val="center"/>
          </w:tcPr>
          <w:p w14:paraId="3F2AFB9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21A3751">
            <w:pPr>
              <w:spacing w:line="280" w:lineRule="exact"/>
              <w:jc w:val="center"/>
              <w:rPr>
                <w:rFonts w:ascii="Times New Roman" w:hAnsi="宋体"/>
                <w:color w:val="auto"/>
                <w:sz w:val="18"/>
                <w:szCs w:val="18"/>
              </w:rPr>
            </w:pPr>
          </w:p>
        </w:tc>
      </w:tr>
      <w:tr w14:paraId="37909C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3" w:hRule="exact"/>
        </w:trPr>
        <w:tc>
          <w:tcPr>
            <w:tcW w:w="724" w:type="dxa"/>
            <w:vMerge w:val="continue"/>
            <w:tcBorders>
              <w:tl2br w:val="nil"/>
              <w:tr2bl w:val="nil"/>
            </w:tcBorders>
            <w:vAlign w:val="center"/>
          </w:tcPr>
          <w:p w14:paraId="2D372109">
            <w:pPr>
              <w:spacing w:line="280" w:lineRule="exact"/>
              <w:jc w:val="center"/>
              <w:rPr>
                <w:rFonts w:ascii="Times New Roman" w:hAnsi="宋体"/>
                <w:color w:val="auto"/>
                <w:sz w:val="18"/>
                <w:szCs w:val="18"/>
              </w:rPr>
            </w:pPr>
          </w:p>
        </w:tc>
        <w:tc>
          <w:tcPr>
            <w:tcW w:w="425" w:type="dxa"/>
            <w:tcBorders>
              <w:tl2br w:val="nil"/>
              <w:tr2bl w:val="nil"/>
            </w:tcBorders>
            <w:vAlign w:val="center"/>
          </w:tcPr>
          <w:p w14:paraId="08D20ED8">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93" w:type="dxa"/>
            <w:tcBorders>
              <w:tl2br w:val="nil"/>
              <w:tr2bl w:val="nil"/>
            </w:tcBorders>
            <w:vAlign w:val="center"/>
          </w:tcPr>
          <w:p w14:paraId="554FC06A">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701" w:type="dxa"/>
            <w:tcBorders>
              <w:tl2br w:val="nil"/>
              <w:tr2bl w:val="nil"/>
            </w:tcBorders>
            <w:vAlign w:val="center"/>
          </w:tcPr>
          <w:p w14:paraId="678BBD65">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490" w:type="dxa"/>
            <w:tcBorders>
              <w:tl2br w:val="nil"/>
              <w:tr2bl w:val="nil"/>
            </w:tcBorders>
            <w:vAlign w:val="center"/>
          </w:tcPr>
          <w:p w14:paraId="36C1800D">
            <w:pPr>
              <w:spacing w:line="280" w:lineRule="exact"/>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lang w:val="en-US" w:eastAsia="zh-CN"/>
              </w:rPr>
              <w:t>2</w:t>
            </w:r>
          </w:p>
        </w:tc>
        <w:tc>
          <w:tcPr>
            <w:tcW w:w="577" w:type="dxa"/>
            <w:tcBorders>
              <w:tl2br w:val="nil"/>
              <w:tr2bl w:val="nil"/>
            </w:tcBorders>
            <w:vAlign w:val="center"/>
          </w:tcPr>
          <w:p w14:paraId="00517B2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739CB2AC">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06803130">
            <w:pPr>
              <w:spacing w:line="280" w:lineRule="exact"/>
              <w:jc w:val="center"/>
              <w:rPr>
                <w:rFonts w:ascii="Times New Roman" w:hAnsi="宋体"/>
                <w:color w:val="auto"/>
                <w:sz w:val="18"/>
                <w:szCs w:val="18"/>
              </w:rPr>
            </w:pPr>
          </w:p>
        </w:tc>
        <w:tc>
          <w:tcPr>
            <w:tcW w:w="374" w:type="dxa"/>
            <w:tcBorders>
              <w:tl2br w:val="nil"/>
              <w:tr2bl w:val="nil"/>
            </w:tcBorders>
            <w:vAlign w:val="center"/>
          </w:tcPr>
          <w:p w14:paraId="770E7E5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1DD41B4">
            <w:pPr>
              <w:spacing w:line="280" w:lineRule="exact"/>
              <w:jc w:val="center"/>
              <w:rPr>
                <w:rFonts w:ascii="Times New Roman" w:hAnsi="宋体"/>
                <w:color w:val="auto"/>
                <w:sz w:val="18"/>
                <w:szCs w:val="18"/>
              </w:rPr>
            </w:pPr>
          </w:p>
        </w:tc>
        <w:tc>
          <w:tcPr>
            <w:tcW w:w="374" w:type="dxa"/>
            <w:tcBorders>
              <w:tl2br w:val="nil"/>
              <w:tr2bl w:val="nil"/>
            </w:tcBorders>
            <w:vAlign w:val="center"/>
          </w:tcPr>
          <w:p w14:paraId="416B8E71">
            <w:pPr>
              <w:spacing w:line="280" w:lineRule="exact"/>
              <w:jc w:val="center"/>
              <w:rPr>
                <w:rFonts w:ascii="Times New Roman" w:hAnsi="宋体"/>
                <w:color w:val="auto"/>
                <w:sz w:val="18"/>
                <w:szCs w:val="18"/>
              </w:rPr>
            </w:pPr>
          </w:p>
        </w:tc>
        <w:tc>
          <w:tcPr>
            <w:tcW w:w="374" w:type="dxa"/>
            <w:tcBorders>
              <w:tl2br w:val="nil"/>
              <w:tr2bl w:val="nil"/>
            </w:tcBorders>
            <w:vAlign w:val="center"/>
          </w:tcPr>
          <w:p w14:paraId="0EC304B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1DC25352">
            <w:pPr>
              <w:spacing w:line="280" w:lineRule="exact"/>
              <w:jc w:val="center"/>
              <w:rPr>
                <w:rFonts w:ascii="Times New Roman" w:hAnsi="宋体"/>
                <w:color w:val="auto"/>
                <w:sz w:val="18"/>
                <w:szCs w:val="18"/>
              </w:rPr>
            </w:pPr>
          </w:p>
        </w:tc>
        <w:tc>
          <w:tcPr>
            <w:tcW w:w="375" w:type="dxa"/>
            <w:tcBorders>
              <w:tl2br w:val="nil"/>
              <w:tr2bl w:val="nil"/>
            </w:tcBorders>
            <w:vAlign w:val="center"/>
          </w:tcPr>
          <w:p w14:paraId="222FC4A0">
            <w:pPr>
              <w:spacing w:line="280" w:lineRule="exact"/>
              <w:jc w:val="center"/>
              <w:rPr>
                <w:rFonts w:ascii="Times New Roman" w:hAnsi="宋体"/>
                <w:color w:val="auto"/>
                <w:sz w:val="18"/>
                <w:szCs w:val="18"/>
              </w:rPr>
            </w:pPr>
          </w:p>
        </w:tc>
        <w:tc>
          <w:tcPr>
            <w:tcW w:w="375" w:type="dxa"/>
            <w:tcBorders>
              <w:tl2br w:val="nil"/>
              <w:tr2bl w:val="nil"/>
            </w:tcBorders>
            <w:vAlign w:val="center"/>
          </w:tcPr>
          <w:p w14:paraId="2658DFB0">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6D596040">
            <w:pPr>
              <w:spacing w:line="280" w:lineRule="exact"/>
              <w:jc w:val="center"/>
              <w:rPr>
                <w:rFonts w:ascii="Times New Roman" w:hAnsi="宋体"/>
                <w:color w:val="auto"/>
                <w:sz w:val="18"/>
                <w:szCs w:val="18"/>
              </w:rPr>
            </w:pPr>
          </w:p>
        </w:tc>
        <w:tc>
          <w:tcPr>
            <w:tcW w:w="666" w:type="dxa"/>
            <w:tcBorders>
              <w:tl2br w:val="nil"/>
              <w:tr2bl w:val="nil"/>
            </w:tcBorders>
            <w:vAlign w:val="center"/>
          </w:tcPr>
          <w:p w14:paraId="3FBA7DF1">
            <w:pPr>
              <w:spacing w:line="280" w:lineRule="exact"/>
              <w:jc w:val="center"/>
              <w:rPr>
                <w:rFonts w:ascii="Times New Roman" w:hAnsi="宋体"/>
                <w:color w:val="auto"/>
                <w:sz w:val="18"/>
                <w:szCs w:val="18"/>
              </w:rPr>
            </w:pPr>
          </w:p>
        </w:tc>
      </w:tr>
      <w:tr w14:paraId="35A3B3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80" w:hRule="exact"/>
        </w:trPr>
        <w:tc>
          <w:tcPr>
            <w:tcW w:w="724" w:type="dxa"/>
            <w:vMerge w:val="continue"/>
            <w:tcBorders>
              <w:tl2br w:val="nil"/>
              <w:tr2bl w:val="nil"/>
            </w:tcBorders>
            <w:vAlign w:val="center"/>
          </w:tcPr>
          <w:p w14:paraId="474F61A5">
            <w:pPr>
              <w:spacing w:line="280" w:lineRule="exact"/>
              <w:jc w:val="center"/>
              <w:rPr>
                <w:rFonts w:ascii="Times New Roman" w:hAnsi="宋体"/>
                <w:color w:val="auto"/>
                <w:sz w:val="18"/>
                <w:szCs w:val="18"/>
              </w:rPr>
            </w:pPr>
          </w:p>
        </w:tc>
        <w:tc>
          <w:tcPr>
            <w:tcW w:w="425" w:type="dxa"/>
            <w:tcBorders>
              <w:tl2br w:val="nil"/>
              <w:tr2bl w:val="nil"/>
            </w:tcBorders>
            <w:vAlign w:val="center"/>
          </w:tcPr>
          <w:p w14:paraId="5E78845F">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93" w:type="dxa"/>
            <w:tcBorders>
              <w:tl2br w:val="nil"/>
              <w:tr2bl w:val="nil"/>
            </w:tcBorders>
            <w:vAlign w:val="center"/>
          </w:tcPr>
          <w:p w14:paraId="4A5FBA32">
            <w:pPr>
              <w:spacing w:line="280" w:lineRule="exact"/>
              <w:jc w:val="center"/>
              <w:rPr>
                <w:rFonts w:ascii="Times New Roman" w:hAnsi="宋体"/>
                <w:color w:val="auto"/>
                <w:sz w:val="18"/>
                <w:szCs w:val="18"/>
              </w:rPr>
            </w:pPr>
            <w:r>
              <w:rPr>
                <w:rFonts w:ascii="Times New Roman" w:hAnsi="宋体"/>
                <w:color w:val="auto"/>
                <w:sz w:val="18"/>
                <w:szCs w:val="18"/>
              </w:rPr>
              <w:t>GG050001</w:t>
            </w:r>
          </w:p>
        </w:tc>
        <w:tc>
          <w:tcPr>
            <w:tcW w:w="1701" w:type="dxa"/>
            <w:tcBorders>
              <w:tl2br w:val="nil"/>
              <w:tr2bl w:val="nil"/>
            </w:tcBorders>
            <w:vAlign w:val="center"/>
          </w:tcPr>
          <w:p w14:paraId="7E9DE079">
            <w:pPr>
              <w:spacing w:line="280" w:lineRule="exact"/>
              <w:jc w:val="center"/>
              <w:rPr>
                <w:rFonts w:ascii="Times New Roman" w:hAnsi="宋体"/>
                <w:color w:val="auto"/>
                <w:sz w:val="18"/>
                <w:szCs w:val="18"/>
              </w:rPr>
            </w:pPr>
            <w:r>
              <w:rPr>
                <w:rFonts w:hint="eastAsia" w:ascii="Times New Roman" w:hAnsi="宋体"/>
                <w:color w:val="auto"/>
                <w:sz w:val="18"/>
                <w:szCs w:val="18"/>
              </w:rPr>
              <w:t>经济学原理</w:t>
            </w:r>
          </w:p>
        </w:tc>
        <w:tc>
          <w:tcPr>
            <w:tcW w:w="490" w:type="dxa"/>
            <w:tcBorders>
              <w:tl2br w:val="nil"/>
              <w:tr2bl w:val="nil"/>
            </w:tcBorders>
            <w:vAlign w:val="center"/>
          </w:tcPr>
          <w:p w14:paraId="3B409DAF">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577" w:type="dxa"/>
            <w:tcBorders>
              <w:tl2br w:val="nil"/>
              <w:tr2bl w:val="nil"/>
            </w:tcBorders>
            <w:vAlign w:val="center"/>
          </w:tcPr>
          <w:p w14:paraId="4F2CA081">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25AF3E1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260E43D">
            <w:pPr>
              <w:spacing w:line="280" w:lineRule="exact"/>
              <w:jc w:val="center"/>
              <w:rPr>
                <w:rFonts w:ascii="Times New Roman" w:hAnsi="宋体"/>
                <w:color w:val="auto"/>
                <w:sz w:val="18"/>
                <w:szCs w:val="18"/>
              </w:rPr>
            </w:pPr>
          </w:p>
        </w:tc>
        <w:tc>
          <w:tcPr>
            <w:tcW w:w="374" w:type="dxa"/>
            <w:tcBorders>
              <w:tl2br w:val="nil"/>
              <w:tr2bl w:val="nil"/>
            </w:tcBorders>
            <w:vAlign w:val="center"/>
          </w:tcPr>
          <w:p w14:paraId="64277886">
            <w:pPr>
              <w:spacing w:line="280" w:lineRule="exact"/>
              <w:jc w:val="center"/>
              <w:rPr>
                <w:rFonts w:ascii="Times New Roman" w:hAnsi="宋体"/>
                <w:color w:val="auto"/>
                <w:sz w:val="18"/>
                <w:szCs w:val="18"/>
              </w:rPr>
            </w:pPr>
          </w:p>
        </w:tc>
        <w:tc>
          <w:tcPr>
            <w:tcW w:w="374" w:type="dxa"/>
            <w:tcBorders>
              <w:tl2br w:val="nil"/>
              <w:tr2bl w:val="nil"/>
            </w:tcBorders>
            <w:vAlign w:val="center"/>
          </w:tcPr>
          <w:p w14:paraId="1F006A3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83049B8">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599BFC02">
            <w:pPr>
              <w:spacing w:line="280" w:lineRule="exact"/>
              <w:jc w:val="center"/>
              <w:rPr>
                <w:rFonts w:ascii="Times New Roman" w:hAnsi="宋体"/>
                <w:color w:val="auto"/>
                <w:sz w:val="18"/>
                <w:szCs w:val="18"/>
              </w:rPr>
            </w:pPr>
          </w:p>
        </w:tc>
        <w:tc>
          <w:tcPr>
            <w:tcW w:w="375" w:type="dxa"/>
            <w:tcBorders>
              <w:tl2br w:val="nil"/>
              <w:tr2bl w:val="nil"/>
            </w:tcBorders>
            <w:vAlign w:val="center"/>
          </w:tcPr>
          <w:p w14:paraId="32BA90B1">
            <w:pPr>
              <w:spacing w:line="280" w:lineRule="exact"/>
              <w:jc w:val="center"/>
              <w:rPr>
                <w:rFonts w:ascii="Times New Roman" w:hAnsi="宋体"/>
                <w:color w:val="auto"/>
                <w:sz w:val="18"/>
                <w:szCs w:val="18"/>
              </w:rPr>
            </w:pPr>
          </w:p>
        </w:tc>
        <w:tc>
          <w:tcPr>
            <w:tcW w:w="375" w:type="dxa"/>
            <w:tcBorders>
              <w:tl2br w:val="nil"/>
              <w:tr2bl w:val="nil"/>
            </w:tcBorders>
            <w:vAlign w:val="center"/>
          </w:tcPr>
          <w:p w14:paraId="3462103A">
            <w:pPr>
              <w:spacing w:line="280" w:lineRule="exact"/>
              <w:jc w:val="center"/>
              <w:rPr>
                <w:rFonts w:ascii="Times New Roman" w:hAnsi="宋体"/>
                <w:color w:val="auto"/>
                <w:sz w:val="18"/>
                <w:szCs w:val="18"/>
              </w:rPr>
            </w:pPr>
          </w:p>
        </w:tc>
        <w:tc>
          <w:tcPr>
            <w:tcW w:w="375" w:type="dxa"/>
            <w:tcBorders>
              <w:tl2br w:val="nil"/>
              <w:tr2bl w:val="nil"/>
            </w:tcBorders>
            <w:vAlign w:val="center"/>
          </w:tcPr>
          <w:p w14:paraId="65B6814C">
            <w:pPr>
              <w:spacing w:line="280" w:lineRule="exact"/>
              <w:jc w:val="center"/>
              <w:rPr>
                <w:rFonts w:ascii="Times New Roman" w:hAnsi="宋体"/>
                <w:color w:val="auto"/>
                <w:sz w:val="18"/>
                <w:szCs w:val="18"/>
              </w:rPr>
            </w:pPr>
          </w:p>
        </w:tc>
        <w:tc>
          <w:tcPr>
            <w:tcW w:w="748" w:type="dxa"/>
            <w:tcBorders>
              <w:tl2br w:val="nil"/>
              <w:tr2bl w:val="nil"/>
            </w:tcBorders>
            <w:vAlign w:val="center"/>
          </w:tcPr>
          <w:p w14:paraId="2A6194A2">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2AC9CB9">
            <w:pPr>
              <w:spacing w:line="280" w:lineRule="exact"/>
              <w:jc w:val="center"/>
              <w:rPr>
                <w:rFonts w:ascii="Times New Roman" w:hAnsi="宋体"/>
                <w:color w:val="auto"/>
                <w:sz w:val="18"/>
                <w:szCs w:val="18"/>
              </w:rPr>
            </w:pPr>
          </w:p>
        </w:tc>
      </w:tr>
      <w:tr w14:paraId="517AE7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restart"/>
            <w:tcBorders>
              <w:tl2br w:val="nil"/>
              <w:tr2bl w:val="nil"/>
            </w:tcBorders>
            <w:vAlign w:val="center"/>
          </w:tcPr>
          <w:p w14:paraId="05A2F235">
            <w:pPr>
              <w:spacing w:line="280" w:lineRule="exact"/>
              <w:jc w:val="center"/>
              <w:rPr>
                <w:rFonts w:ascii="Times New Roman" w:hAnsi="宋体"/>
                <w:color w:val="auto"/>
                <w:sz w:val="18"/>
                <w:szCs w:val="18"/>
              </w:rPr>
            </w:pPr>
            <w:r>
              <w:rPr>
                <w:rFonts w:ascii="Times New Roman" w:hAnsi="宋体"/>
                <w:color w:val="auto"/>
                <w:sz w:val="18"/>
                <w:szCs w:val="18"/>
              </w:rPr>
              <w:t>专</w:t>
            </w:r>
          </w:p>
          <w:p w14:paraId="08E239DC">
            <w:pPr>
              <w:spacing w:line="280" w:lineRule="exact"/>
              <w:jc w:val="center"/>
              <w:rPr>
                <w:rFonts w:ascii="Times New Roman" w:hAnsi="宋体"/>
                <w:color w:val="auto"/>
                <w:sz w:val="18"/>
                <w:szCs w:val="18"/>
              </w:rPr>
            </w:pPr>
            <w:r>
              <w:rPr>
                <w:rFonts w:ascii="Times New Roman" w:hAnsi="宋体"/>
                <w:color w:val="auto"/>
                <w:sz w:val="18"/>
                <w:szCs w:val="18"/>
              </w:rPr>
              <w:t>业</w:t>
            </w:r>
          </w:p>
          <w:p w14:paraId="4784F8C7">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425" w:type="dxa"/>
            <w:tcBorders>
              <w:tl2br w:val="nil"/>
              <w:tr2bl w:val="nil"/>
            </w:tcBorders>
            <w:vAlign w:val="center"/>
          </w:tcPr>
          <w:p w14:paraId="2CADE303">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w:t>
            </w:r>
          </w:p>
        </w:tc>
        <w:tc>
          <w:tcPr>
            <w:tcW w:w="993" w:type="dxa"/>
            <w:tcBorders>
              <w:tl2br w:val="nil"/>
              <w:tr2bl w:val="nil"/>
            </w:tcBorders>
            <w:vAlign w:val="center"/>
          </w:tcPr>
          <w:p w14:paraId="73F1F190">
            <w:pPr>
              <w:spacing w:line="280" w:lineRule="exact"/>
              <w:jc w:val="center"/>
              <w:rPr>
                <w:rFonts w:ascii="Times New Roman" w:hAnsi="宋体"/>
                <w:color w:val="auto"/>
                <w:sz w:val="18"/>
                <w:szCs w:val="18"/>
              </w:rPr>
            </w:pPr>
            <w:r>
              <w:rPr>
                <w:rFonts w:hint="eastAsia" w:ascii="Times New Roman" w:hAnsi="宋体"/>
                <w:color w:val="auto"/>
                <w:sz w:val="18"/>
                <w:szCs w:val="18"/>
              </w:rPr>
              <w:t>JG050001</w:t>
            </w:r>
          </w:p>
        </w:tc>
        <w:tc>
          <w:tcPr>
            <w:tcW w:w="1701" w:type="dxa"/>
            <w:tcBorders>
              <w:tl2br w:val="nil"/>
              <w:tr2bl w:val="nil"/>
            </w:tcBorders>
            <w:vAlign w:val="center"/>
          </w:tcPr>
          <w:p w14:paraId="153D9D32">
            <w:pPr>
              <w:spacing w:line="280" w:lineRule="exact"/>
              <w:jc w:val="center"/>
              <w:rPr>
                <w:rFonts w:ascii="Times New Roman" w:hAnsi="宋体"/>
                <w:color w:val="auto"/>
                <w:sz w:val="18"/>
                <w:szCs w:val="18"/>
              </w:rPr>
            </w:pPr>
            <w:r>
              <w:rPr>
                <w:rFonts w:hint="eastAsia" w:ascii="Times New Roman" w:hAnsi="宋体"/>
                <w:color w:val="auto"/>
                <w:sz w:val="18"/>
                <w:szCs w:val="18"/>
              </w:rPr>
              <w:t>企业管理</w:t>
            </w:r>
          </w:p>
        </w:tc>
        <w:tc>
          <w:tcPr>
            <w:tcW w:w="490" w:type="dxa"/>
            <w:tcBorders>
              <w:tl2br w:val="nil"/>
              <w:tr2bl w:val="nil"/>
            </w:tcBorders>
            <w:vAlign w:val="center"/>
          </w:tcPr>
          <w:p w14:paraId="11D89ED8">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577" w:type="dxa"/>
            <w:tcBorders>
              <w:tl2br w:val="nil"/>
              <w:tr2bl w:val="nil"/>
            </w:tcBorders>
            <w:vAlign w:val="center"/>
          </w:tcPr>
          <w:p w14:paraId="11A92E66">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46B36D2E">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4BEDA6B4">
            <w:pPr>
              <w:spacing w:line="280" w:lineRule="exact"/>
              <w:jc w:val="center"/>
              <w:rPr>
                <w:rFonts w:ascii="Times New Roman" w:hAnsi="宋体"/>
                <w:color w:val="auto"/>
                <w:sz w:val="18"/>
                <w:szCs w:val="18"/>
              </w:rPr>
            </w:pPr>
          </w:p>
        </w:tc>
        <w:tc>
          <w:tcPr>
            <w:tcW w:w="374" w:type="dxa"/>
            <w:tcBorders>
              <w:tl2br w:val="nil"/>
              <w:tr2bl w:val="nil"/>
            </w:tcBorders>
            <w:vAlign w:val="center"/>
          </w:tcPr>
          <w:p w14:paraId="5AC81C04">
            <w:pPr>
              <w:spacing w:line="280" w:lineRule="exact"/>
              <w:jc w:val="center"/>
              <w:rPr>
                <w:rFonts w:ascii="Times New Roman" w:hAnsi="宋体"/>
                <w:color w:val="auto"/>
                <w:sz w:val="18"/>
                <w:szCs w:val="18"/>
              </w:rPr>
            </w:pPr>
          </w:p>
        </w:tc>
        <w:tc>
          <w:tcPr>
            <w:tcW w:w="374" w:type="dxa"/>
            <w:tcBorders>
              <w:tl2br w:val="nil"/>
              <w:tr2bl w:val="nil"/>
            </w:tcBorders>
            <w:vAlign w:val="center"/>
          </w:tcPr>
          <w:p w14:paraId="70AB6136">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44</w:t>
            </w:r>
          </w:p>
        </w:tc>
        <w:tc>
          <w:tcPr>
            <w:tcW w:w="374" w:type="dxa"/>
            <w:tcBorders>
              <w:tl2br w:val="nil"/>
              <w:tr2bl w:val="nil"/>
            </w:tcBorders>
            <w:vAlign w:val="center"/>
          </w:tcPr>
          <w:p w14:paraId="7E5BDF81">
            <w:pPr>
              <w:spacing w:line="280" w:lineRule="exact"/>
              <w:jc w:val="center"/>
              <w:rPr>
                <w:rFonts w:ascii="Times New Roman" w:hAnsi="宋体"/>
                <w:color w:val="auto"/>
                <w:sz w:val="18"/>
                <w:szCs w:val="18"/>
              </w:rPr>
            </w:pPr>
          </w:p>
        </w:tc>
        <w:tc>
          <w:tcPr>
            <w:tcW w:w="374" w:type="dxa"/>
            <w:tcBorders>
              <w:tl2br w:val="nil"/>
              <w:tr2bl w:val="nil"/>
            </w:tcBorders>
            <w:vAlign w:val="center"/>
          </w:tcPr>
          <w:p w14:paraId="287C740B">
            <w:pPr>
              <w:spacing w:line="280" w:lineRule="exact"/>
              <w:jc w:val="center"/>
              <w:rPr>
                <w:rFonts w:ascii="Times New Roman" w:hAnsi="宋体"/>
                <w:color w:val="auto"/>
                <w:sz w:val="18"/>
                <w:szCs w:val="18"/>
              </w:rPr>
            </w:pPr>
          </w:p>
        </w:tc>
        <w:tc>
          <w:tcPr>
            <w:tcW w:w="375" w:type="dxa"/>
            <w:tcBorders>
              <w:tl2br w:val="nil"/>
              <w:tr2bl w:val="nil"/>
            </w:tcBorders>
            <w:vAlign w:val="center"/>
          </w:tcPr>
          <w:p w14:paraId="42F36F3F">
            <w:pPr>
              <w:spacing w:line="280" w:lineRule="exact"/>
              <w:jc w:val="center"/>
              <w:rPr>
                <w:rFonts w:ascii="Times New Roman" w:hAnsi="宋体"/>
                <w:color w:val="auto"/>
                <w:sz w:val="18"/>
                <w:szCs w:val="18"/>
              </w:rPr>
            </w:pPr>
          </w:p>
        </w:tc>
        <w:tc>
          <w:tcPr>
            <w:tcW w:w="375" w:type="dxa"/>
            <w:tcBorders>
              <w:tl2br w:val="nil"/>
              <w:tr2bl w:val="nil"/>
            </w:tcBorders>
            <w:vAlign w:val="center"/>
          </w:tcPr>
          <w:p w14:paraId="5EDF70BE">
            <w:pPr>
              <w:spacing w:line="280" w:lineRule="exact"/>
              <w:jc w:val="center"/>
              <w:rPr>
                <w:rFonts w:ascii="Times New Roman" w:hAnsi="宋体"/>
                <w:color w:val="auto"/>
                <w:sz w:val="18"/>
                <w:szCs w:val="18"/>
              </w:rPr>
            </w:pPr>
          </w:p>
        </w:tc>
        <w:tc>
          <w:tcPr>
            <w:tcW w:w="375" w:type="dxa"/>
            <w:tcBorders>
              <w:tl2br w:val="nil"/>
              <w:tr2bl w:val="nil"/>
            </w:tcBorders>
            <w:vAlign w:val="center"/>
          </w:tcPr>
          <w:p w14:paraId="76441278">
            <w:pPr>
              <w:spacing w:line="280" w:lineRule="exact"/>
              <w:jc w:val="center"/>
              <w:rPr>
                <w:rFonts w:ascii="Times New Roman" w:hAnsi="宋体"/>
                <w:color w:val="auto"/>
                <w:sz w:val="18"/>
                <w:szCs w:val="18"/>
              </w:rPr>
            </w:pPr>
          </w:p>
        </w:tc>
        <w:tc>
          <w:tcPr>
            <w:tcW w:w="748" w:type="dxa"/>
            <w:tcBorders>
              <w:tl2br w:val="nil"/>
              <w:tr2bl w:val="nil"/>
            </w:tcBorders>
            <w:vAlign w:val="center"/>
          </w:tcPr>
          <w:p w14:paraId="06C05CC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7716754">
            <w:pPr>
              <w:spacing w:line="280" w:lineRule="exact"/>
              <w:jc w:val="center"/>
              <w:rPr>
                <w:rFonts w:ascii="Times New Roman" w:hAnsi="宋体"/>
                <w:color w:val="auto"/>
                <w:sz w:val="18"/>
                <w:szCs w:val="18"/>
              </w:rPr>
            </w:pPr>
          </w:p>
        </w:tc>
      </w:tr>
      <w:tr w14:paraId="1B9227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3" w:hRule="exact"/>
        </w:trPr>
        <w:tc>
          <w:tcPr>
            <w:tcW w:w="724" w:type="dxa"/>
            <w:vMerge w:val="continue"/>
            <w:tcBorders>
              <w:tl2br w:val="nil"/>
              <w:tr2bl w:val="nil"/>
            </w:tcBorders>
            <w:vAlign w:val="center"/>
          </w:tcPr>
          <w:p w14:paraId="5D8BD488">
            <w:pPr>
              <w:spacing w:line="280" w:lineRule="exact"/>
              <w:jc w:val="center"/>
              <w:rPr>
                <w:rFonts w:ascii="Times New Roman" w:hAnsi="宋体"/>
                <w:color w:val="auto"/>
                <w:sz w:val="18"/>
                <w:szCs w:val="18"/>
              </w:rPr>
            </w:pPr>
          </w:p>
        </w:tc>
        <w:tc>
          <w:tcPr>
            <w:tcW w:w="425" w:type="dxa"/>
            <w:tcBorders>
              <w:tl2br w:val="nil"/>
              <w:tr2bl w:val="nil"/>
            </w:tcBorders>
            <w:vAlign w:val="center"/>
          </w:tcPr>
          <w:p w14:paraId="6CAB5E97">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1</w:t>
            </w:r>
          </w:p>
        </w:tc>
        <w:tc>
          <w:tcPr>
            <w:tcW w:w="993" w:type="dxa"/>
            <w:tcBorders>
              <w:tl2br w:val="nil"/>
              <w:tr2bl w:val="nil"/>
            </w:tcBorders>
            <w:vAlign w:val="center"/>
          </w:tcPr>
          <w:p w14:paraId="193DE1A2">
            <w:pPr>
              <w:spacing w:line="280" w:lineRule="exact"/>
              <w:jc w:val="center"/>
              <w:rPr>
                <w:rFonts w:ascii="Times New Roman" w:hAnsi="宋体"/>
                <w:color w:val="auto"/>
                <w:sz w:val="18"/>
                <w:szCs w:val="18"/>
              </w:rPr>
            </w:pPr>
            <w:r>
              <w:rPr>
                <w:rFonts w:hint="eastAsia" w:ascii="Times New Roman" w:hAnsi="宋体"/>
                <w:color w:val="auto"/>
                <w:sz w:val="18"/>
                <w:szCs w:val="18"/>
              </w:rPr>
              <w:t>JG050002</w:t>
            </w:r>
          </w:p>
        </w:tc>
        <w:tc>
          <w:tcPr>
            <w:tcW w:w="1701" w:type="dxa"/>
            <w:tcBorders>
              <w:tl2br w:val="nil"/>
              <w:tr2bl w:val="nil"/>
            </w:tcBorders>
            <w:vAlign w:val="center"/>
          </w:tcPr>
          <w:p w14:paraId="2EA74305">
            <w:pPr>
              <w:spacing w:line="280" w:lineRule="exact"/>
              <w:jc w:val="center"/>
              <w:rPr>
                <w:rFonts w:ascii="Times New Roman" w:hAnsi="宋体"/>
                <w:color w:val="auto"/>
                <w:sz w:val="18"/>
                <w:szCs w:val="18"/>
              </w:rPr>
            </w:pPr>
            <w:r>
              <w:rPr>
                <w:rFonts w:hint="eastAsia" w:ascii="Times New Roman" w:hAnsi="宋体"/>
                <w:color w:val="auto"/>
                <w:sz w:val="18"/>
                <w:szCs w:val="18"/>
              </w:rPr>
              <w:t>基础会计</w:t>
            </w:r>
          </w:p>
        </w:tc>
        <w:tc>
          <w:tcPr>
            <w:tcW w:w="490" w:type="dxa"/>
            <w:tcBorders>
              <w:tl2br w:val="nil"/>
              <w:tr2bl w:val="nil"/>
            </w:tcBorders>
            <w:vAlign w:val="center"/>
          </w:tcPr>
          <w:p w14:paraId="22FFA115">
            <w:pPr>
              <w:spacing w:line="280" w:lineRule="exact"/>
              <w:jc w:val="center"/>
              <w:rPr>
                <w:rFonts w:ascii="Times New Roman" w:hAnsi="宋体"/>
                <w:color w:val="auto"/>
                <w:sz w:val="18"/>
                <w:szCs w:val="18"/>
              </w:rPr>
            </w:pPr>
            <w:r>
              <w:rPr>
                <w:rFonts w:ascii="Times New Roman" w:hAnsi="宋体"/>
                <w:color w:val="auto"/>
                <w:sz w:val="18"/>
                <w:szCs w:val="18"/>
              </w:rPr>
              <w:t>6</w:t>
            </w:r>
          </w:p>
        </w:tc>
        <w:tc>
          <w:tcPr>
            <w:tcW w:w="577" w:type="dxa"/>
            <w:tcBorders>
              <w:tl2br w:val="nil"/>
              <w:tr2bl w:val="nil"/>
            </w:tcBorders>
            <w:vAlign w:val="center"/>
          </w:tcPr>
          <w:p w14:paraId="70387D64">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31D9A495">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70A882D6">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1FF7CD">
            <w:pPr>
              <w:spacing w:line="280" w:lineRule="exact"/>
              <w:jc w:val="center"/>
              <w:rPr>
                <w:rFonts w:ascii="Times New Roman" w:hAnsi="宋体"/>
                <w:color w:val="auto"/>
                <w:sz w:val="18"/>
                <w:szCs w:val="18"/>
              </w:rPr>
            </w:pPr>
          </w:p>
        </w:tc>
        <w:tc>
          <w:tcPr>
            <w:tcW w:w="374" w:type="dxa"/>
            <w:tcBorders>
              <w:tl2br w:val="nil"/>
              <w:tr2bl w:val="nil"/>
            </w:tcBorders>
            <w:vAlign w:val="center"/>
          </w:tcPr>
          <w:p w14:paraId="102CDBB7">
            <w:pPr>
              <w:spacing w:line="280" w:lineRule="exact"/>
              <w:jc w:val="center"/>
              <w:rPr>
                <w:rFonts w:ascii="Times New Roman" w:hAnsi="宋体"/>
                <w:color w:val="auto"/>
                <w:sz w:val="18"/>
                <w:szCs w:val="18"/>
              </w:rPr>
            </w:pPr>
          </w:p>
        </w:tc>
        <w:tc>
          <w:tcPr>
            <w:tcW w:w="374" w:type="dxa"/>
            <w:tcBorders>
              <w:tl2br w:val="nil"/>
              <w:tr2bl w:val="nil"/>
            </w:tcBorders>
            <w:vAlign w:val="center"/>
          </w:tcPr>
          <w:p w14:paraId="3A89512E">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48B474B3">
            <w:pPr>
              <w:spacing w:line="280" w:lineRule="exact"/>
              <w:jc w:val="center"/>
              <w:rPr>
                <w:rFonts w:ascii="Times New Roman" w:hAnsi="宋体"/>
                <w:color w:val="auto"/>
                <w:sz w:val="18"/>
                <w:szCs w:val="18"/>
              </w:rPr>
            </w:pPr>
          </w:p>
        </w:tc>
        <w:tc>
          <w:tcPr>
            <w:tcW w:w="375" w:type="dxa"/>
            <w:tcBorders>
              <w:tl2br w:val="nil"/>
              <w:tr2bl w:val="nil"/>
            </w:tcBorders>
            <w:vAlign w:val="center"/>
          </w:tcPr>
          <w:p w14:paraId="0A1E53EE">
            <w:pPr>
              <w:spacing w:line="280" w:lineRule="exact"/>
              <w:jc w:val="center"/>
              <w:rPr>
                <w:rFonts w:ascii="Times New Roman" w:hAnsi="宋体"/>
                <w:color w:val="auto"/>
                <w:sz w:val="18"/>
                <w:szCs w:val="18"/>
              </w:rPr>
            </w:pPr>
          </w:p>
        </w:tc>
        <w:tc>
          <w:tcPr>
            <w:tcW w:w="375" w:type="dxa"/>
            <w:tcBorders>
              <w:tl2br w:val="nil"/>
              <w:tr2bl w:val="nil"/>
            </w:tcBorders>
            <w:vAlign w:val="center"/>
          </w:tcPr>
          <w:p w14:paraId="2C7FB8E6">
            <w:pPr>
              <w:spacing w:line="280" w:lineRule="exact"/>
              <w:jc w:val="center"/>
              <w:rPr>
                <w:rFonts w:ascii="Times New Roman" w:hAnsi="宋体"/>
                <w:color w:val="auto"/>
                <w:sz w:val="18"/>
                <w:szCs w:val="18"/>
              </w:rPr>
            </w:pPr>
          </w:p>
        </w:tc>
        <w:tc>
          <w:tcPr>
            <w:tcW w:w="375" w:type="dxa"/>
            <w:tcBorders>
              <w:tl2br w:val="nil"/>
              <w:tr2bl w:val="nil"/>
            </w:tcBorders>
            <w:vAlign w:val="center"/>
          </w:tcPr>
          <w:p w14:paraId="27CED0F7">
            <w:pPr>
              <w:spacing w:line="280" w:lineRule="exact"/>
              <w:jc w:val="center"/>
              <w:rPr>
                <w:rFonts w:ascii="Times New Roman" w:hAnsi="宋体"/>
                <w:color w:val="auto"/>
                <w:sz w:val="18"/>
                <w:szCs w:val="18"/>
              </w:rPr>
            </w:pPr>
          </w:p>
        </w:tc>
        <w:tc>
          <w:tcPr>
            <w:tcW w:w="748" w:type="dxa"/>
            <w:tcBorders>
              <w:tl2br w:val="nil"/>
              <w:tr2bl w:val="nil"/>
            </w:tcBorders>
            <w:vAlign w:val="center"/>
          </w:tcPr>
          <w:p w14:paraId="20786EC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18A3EA0">
            <w:pPr>
              <w:spacing w:line="280" w:lineRule="exact"/>
              <w:jc w:val="center"/>
              <w:rPr>
                <w:rFonts w:ascii="Times New Roman" w:hAnsi="宋体"/>
                <w:color w:val="auto"/>
                <w:sz w:val="18"/>
                <w:szCs w:val="18"/>
              </w:rPr>
            </w:pPr>
          </w:p>
        </w:tc>
      </w:tr>
      <w:tr w14:paraId="622C14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6A5C74FE">
            <w:pPr>
              <w:spacing w:line="280" w:lineRule="exact"/>
              <w:jc w:val="center"/>
              <w:rPr>
                <w:rFonts w:ascii="Times New Roman" w:hAnsi="宋体"/>
                <w:color w:val="auto"/>
                <w:sz w:val="18"/>
                <w:szCs w:val="18"/>
              </w:rPr>
            </w:pPr>
          </w:p>
        </w:tc>
        <w:tc>
          <w:tcPr>
            <w:tcW w:w="425" w:type="dxa"/>
            <w:tcBorders>
              <w:tl2br w:val="nil"/>
              <w:tr2bl w:val="nil"/>
            </w:tcBorders>
            <w:vAlign w:val="center"/>
          </w:tcPr>
          <w:p w14:paraId="583E3277">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2</w:t>
            </w:r>
          </w:p>
        </w:tc>
        <w:tc>
          <w:tcPr>
            <w:tcW w:w="993" w:type="dxa"/>
            <w:tcBorders>
              <w:tl2br w:val="nil"/>
              <w:tr2bl w:val="nil"/>
            </w:tcBorders>
            <w:vAlign w:val="center"/>
          </w:tcPr>
          <w:p w14:paraId="5D98470F">
            <w:pPr>
              <w:spacing w:line="280" w:lineRule="exact"/>
              <w:jc w:val="center"/>
              <w:rPr>
                <w:rFonts w:ascii="Times New Roman" w:hAnsi="宋体"/>
                <w:color w:val="auto"/>
                <w:sz w:val="18"/>
                <w:szCs w:val="18"/>
              </w:rPr>
            </w:pPr>
            <w:r>
              <w:rPr>
                <w:rFonts w:hint="eastAsia" w:ascii="Times New Roman" w:hAnsi="宋体"/>
                <w:color w:val="auto"/>
                <w:sz w:val="18"/>
                <w:szCs w:val="18"/>
              </w:rPr>
              <w:t>JG05000</w:t>
            </w:r>
            <w:r>
              <w:rPr>
                <w:rFonts w:ascii="Times New Roman" w:hAnsi="宋体"/>
                <w:color w:val="auto"/>
                <w:sz w:val="18"/>
                <w:szCs w:val="18"/>
              </w:rPr>
              <w:t>3</w:t>
            </w:r>
          </w:p>
        </w:tc>
        <w:tc>
          <w:tcPr>
            <w:tcW w:w="1701" w:type="dxa"/>
            <w:tcBorders>
              <w:tl2br w:val="nil"/>
              <w:tr2bl w:val="nil"/>
            </w:tcBorders>
            <w:vAlign w:val="center"/>
          </w:tcPr>
          <w:p w14:paraId="364B5D3D">
            <w:pPr>
              <w:spacing w:line="280" w:lineRule="exact"/>
              <w:jc w:val="center"/>
              <w:rPr>
                <w:rFonts w:ascii="Times New Roman" w:hAnsi="宋体"/>
                <w:color w:val="auto"/>
                <w:sz w:val="18"/>
                <w:szCs w:val="18"/>
              </w:rPr>
            </w:pPr>
            <w:r>
              <w:rPr>
                <w:rFonts w:hint="eastAsia" w:ascii="Times New Roman" w:hAnsi="宋体"/>
                <w:color w:val="auto"/>
                <w:sz w:val="18"/>
                <w:szCs w:val="18"/>
              </w:rPr>
              <w:t>市场营销</w:t>
            </w:r>
          </w:p>
        </w:tc>
        <w:tc>
          <w:tcPr>
            <w:tcW w:w="490" w:type="dxa"/>
            <w:tcBorders>
              <w:tl2br w:val="nil"/>
              <w:tr2bl w:val="nil"/>
            </w:tcBorders>
            <w:vAlign w:val="center"/>
          </w:tcPr>
          <w:p w14:paraId="0E7EDD82">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577" w:type="dxa"/>
            <w:tcBorders>
              <w:tl2br w:val="nil"/>
              <w:tr2bl w:val="nil"/>
            </w:tcBorders>
            <w:vAlign w:val="center"/>
          </w:tcPr>
          <w:p w14:paraId="69DD736A">
            <w:pPr>
              <w:spacing w:line="280" w:lineRule="exact"/>
              <w:jc w:val="center"/>
              <w:rPr>
                <w:rFonts w:ascii="Times New Roman" w:hAnsi="宋体"/>
                <w:color w:val="auto"/>
                <w:sz w:val="18"/>
                <w:szCs w:val="18"/>
              </w:rPr>
            </w:pPr>
            <w:r>
              <w:rPr>
                <w:rFonts w:hint="eastAsia" w:ascii="Times New Roman" w:hAnsi="宋体"/>
                <w:color w:val="auto"/>
                <w:sz w:val="18"/>
                <w:szCs w:val="18"/>
              </w:rPr>
              <w:t>126</w:t>
            </w:r>
          </w:p>
        </w:tc>
        <w:tc>
          <w:tcPr>
            <w:tcW w:w="374" w:type="dxa"/>
            <w:tcBorders>
              <w:tl2br w:val="nil"/>
              <w:tr2bl w:val="nil"/>
            </w:tcBorders>
            <w:vAlign w:val="center"/>
          </w:tcPr>
          <w:p w14:paraId="4E2315A8">
            <w:pPr>
              <w:spacing w:line="280" w:lineRule="exact"/>
              <w:jc w:val="center"/>
              <w:rPr>
                <w:rFonts w:ascii="Times New Roman" w:hAnsi="宋体"/>
                <w:color w:val="auto"/>
                <w:sz w:val="18"/>
                <w:szCs w:val="18"/>
              </w:rPr>
            </w:pPr>
            <w:r>
              <w:rPr>
                <w:rFonts w:hint="eastAsia" w:ascii="Times New Roman" w:hAnsi="宋体"/>
                <w:color w:val="auto"/>
                <w:sz w:val="18"/>
                <w:szCs w:val="18"/>
              </w:rPr>
              <w:t>126</w:t>
            </w:r>
          </w:p>
        </w:tc>
        <w:tc>
          <w:tcPr>
            <w:tcW w:w="374" w:type="dxa"/>
            <w:tcBorders>
              <w:tl2br w:val="nil"/>
              <w:tr2bl w:val="nil"/>
            </w:tcBorders>
            <w:vAlign w:val="center"/>
          </w:tcPr>
          <w:p w14:paraId="0E1E5DAF">
            <w:pPr>
              <w:spacing w:line="280" w:lineRule="exact"/>
              <w:jc w:val="center"/>
              <w:rPr>
                <w:rFonts w:ascii="Times New Roman" w:hAnsi="宋体"/>
                <w:color w:val="auto"/>
                <w:sz w:val="18"/>
                <w:szCs w:val="18"/>
              </w:rPr>
            </w:pPr>
          </w:p>
        </w:tc>
        <w:tc>
          <w:tcPr>
            <w:tcW w:w="374" w:type="dxa"/>
            <w:tcBorders>
              <w:tl2br w:val="nil"/>
              <w:tr2bl w:val="nil"/>
            </w:tcBorders>
            <w:vAlign w:val="center"/>
          </w:tcPr>
          <w:p w14:paraId="258D458F">
            <w:pPr>
              <w:spacing w:line="280" w:lineRule="exact"/>
              <w:jc w:val="center"/>
              <w:rPr>
                <w:rFonts w:ascii="Times New Roman" w:hAnsi="宋体"/>
                <w:color w:val="auto"/>
                <w:sz w:val="18"/>
                <w:szCs w:val="18"/>
              </w:rPr>
            </w:pPr>
          </w:p>
        </w:tc>
        <w:tc>
          <w:tcPr>
            <w:tcW w:w="374" w:type="dxa"/>
            <w:tcBorders>
              <w:tl2br w:val="nil"/>
              <w:tr2bl w:val="nil"/>
            </w:tcBorders>
            <w:vAlign w:val="center"/>
          </w:tcPr>
          <w:p w14:paraId="7B5EC82C">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AA156E">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26</w:t>
            </w:r>
          </w:p>
        </w:tc>
        <w:tc>
          <w:tcPr>
            <w:tcW w:w="374" w:type="dxa"/>
            <w:tcBorders>
              <w:tl2br w:val="nil"/>
              <w:tr2bl w:val="nil"/>
            </w:tcBorders>
            <w:vAlign w:val="center"/>
          </w:tcPr>
          <w:p w14:paraId="3CD63ED9">
            <w:pPr>
              <w:spacing w:line="280" w:lineRule="exact"/>
              <w:jc w:val="center"/>
              <w:rPr>
                <w:rFonts w:ascii="Times New Roman" w:hAnsi="宋体"/>
                <w:color w:val="auto"/>
                <w:sz w:val="18"/>
                <w:szCs w:val="18"/>
              </w:rPr>
            </w:pPr>
          </w:p>
        </w:tc>
        <w:tc>
          <w:tcPr>
            <w:tcW w:w="375" w:type="dxa"/>
            <w:tcBorders>
              <w:tl2br w:val="nil"/>
              <w:tr2bl w:val="nil"/>
            </w:tcBorders>
            <w:vAlign w:val="center"/>
          </w:tcPr>
          <w:p w14:paraId="5421E8CC">
            <w:pPr>
              <w:spacing w:line="280" w:lineRule="exact"/>
              <w:jc w:val="center"/>
              <w:rPr>
                <w:rFonts w:ascii="Times New Roman" w:hAnsi="宋体"/>
                <w:color w:val="auto"/>
                <w:sz w:val="18"/>
                <w:szCs w:val="18"/>
              </w:rPr>
            </w:pPr>
          </w:p>
        </w:tc>
        <w:tc>
          <w:tcPr>
            <w:tcW w:w="375" w:type="dxa"/>
            <w:tcBorders>
              <w:tl2br w:val="nil"/>
              <w:tr2bl w:val="nil"/>
            </w:tcBorders>
            <w:vAlign w:val="center"/>
          </w:tcPr>
          <w:p w14:paraId="236A8992">
            <w:pPr>
              <w:spacing w:line="280" w:lineRule="exact"/>
              <w:jc w:val="center"/>
              <w:rPr>
                <w:rFonts w:ascii="Times New Roman" w:hAnsi="宋体"/>
                <w:color w:val="auto"/>
                <w:sz w:val="18"/>
                <w:szCs w:val="18"/>
              </w:rPr>
            </w:pPr>
          </w:p>
        </w:tc>
        <w:tc>
          <w:tcPr>
            <w:tcW w:w="375" w:type="dxa"/>
            <w:tcBorders>
              <w:tl2br w:val="nil"/>
              <w:tr2bl w:val="nil"/>
            </w:tcBorders>
            <w:vAlign w:val="center"/>
          </w:tcPr>
          <w:p w14:paraId="405AA75F">
            <w:pPr>
              <w:spacing w:line="280" w:lineRule="exact"/>
              <w:jc w:val="center"/>
              <w:rPr>
                <w:rFonts w:ascii="Times New Roman" w:hAnsi="宋体"/>
                <w:color w:val="auto"/>
                <w:sz w:val="18"/>
                <w:szCs w:val="18"/>
              </w:rPr>
            </w:pPr>
          </w:p>
        </w:tc>
        <w:tc>
          <w:tcPr>
            <w:tcW w:w="748" w:type="dxa"/>
            <w:tcBorders>
              <w:tl2br w:val="nil"/>
              <w:tr2bl w:val="nil"/>
            </w:tcBorders>
            <w:vAlign w:val="center"/>
          </w:tcPr>
          <w:p w14:paraId="04CE582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36D6AB9">
            <w:pPr>
              <w:spacing w:line="280" w:lineRule="exact"/>
              <w:jc w:val="center"/>
              <w:rPr>
                <w:rFonts w:ascii="Times New Roman" w:hAnsi="宋体"/>
                <w:color w:val="auto"/>
                <w:sz w:val="18"/>
                <w:szCs w:val="18"/>
              </w:rPr>
            </w:pPr>
          </w:p>
        </w:tc>
      </w:tr>
      <w:tr w14:paraId="50E237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59F02B54">
            <w:pPr>
              <w:spacing w:line="280" w:lineRule="exact"/>
              <w:jc w:val="center"/>
              <w:rPr>
                <w:rFonts w:ascii="Times New Roman" w:hAnsi="宋体"/>
                <w:color w:val="auto"/>
                <w:sz w:val="18"/>
                <w:szCs w:val="18"/>
              </w:rPr>
            </w:pPr>
          </w:p>
        </w:tc>
        <w:tc>
          <w:tcPr>
            <w:tcW w:w="425" w:type="dxa"/>
            <w:tcBorders>
              <w:tl2br w:val="nil"/>
              <w:tr2bl w:val="nil"/>
            </w:tcBorders>
            <w:vAlign w:val="center"/>
          </w:tcPr>
          <w:p w14:paraId="3692B7AE">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3</w:t>
            </w:r>
          </w:p>
        </w:tc>
        <w:tc>
          <w:tcPr>
            <w:tcW w:w="993" w:type="dxa"/>
            <w:tcBorders>
              <w:tl2br w:val="nil"/>
              <w:tr2bl w:val="nil"/>
            </w:tcBorders>
            <w:vAlign w:val="center"/>
          </w:tcPr>
          <w:p w14:paraId="34EF3195">
            <w:pPr>
              <w:spacing w:line="280" w:lineRule="exact"/>
              <w:jc w:val="center"/>
              <w:rPr>
                <w:rFonts w:ascii="Times New Roman" w:hAnsi="宋体"/>
                <w:color w:val="auto"/>
                <w:sz w:val="18"/>
                <w:szCs w:val="18"/>
              </w:rPr>
            </w:pPr>
            <w:r>
              <w:rPr>
                <w:rFonts w:hint="eastAsia" w:ascii="Times New Roman" w:hAnsi="宋体"/>
                <w:color w:val="auto"/>
                <w:sz w:val="18"/>
                <w:szCs w:val="18"/>
              </w:rPr>
              <w:t>JG050004</w:t>
            </w:r>
          </w:p>
        </w:tc>
        <w:tc>
          <w:tcPr>
            <w:tcW w:w="1701" w:type="dxa"/>
            <w:tcBorders>
              <w:tl2br w:val="nil"/>
              <w:tr2bl w:val="nil"/>
            </w:tcBorders>
            <w:vAlign w:val="center"/>
          </w:tcPr>
          <w:p w14:paraId="35D600DA">
            <w:pPr>
              <w:spacing w:line="280" w:lineRule="exact"/>
              <w:jc w:val="center"/>
              <w:rPr>
                <w:rFonts w:ascii="Times New Roman" w:hAnsi="宋体"/>
                <w:color w:val="auto"/>
                <w:sz w:val="18"/>
                <w:szCs w:val="18"/>
              </w:rPr>
            </w:pPr>
            <w:r>
              <w:rPr>
                <w:rFonts w:hint="eastAsia" w:ascii="Times New Roman" w:hAnsi="宋体"/>
                <w:color w:val="auto"/>
                <w:sz w:val="18"/>
                <w:szCs w:val="18"/>
              </w:rPr>
              <w:t>市场调查与预测</w:t>
            </w:r>
          </w:p>
        </w:tc>
        <w:tc>
          <w:tcPr>
            <w:tcW w:w="490" w:type="dxa"/>
            <w:tcBorders>
              <w:tl2br w:val="nil"/>
              <w:tr2bl w:val="nil"/>
            </w:tcBorders>
            <w:vAlign w:val="center"/>
          </w:tcPr>
          <w:p w14:paraId="284B95B5">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0BD3DC44">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780F6C62">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30EE8070">
            <w:pPr>
              <w:spacing w:line="280" w:lineRule="exact"/>
              <w:jc w:val="center"/>
              <w:rPr>
                <w:rFonts w:ascii="Times New Roman" w:hAnsi="宋体"/>
                <w:color w:val="auto"/>
                <w:sz w:val="18"/>
                <w:szCs w:val="18"/>
              </w:rPr>
            </w:pPr>
          </w:p>
        </w:tc>
        <w:tc>
          <w:tcPr>
            <w:tcW w:w="374" w:type="dxa"/>
            <w:tcBorders>
              <w:tl2br w:val="nil"/>
              <w:tr2bl w:val="nil"/>
            </w:tcBorders>
            <w:vAlign w:val="center"/>
          </w:tcPr>
          <w:p w14:paraId="4DE7B7F3">
            <w:pPr>
              <w:spacing w:line="280" w:lineRule="exact"/>
              <w:jc w:val="center"/>
              <w:rPr>
                <w:rFonts w:ascii="Times New Roman" w:hAnsi="宋体"/>
                <w:color w:val="auto"/>
                <w:sz w:val="18"/>
                <w:szCs w:val="18"/>
              </w:rPr>
            </w:pPr>
          </w:p>
        </w:tc>
        <w:tc>
          <w:tcPr>
            <w:tcW w:w="374" w:type="dxa"/>
            <w:tcBorders>
              <w:tl2br w:val="nil"/>
              <w:tr2bl w:val="nil"/>
            </w:tcBorders>
            <w:vAlign w:val="center"/>
          </w:tcPr>
          <w:p w14:paraId="350BF238">
            <w:pPr>
              <w:spacing w:line="280" w:lineRule="exact"/>
              <w:jc w:val="center"/>
              <w:rPr>
                <w:rFonts w:ascii="Times New Roman" w:hAnsi="宋体"/>
                <w:color w:val="auto"/>
                <w:sz w:val="18"/>
                <w:szCs w:val="18"/>
              </w:rPr>
            </w:pPr>
          </w:p>
        </w:tc>
        <w:tc>
          <w:tcPr>
            <w:tcW w:w="374" w:type="dxa"/>
            <w:tcBorders>
              <w:tl2br w:val="nil"/>
              <w:tr2bl w:val="nil"/>
            </w:tcBorders>
            <w:vAlign w:val="center"/>
          </w:tcPr>
          <w:p w14:paraId="7010A42F">
            <w:pPr>
              <w:spacing w:line="280" w:lineRule="exact"/>
              <w:jc w:val="center"/>
              <w:rPr>
                <w:rFonts w:ascii="Times New Roman" w:hAnsi="宋体"/>
                <w:color w:val="auto"/>
                <w:sz w:val="18"/>
                <w:szCs w:val="18"/>
              </w:rPr>
            </w:pPr>
          </w:p>
        </w:tc>
        <w:tc>
          <w:tcPr>
            <w:tcW w:w="374" w:type="dxa"/>
            <w:tcBorders>
              <w:tl2br w:val="nil"/>
              <w:tr2bl w:val="nil"/>
            </w:tcBorders>
            <w:vAlign w:val="center"/>
          </w:tcPr>
          <w:p w14:paraId="21157E10">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2F235E36">
            <w:pPr>
              <w:spacing w:line="280" w:lineRule="exact"/>
              <w:jc w:val="center"/>
              <w:rPr>
                <w:rFonts w:ascii="Times New Roman" w:hAnsi="宋体"/>
                <w:color w:val="auto"/>
                <w:sz w:val="18"/>
                <w:szCs w:val="18"/>
              </w:rPr>
            </w:pPr>
          </w:p>
        </w:tc>
        <w:tc>
          <w:tcPr>
            <w:tcW w:w="375" w:type="dxa"/>
            <w:tcBorders>
              <w:tl2br w:val="nil"/>
              <w:tr2bl w:val="nil"/>
            </w:tcBorders>
            <w:vAlign w:val="center"/>
          </w:tcPr>
          <w:p w14:paraId="7D7FE4A8">
            <w:pPr>
              <w:spacing w:line="280" w:lineRule="exact"/>
              <w:jc w:val="center"/>
              <w:rPr>
                <w:rFonts w:ascii="Times New Roman" w:hAnsi="宋体"/>
                <w:color w:val="auto"/>
                <w:sz w:val="18"/>
                <w:szCs w:val="18"/>
              </w:rPr>
            </w:pPr>
          </w:p>
        </w:tc>
        <w:tc>
          <w:tcPr>
            <w:tcW w:w="375" w:type="dxa"/>
            <w:tcBorders>
              <w:tl2br w:val="nil"/>
              <w:tr2bl w:val="nil"/>
            </w:tcBorders>
            <w:vAlign w:val="center"/>
          </w:tcPr>
          <w:p w14:paraId="1B17ADDB">
            <w:pPr>
              <w:spacing w:line="280" w:lineRule="exact"/>
              <w:jc w:val="center"/>
              <w:rPr>
                <w:rFonts w:ascii="Times New Roman" w:hAnsi="宋体"/>
                <w:color w:val="auto"/>
                <w:sz w:val="18"/>
                <w:szCs w:val="18"/>
              </w:rPr>
            </w:pPr>
          </w:p>
        </w:tc>
        <w:tc>
          <w:tcPr>
            <w:tcW w:w="748" w:type="dxa"/>
            <w:tcBorders>
              <w:tl2br w:val="nil"/>
              <w:tr2bl w:val="nil"/>
            </w:tcBorders>
          </w:tcPr>
          <w:p w14:paraId="3AE7BF6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C376CC1">
            <w:pPr>
              <w:spacing w:line="280" w:lineRule="exact"/>
              <w:jc w:val="center"/>
              <w:rPr>
                <w:rFonts w:ascii="Times New Roman" w:hAnsi="宋体"/>
                <w:color w:val="auto"/>
                <w:sz w:val="18"/>
                <w:szCs w:val="18"/>
              </w:rPr>
            </w:pPr>
          </w:p>
        </w:tc>
      </w:tr>
      <w:tr w14:paraId="5479AC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2E3F2405">
            <w:pPr>
              <w:spacing w:line="280" w:lineRule="exact"/>
              <w:jc w:val="center"/>
              <w:rPr>
                <w:rFonts w:ascii="Times New Roman" w:hAnsi="宋体"/>
                <w:color w:val="auto"/>
                <w:sz w:val="18"/>
                <w:szCs w:val="18"/>
              </w:rPr>
            </w:pPr>
          </w:p>
        </w:tc>
        <w:tc>
          <w:tcPr>
            <w:tcW w:w="425" w:type="dxa"/>
            <w:tcBorders>
              <w:tl2br w:val="nil"/>
              <w:tr2bl w:val="nil"/>
            </w:tcBorders>
            <w:vAlign w:val="center"/>
          </w:tcPr>
          <w:p w14:paraId="44AC8B48">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4</w:t>
            </w:r>
          </w:p>
        </w:tc>
        <w:tc>
          <w:tcPr>
            <w:tcW w:w="993" w:type="dxa"/>
            <w:tcBorders>
              <w:tl2br w:val="nil"/>
              <w:tr2bl w:val="nil"/>
            </w:tcBorders>
            <w:vAlign w:val="center"/>
          </w:tcPr>
          <w:p w14:paraId="53342816">
            <w:pPr>
              <w:spacing w:line="280" w:lineRule="exact"/>
              <w:jc w:val="center"/>
              <w:rPr>
                <w:rFonts w:ascii="Times New Roman" w:hAnsi="宋体"/>
                <w:color w:val="auto"/>
                <w:sz w:val="18"/>
                <w:szCs w:val="18"/>
              </w:rPr>
            </w:pPr>
            <w:r>
              <w:rPr>
                <w:rFonts w:hint="eastAsia" w:ascii="Times New Roman" w:hAnsi="宋体"/>
                <w:color w:val="auto"/>
                <w:sz w:val="18"/>
                <w:szCs w:val="18"/>
              </w:rPr>
              <w:t>JG05000</w:t>
            </w:r>
            <w:r>
              <w:rPr>
                <w:rFonts w:ascii="Times New Roman" w:hAnsi="宋体"/>
                <w:color w:val="auto"/>
                <w:sz w:val="18"/>
                <w:szCs w:val="18"/>
              </w:rPr>
              <w:t>5</w:t>
            </w:r>
          </w:p>
        </w:tc>
        <w:tc>
          <w:tcPr>
            <w:tcW w:w="1701" w:type="dxa"/>
            <w:tcBorders>
              <w:tl2br w:val="nil"/>
              <w:tr2bl w:val="nil"/>
            </w:tcBorders>
            <w:vAlign w:val="center"/>
          </w:tcPr>
          <w:p w14:paraId="1CB80CE5">
            <w:pPr>
              <w:spacing w:line="280" w:lineRule="exact"/>
              <w:jc w:val="center"/>
              <w:rPr>
                <w:rFonts w:ascii="Times New Roman" w:hAnsi="宋体"/>
                <w:color w:val="auto"/>
                <w:sz w:val="18"/>
                <w:szCs w:val="18"/>
              </w:rPr>
            </w:pPr>
            <w:r>
              <w:rPr>
                <w:rFonts w:hint="eastAsia" w:ascii="Times New Roman" w:hAnsi="宋体"/>
                <w:color w:val="auto"/>
                <w:sz w:val="18"/>
                <w:szCs w:val="18"/>
              </w:rPr>
              <w:t>管理沟通</w:t>
            </w:r>
          </w:p>
        </w:tc>
        <w:tc>
          <w:tcPr>
            <w:tcW w:w="490" w:type="dxa"/>
            <w:tcBorders>
              <w:tl2br w:val="nil"/>
              <w:tr2bl w:val="nil"/>
            </w:tcBorders>
            <w:vAlign w:val="center"/>
          </w:tcPr>
          <w:p w14:paraId="0581782A">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48B4B342">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17793C8A">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447EE5FC">
            <w:pPr>
              <w:spacing w:line="280" w:lineRule="exact"/>
              <w:jc w:val="center"/>
              <w:rPr>
                <w:rFonts w:ascii="Times New Roman" w:hAnsi="宋体"/>
                <w:color w:val="auto"/>
                <w:sz w:val="18"/>
                <w:szCs w:val="18"/>
              </w:rPr>
            </w:pPr>
          </w:p>
        </w:tc>
        <w:tc>
          <w:tcPr>
            <w:tcW w:w="374" w:type="dxa"/>
            <w:tcBorders>
              <w:tl2br w:val="nil"/>
              <w:tr2bl w:val="nil"/>
            </w:tcBorders>
            <w:vAlign w:val="center"/>
          </w:tcPr>
          <w:p w14:paraId="53FDD1BD">
            <w:pPr>
              <w:spacing w:line="280" w:lineRule="exact"/>
              <w:jc w:val="center"/>
              <w:rPr>
                <w:rFonts w:ascii="Times New Roman" w:hAnsi="宋体"/>
                <w:color w:val="auto"/>
                <w:sz w:val="18"/>
                <w:szCs w:val="18"/>
              </w:rPr>
            </w:pPr>
          </w:p>
        </w:tc>
        <w:tc>
          <w:tcPr>
            <w:tcW w:w="374" w:type="dxa"/>
            <w:tcBorders>
              <w:tl2br w:val="nil"/>
              <w:tr2bl w:val="nil"/>
            </w:tcBorders>
            <w:vAlign w:val="center"/>
          </w:tcPr>
          <w:p w14:paraId="79A66481">
            <w:pPr>
              <w:spacing w:line="280" w:lineRule="exact"/>
              <w:jc w:val="center"/>
              <w:rPr>
                <w:rFonts w:ascii="Times New Roman" w:hAnsi="宋体"/>
                <w:color w:val="auto"/>
                <w:sz w:val="18"/>
                <w:szCs w:val="18"/>
              </w:rPr>
            </w:pPr>
          </w:p>
        </w:tc>
        <w:tc>
          <w:tcPr>
            <w:tcW w:w="374" w:type="dxa"/>
            <w:tcBorders>
              <w:tl2br w:val="nil"/>
              <w:tr2bl w:val="nil"/>
            </w:tcBorders>
            <w:vAlign w:val="center"/>
          </w:tcPr>
          <w:p w14:paraId="11340DD4">
            <w:pPr>
              <w:spacing w:line="280" w:lineRule="exact"/>
              <w:jc w:val="center"/>
              <w:rPr>
                <w:rFonts w:ascii="Times New Roman" w:hAnsi="宋体"/>
                <w:color w:val="auto"/>
                <w:sz w:val="18"/>
                <w:szCs w:val="18"/>
              </w:rPr>
            </w:pPr>
          </w:p>
        </w:tc>
        <w:tc>
          <w:tcPr>
            <w:tcW w:w="374" w:type="dxa"/>
            <w:tcBorders>
              <w:tl2br w:val="nil"/>
              <w:tr2bl w:val="nil"/>
            </w:tcBorders>
            <w:vAlign w:val="center"/>
          </w:tcPr>
          <w:p w14:paraId="21F31C3D">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5C9DCCA3">
            <w:pPr>
              <w:spacing w:line="280" w:lineRule="exact"/>
              <w:jc w:val="center"/>
              <w:rPr>
                <w:rFonts w:ascii="Times New Roman" w:hAnsi="宋体"/>
                <w:color w:val="auto"/>
                <w:sz w:val="18"/>
                <w:szCs w:val="18"/>
              </w:rPr>
            </w:pPr>
          </w:p>
        </w:tc>
        <w:tc>
          <w:tcPr>
            <w:tcW w:w="375" w:type="dxa"/>
            <w:tcBorders>
              <w:tl2br w:val="nil"/>
              <w:tr2bl w:val="nil"/>
            </w:tcBorders>
            <w:vAlign w:val="center"/>
          </w:tcPr>
          <w:p w14:paraId="76D20396">
            <w:pPr>
              <w:spacing w:line="280" w:lineRule="exact"/>
              <w:jc w:val="center"/>
              <w:rPr>
                <w:rFonts w:ascii="Times New Roman" w:hAnsi="宋体"/>
                <w:color w:val="auto"/>
                <w:sz w:val="18"/>
                <w:szCs w:val="18"/>
              </w:rPr>
            </w:pPr>
          </w:p>
        </w:tc>
        <w:tc>
          <w:tcPr>
            <w:tcW w:w="375" w:type="dxa"/>
            <w:tcBorders>
              <w:tl2br w:val="nil"/>
              <w:tr2bl w:val="nil"/>
            </w:tcBorders>
            <w:vAlign w:val="center"/>
          </w:tcPr>
          <w:p w14:paraId="346786E7">
            <w:pPr>
              <w:spacing w:line="280" w:lineRule="exact"/>
              <w:jc w:val="center"/>
              <w:rPr>
                <w:rFonts w:ascii="Times New Roman" w:hAnsi="宋体"/>
                <w:color w:val="auto"/>
                <w:sz w:val="18"/>
                <w:szCs w:val="18"/>
              </w:rPr>
            </w:pPr>
          </w:p>
        </w:tc>
        <w:tc>
          <w:tcPr>
            <w:tcW w:w="748" w:type="dxa"/>
            <w:tcBorders>
              <w:tl2br w:val="nil"/>
              <w:tr2bl w:val="nil"/>
            </w:tcBorders>
          </w:tcPr>
          <w:p w14:paraId="6F09456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3EE3FDD">
            <w:pPr>
              <w:spacing w:line="280" w:lineRule="exact"/>
              <w:jc w:val="center"/>
              <w:rPr>
                <w:rFonts w:ascii="Times New Roman" w:hAnsi="宋体"/>
                <w:color w:val="auto"/>
                <w:sz w:val="18"/>
                <w:szCs w:val="18"/>
              </w:rPr>
            </w:pPr>
          </w:p>
        </w:tc>
      </w:tr>
      <w:tr w14:paraId="50B20B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7E72F646">
            <w:pPr>
              <w:spacing w:line="280" w:lineRule="exact"/>
              <w:jc w:val="center"/>
              <w:rPr>
                <w:rFonts w:ascii="Times New Roman" w:hAnsi="宋体"/>
                <w:color w:val="auto"/>
                <w:sz w:val="18"/>
                <w:szCs w:val="18"/>
              </w:rPr>
            </w:pPr>
          </w:p>
        </w:tc>
        <w:tc>
          <w:tcPr>
            <w:tcW w:w="425" w:type="dxa"/>
            <w:tcBorders>
              <w:tl2br w:val="nil"/>
              <w:tr2bl w:val="nil"/>
            </w:tcBorders>
            <w:vAlign w:val="center"/>
          </w:tcPr>
          <w:p w14:paraId="0988F3F6">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5</w:t>
            </w:r>
          </w:p>
        </w:tc>
        <w:tc>
          <w:tcPr>
            <w:tcW w:w="993" w:type="dxa"/>
            <w:tcBorders>
              <w:tl2br w:val="nil"/>
              <w:tr2bl w:val="nil"/>
            </w:tcBorders>
            <w:vAlign w:val="center"/>
          </w:tcPr>
          <w:p w14:paraId="70671597">
            <w:pPr>
              <w:spacing w:line="280" w:lineRule="exact"/>
              <w:jc w:val="center"/>
              <w:rPr>
                <w:rFonts w:ascii="Times New Roman" w:hAnsi="宋体"/>
                <w:color w:val="auto"/>
                <w:sz w:val="18"/>
                <w:szCs w:val="18"/>
              </w:rPr>
            </w:pPr>
            <w:r>
              <w:rPr>
                <w:rFonts w:hint="eastAsia" w:ascii="Times New Roman" w:hAnsi="宋体"/>
                <w:color w:val="auto"/>
                <w:sz w:val="18"/>
                <w:szCs w:val="18"/>
              </w:rPr>
              <w:t>JG05000</w:t>
            </w:r>
            <w:r>
              <w:rPr>
                <w:rFonts w:ascii="Times New Roman" w:hAnsi="宋体"/>
                <w:color w:val="auto"/>
                <w:sz w:val="18"/>
                <w:szCs w:val="18"/>
              </w:rPr>
              <w:t>6</w:t>
            </w:r>
          </w:p>
        </w:tc>
        <w:tc>
          <w:tcPr>
            <w:tcW w:w="1701" w:type="dxa"/>
            <w:tcBorders>
              <w:tl2br w:val="nil"/>
              <w:tr2bl w:val="nil"/>
            </w:tcBorders>
            <w:vAlign w:val="center"/>
          </w:tcPr>
          <w:p w14:paraId="036E40E9">
            <w:pPr>
              <w:spacing w:line="280" w:lineRule="exact"/>
              <w:jc w:val="center"/>
              <w:rPr>
                <w:rFonts w:ascii="Times New Roman" w:hAnsi="宋体"/>
                <w:color w:val="auto"/>
                <w:sz w:val="18"/>
                <w:szCs w:val="18"/>
              </w:rPr>
            </w:pPr>
            <w:r>
              <w:rPr>
                <w:rFonts w:hint="eastAsia" w:ascii="Times New Roman" w:hAnsi="宋体"/>
                <w:color w:val="auto"/>
                <w:sz w:val="18"/>
                <w:szCs w:val="18"/>
              </w:rPr>
              <w:t>组织行为学</w:t>
            </w:r>
          </w:p>
        </w:tc>
        <w:tc>
          <w:tcPr>
            <w:tcW w:w="490" w:type="dxa"/>
            <w:tcBorders>
              <w:tl2br w:val="nil"/>
              <w:tr2bl w:val="nil"/>
            </w:tcBorders>
            <w:vAlign w:val="center"/>
          </w:tcPr>
          <w:p w14:paraId="1A146F01">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78E8F5E4">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332E1AE6">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1BBE6466">
            <w:pPr>
              <w:spacing w:line="280" w:lineRule="exact"/>
              <w:jc w:val="center"/>
              <w:rPr>
                <w:rFonts w:ascii="Times New Roman" w:hAnsi="宋体"/>
                <w:color w:val="auto"/>
                <w:sz w:val="18"/>
                <w:szCs w:val="18"/>
              </w:rPr>
            </w:pPr>
          </w:p>
        </w:tc>
        <w:tc>
          <w:tcPr>
            <w:tcW w:w="374" w:type="dxa"/>
            <w:tcBorders>
              <w:tl2br w:val="nil"/>
              <w:tr2bl w:val="nil"/>
            </w:tcBorders>
            <w:vAlign w:val="center"/>
          </w:tcPr>
          <w:p w14:paraId="2F441BAC">
            <w:pPr>
              <w:spacing w:line="280" w:lineRule="exact"/>
              <w:jc w:val="center"/>
              <w:rPr>
                <w:rFonts w:ascii="Times New Roman" w:hAnsi="宋体"/>
                <w:color w:val="auto"/>
                <w:sz w:val="18"/>
                <w:szCs w:val="18"/>
              </w:rPr>
            </w:pPr>
          </w:p>
        </w:tc>
        <w:tc>
          <w:tcPr>
            <w:tcW w:w="374" w:type="dxa"/>
            <w:tcBorders>
              <w:tl2br w:val="nil"/>
              <w:tr2bl w:val="nil"/>
            </w:tcBorders>
            <w:vAlign w:val="center"/>
          </w:tcPr>
          <w:p w14:paraId="0036FCC9">
            <w:pPr>
              <w:spacing w:line="280" w:lineRule="exact"/>
              <w:jc w:val="center"/>
              <w:rPr>
                <w:rFonts w:ascii="Times New Roman" w:hAnsi="宋体"/>
                <w:color w:val="auto"/>
                <w:sz w:val="18"/>
                <w:szCs w:val="18"/>
              </w:rPr>
            </w:pPr>
          </w:p>
        </w:tc>
        <w:tc>
          <w:tcPr>
            <w:tcW w:w="374" w:type="dxa"/>
            <w:tcBorders>
              <w:tl2br w:val="nil"/>
              <w:tr2bl w:val="nil"/>
            </w:tcBorders>
            <w:vAlign w:val="center"/>
          </w:tcPr>
          <w:p w14:paraId="1DE656CD">
            <w:pPr>
              <w:spacing w:line="280" w:lineRule="exact"/>
              <w:jc w:val="center"/>
              <w:rPr>
                <w:rFonts w:ascii="Times New Roman" w:hAnsi="宋体"/>
                <w:color w:val="auto"/>
                <w:sz w:val="18"/>
                <w:szCs w:val="18"/>
              </w:rPr>
            </w:pPr>
          </w:p>
        </w:tc>
        <w:tc>
          <w:tcPr>
            <w:tcW w:w="374" w:type="dxa"/>
            <w:tcBorders>
              <w:tl2br w:val="nil"/>
              <w:tr2bl w:val="nil"/>
            </w:tcBorders>
            <w:vAlign w:val="center"/>
          </w:tcPr>
          <w:p w14:paraId="2357DB02">
            <w:pPr>
              <w:spacing w:line="280" w:lineRule="exact"/>
              <w:jc w:val="center"/>
              <w:rPr>
                <w:rFonts w:ascii="Times New Roman" w:hAnsi="宋体"/>
                <w:color w:val="auto"/>
                <w:sz w:val="18"/>
                <w:szCs w:val="18"/>
              </w:rPr>
            </w:pPr>
          </w:p>
        </w:tc>
        <w:tc>
          <w:tcPr>
            <w:tcW w:w="375" w:type="dxa"/>
            <w:tcBorders>
              <w:tl2br w:val="nil"/>
              <w:tr2bl w:val="nil"/>
            </w:tcBorders>
            <w:vAlign w:val="center"/>
          </w:tcPr>
          <w:p w14:paraId="3755766E">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614D15C8">
            <w:pPr>
              <w:spacing w:line="280" w:lineRule="exact"/>
              <w:jc w:val="center"/>
              <w:rPr>
                <w:rFonts w:ascii="Times New Roman" w:hAnsi="宋体"/>
                <w:color w:val="auto"/>
                <w:sz w:val="18"/>
                <w:szCs w:val="18"/>
              </w:rPr>
            </w:pPr>
          </w:p>
        </w:tc>
        <w:tc>
          <w:tcPr>
            <w:tcW w:w="375" w:type="dxa"/>
            <w:tcBorders>
              <w:tl2br w:val="nil"/>
              <w:tr2bl w:val="nil"/>
            </w:tcBorders>
            <w:vAlign w:val="center"/>
          </w:tcPr>
          <w:p w14:paraId="3EE92FF1">
            <w:pPr>
              <w:spacing w:line="280" w:lineRule="exact"/>
              <w:jc w:val="center"/>
              <w:rPr>
                <w:rFonts w:ascii="Times New Roman" w:hAnsi="宋体"/>
                <w:color w:val="auto"/>
                <w:sz w:val="18"/>
                <w:szCs w:val="18"/>
              </w:rPr>
            </w:pPr>
          </w:p>
        </w:tc>
        <w:tc>
          <w:tcPr>
            <w:tcW w:w="748" w:type="dxa"/>
            <w:tcBorders>
              <w:tl2br w:val="nil"/>
              <w:tr2bl w:val="nil"/>
            </w:tcBorders>
          </w:tcPr>
          <w:p w14:paraId="370539F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8AFD5CE">
            <w:pPr>
              <w:spacing w:line="280" w:lineRule="exact"/>
              <w:jc w:val="center"/>
              <w:rPr>
                <w:rFonts w:ascii="Times New Roman" w:hAnsi="宋体"/>
                <w:color w:val="auto"/>
                <w:sz w:val="18"/>
                <w:szCs w:val="18"/>
              </w:rPr>
            </w:pPr>
          </w:p>
        </w:tc>
      </w:tr>
      <w:tr w14:paraId="28C5F1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restart"/>
            <w:tcBorders>
              <w:tl2br w:val="nil"/>
              <w:tr2bl w:val="nil"/>
            </w:tcBorders>
            <w:vAlign w:val="center"/>
          </w:tcPr>
          <w:p w14:paraId="15AFAD0C">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职业能力拓展课</w:t>
            </w:r>
          </w:p>
        </w:tc>
        <w:tc>
          <w:tcPr>
            <w:tcW w:w="425" w:type="dxa"/>
            <w:tcBorders>
              <w:tl2br w:val="nil"/>
              <w:tr2bl w:val="nil"/>
            </w:tcBorders>
            <w:vAlign w:val="center"/>
          </w:tcPr>
          <w:p w14:paraId="75C623F3">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6</w:t>
            </w:r>
          </w:p>
        </w:tc>
        <w:tc>
          <w:tcPr>
            <w:tcW w:w="993" w:type="dxa"/>
            <w:tcBorders>
              <w:tl2br w:val="nil"/>
              <w:tr2bl w:val="nil"/>
            </w:tcBorders>
            <w:vAlign w:val="center"/>
          </w:tcPr>
          <w:p w14:paraId="33E14A6E">
            <w:pPr>
              <w:spacing w:line="280" w:lineRule="exact"/>
              <w:jc w:val="center"/>
              <w:rPr>
                <w:rFonts w:ascii="Times New Roman" w:hAnsi="宋体"/>
                <w:color w:val="auto"/>
                <w:sz w:val="18"/>
                <w:szCs w:val="18"/>
              </w:rPr>
            </w:pPr>
            <w:r>
              <w:rPr>
                <w:rFonts w:hint="eastAsia" w:ascii="Times New Roman" w:hAnsi="宋体"/>
                <w:color w:val="auto"/>
                <w:sz w:val="18"/>
                <w:szCs w:val="18"/>
              </w:rPr>
              <w:t>JG05000</w:t>
            </w:r>
            <w:r>
              <w:rPr>
                <w:rFonts w:ascii="Times New Roman" w:hAnsi="宋体"/>
                <w:color w:val="auto"/>
                <w:sz w:val="18"/>
                <w:szCs w:val="18"/>
              </w:rPr>
              <w:t>7</w:t>
            </w:r>
          </w:p>
        </w:tc>
        <w:tc>
          <w:tcPr>
            <w:tcW w:w="1701" w:type="dxa"/>
            <w:tcBorders>
              <w:tl2br w:val="nil"/>
              <w:tr2bl w:val="nil"/>
            </w:tcBorders>
            <w:vAlign w:val="center"/>
          </w:tcPr>
          <w:p w14:paraId="2BA003FA">
            <w:pPr>
              <w:spacing w:line="280" w:lineRule="exact"/>
              <w:jc w:val="center"/>
              <w:rPr>
                <w:rFonts w:ascii="Times New Roman" w:hAnsi="宋体"/>
                <w:color w:val="auto"/>
                <w:sz w:val="18"/>
                <w:szCs w:val="18"/>
              </w:rPr>
            </w:pPr>
            <w:r>
              <w:rPr>
                <w:rFonts w:hint="eastAsia" w:ascii="Times New Roman" w:hAnsi="宋体"/>
                <w:color w:val="auto"/>
                <w:sz w:val="18"/>
                <w:szCs w:val="18"/>
              </w:rPr>
              <w:t>ERP实验</w:t>
            </w:r>
          </w:p>
        </w:tc>
        <w:tc>
          <w:tcPr>
            <w:tcW w:w="490" w:type="dxa"/>
            <w:tcBorders>
              <w:tl2br w:val="nil"/>
              <w:tr2bl w:val="nil"/>
            </w:tcBorders>
            <w:vAlign w:val="center"/>
          </w:tcPr>
          <w:p w14:paraId="6F36CF53">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577" w:type="dxa"/>
            <w:tcBorders>
              <w:tl2br w:val="nil"/>
              <w:tr2bl w:val="nil"/>
            </w:tcBorders>
            <w:vAlign w:val="center"/>
          </w:tcPr>
          <w:p w14:paraId="17C5A9DE">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F7A62FD">
            <w:pPr>
              <w:spacing w:line="280" w:lineRule="exact"/>
              <w:jc w:val="center"/>
              <w:rPr>
                <w:rFonts w:ascii="Times New Roman" w:hAnsi="宋体"/>
                <w:color w:val="auto"/>
                <w:sz w:val="18"/>
                <w:szCs w:val="18"/>
              </w:rPr>
            </w:pPr>
          </w:p>
        </w:tc>
        <w:tc>
          <w:tcPr>
            <w:tcW w:w="374" w:type="dxa"/>
            <w:tcBorders>
              <w:tl2br w:val="nil"/>
              <w:tr2bl w:val="nil"/>
            </w:tcBorders>
            <w:vAlign w:val="center"/>
          </w:tcPr>
          <w:p w14:paraId="406FA0D9">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BCAC368">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46D3EF3E">
            <w:pPr>
              <w:spacing w:line="280" w:lineRule="exact"/>
              <w:jc w:val="center"/>
              <w:rPr>
                <w:rFonts w:ascii="Times New Roman" w:hAnsi="宋体"/>
                <w:color w:val="auto"/>
                <w:sz w:val="18"/>
                <w:szCs w:val="18"/>
              </w:rPr>
            </w:pPr>
          </w:p>
        </w:tc>
        <w:tc>
          <w:tcPr>
            <w:tcW w:w="374" w:type="dxa"/>
            <w:tcBorders>
              <w:tl2br w:val="nil"/>
              <w:tr2bl w:val="nil"/>
            </w:tcBorders>
            <w:vAlign w:val="center"/>
          </w:tcPr>
          <w:p w14:paraId="13A99465">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4000C7A1">
            <w:pPr>
              <w:spacing w:line="280" w:lineRule="exact"/>
              <w:jc w:val="center"/>
              <w:rPr>
                <w:rFonts w:ascii="Times New Roman" w:hAnsi="宋体"/>
                <w:color w:val="auto"/>
                <w:sz w:val="18"/>
                <w:szCs w:val="18"/>
              </w:rPr>
            </w:pPr>
          </w:p>
        </w:tc>
        <w:tc>
          <w:tcPr>
            <w:tcW w:w="375" w:type="dxa"/>
            <w:tcBorders>
              <w:tl2br w:val="nil"/>
              <w:tr2bl w:val="nil"/>
            </w:tcBorders>
            <w:vAlign w:val="center"/>
          </w:tcPr>
          <w:p w14:paraId="4C42D1E2">
            <w:pPr>
              <w:spacing w:line="280" w:lineRule="exact"/>
              <w:jc w:val="center"/>
              <w:rPr>
                <w:rFonts w:ascii="Times New Roman" w:hAnsi="宋体"/>
                <w:color w:val="auto"/>
                <w:sz w:val="18"/>
                <w:szCs w:val="18"/>
              </w:rPr>
            </w:pPr>
          </w:p>
        </w:tc>
        <w:tc>
          <w:tcPr>
            <w:tcW w:w="375" w:type="dxa"/>
            <w:tcBorders>
              <w:tl2br w:val="nil"/>
              <w:tr2bl w:val="nil"/>
            </w:tcBorders>
            <w:vAlign w:val="center"/>
          </w:tcPr>
          <w:p w14:paraId="0138FD74">
            <w:pPr>
              <w:spacing w:line="280" w:lineRule="exact"/>
              <w:jc w:val="center"/>
              <w:rPr>
                <w:rFonts w:ascii="Times New Roman" w:hAnsi="宋体"/>
                <w:color w:val="auto"/>
                <w:sz w:val="18"/>
                <w:szCs w:val="18"/>
              </w:rPr>
            </w:pPr>
          </w:p>
        </w:tc>
        <w:tc>
          <w:tcPr>
            <w:tcW w:w="375" w:type="dxa"/>
            <w:tcBorders>
              <w:tl2br w:val="nil"/>
              <w:tr2bl w:val="nil"/>
            </w:tcBorders>
            <w:vAlign w:val="center"/>
          </w:tcPr>
          <w:p w14:paraId="74FEB8B4">
            <w:pPr>
              <w:spacing w:line="280" w:lineRule="exact"/>
              <w:jc w:val="center"/>
              <w:rPr>
                <w:rFonts w:ascii="Times New Roman" w:hAnsi="宋体"/>
                <w:color w:val="auto"/>
                <w:sz w:val="18"/>
                <w:szCs w:val="18"/>
              </w:rPr>
            </w:pPr>
          </w:p>
        </w:tc>
        <w:tc>
          <w:tcPr>
            <w:tcW w:w="748" w:type="dxa"/>
            <w:tcBorders>
              <w:tl2br w:val="nil"/>
              <w:tr2bl w:val="nil"/>
            </w:tcBorders>
            <w:vAlign w:val="center"/>
          </w:tcPr>
          <w:p w14:paraId="38B3073C">
            <w:pPr>
              <w:spacing w:line="280" w:lineRule="exact"/>
              <w:jc w:val="center"/>
              <w:rPr>
                <w:rFonts w:ascii="Times New Roman" w:hAnsi="宋体"/>
                <w:color w:val="auto"/>
                <w:sz w:val="18"/>
                <w:szCs w:val="18"/>
              </w:rPr>
            </w:pPr>
          </w:p>
        </w:tc>
        <w:tc>
          <w:tcPr>
            <w:tcW w:w="666" w:type="dxa"/>
            <w:tcBorders>
              <w:tl2br w:val="nil"/>
              <w:tr2bl w:val="nil"/>
            </w:tcBorders>
            <w:vAlign w:val="center"/>
          </w:tcPr>
          <w:p w14:paraId="78070B28">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3F110F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662FE852">
            <w:pPr>
              <w:spacing w:line="280" w:lineRule="exact"/>
              <w:jc w:val="center"/>
              <w:rPr>
                <w:rFonts w:ascii="Times New Roman" w:hAnsi="宋体"/>
                <w:color w:val="auto"/>
                <w:sz w:val="18"/>
                <w:szCs w:val="18"/>
              </w:rPr>
            </w:pPr>
          </w:p>
        </w:tc>
        <w:tc>
          <w:tcPr>
            <w:tcW w:w="425" w:type="dxa"/>
            <w:tcBorders>
              <w:tl2br w:val="nil"/>
              <w:tr2bl w:val="nil"/>
            </w:tcBorders>
            <w:vAlign w:val="center"/>
          </w:tcPr>
          <w:p w14:paraId="2097832A">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7</w:t>
            </w:r>
          </w:p>
        </w:tc>
        <w:tc>
          <w:tcPr>
            <w:tcW w:w="993" w:type="dxa"/>
            <w:tcBorders>
              <w:tl2br w:val="nil"/>
              <w:tr2bl w:val="nil"/>
            </w:tcBorders>
            <w:vAlign w:val="center"/>
          </w:tcPr>
          <w:p w14:paraId="456E468F">
            <w:pPr>
              <w:spacing w:line="280" w:lineRule="exact"/>
              <w:jc w:val="center"/>
              <w:rPr>
                <w:rFonts w:ascii="Times New Roman" w:hAnsi="宋体"/>
                <w:color w:val="auto"/>
                <w:sz w:val="18"/>
                <w:szCs w:val="18"/>
              </w:rPr>
            </w:pPr>
            <w:r>
              <w:rPr>
                <w:rFonts w:hint="eastAsia" w:ascii="Times New Roman" w:hAnsi="宋体"/>
                <w:color w:val="auto"/>
                <w:sz w:val="18"/>
                <w:szCs w:val="18"/>
              </w:rPr>
              <w:t>JG05000</w:t>
            </w:r>
            <w:r>
              <w:rPr>
                <w:rFonts w:ascii="Times New Roman" w:hAnsi="宋体"/>
                <w:color w:val="auto"/>
                <w:sz w:val="18"/>
                <w:szCs w:val="18"/>
              </w:rPr>
              <w:t>8</w:t>
            </w:r>
          </w:p>
        </w:tc>
        <w:tc>
          <w:tcPr>
            <w:tcW w:w="1701" w:type="dxa"/>
            <w:tcBorders>
              <w:tl2br w:val="nil"/>
              <w:tr2bl w:val="nil"/>
            </w:tcBorders>
            <w:vAlign w:val="center"/>
          </w:tcPr>
          <w:p w14:paraId="1DC2F733">
            <w:pPr>
              <w:spacing w:line="280" w:lineRule="exact"/>
              <w:jc w:val="center"/>
              <w:rPr>
                <w:rFonts w:ascii="Times New Roman" w:hAnsi="宋体"/>
                <w:color w:val="auto"/>
                <w:sz w:val="18"/>
                <w:szCs w:val="18"/>
              </w:rPr>
            </w:pPr>
            <w:r>
              <w:rPr>
                <w:rFonts w:hint="eastAsia" w:ascii="Times New Roman" w:hAnsi="宋体"/>
                <w:color w:val="auto"/>
                <w:sz w:val="18"/>
                <w:szCs w:val="18"/>
              </w:rPr>
              <w:t>物流实践</w:t>
            </w:r>
          </w:p>
        </w:tc>
        <w:tc>
          <w:tcPr>
            <w:tcW w:w="490" w:type="dxa"/>
            <w:tcBorders>
              <w:tl2br w:val="nil"/>
              <w:tr2bl w:val="nil"/>
            </w:tcBorders>
            <w:vAlign w:val="center"/>
          </w:tcPr>
          <w:p w14:paraId="01BD6791">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577" w:type="dxa"/>
            <w:tcBorders>
              <w:tl2br w:val="nil"/>
              <w:tr2bl w:val="nil"/>
            </w:tcBorders>
            <w:vAlign w:val="center"/>
          </w:tcPr>
          <w:p w14:paraId="61935B3F">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52CD165">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2557D0">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70611826">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03EA8571">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235484">
            <w:pPr>
              <w:spacing w:line="280" w:lineRule="exact"/>
              <w:jc w:val="center"/>
              <w:rPr>
                <w:rFonts w:ascii="Times New Roman" w:hAnsi="宋体"/>
                <w:color w:val="auto"/>
                <w:sz w:val="18"/>
                <w:szCs w:val="18"/>
              </w:rPr>
            </w:pPr>
          </w:p>
        </w:tc>
        <w:tc>
          <w:tcPr>
            <w:tcW w:w="374" w:type="dxa"/>
            <w:tcBorders>
              <w:tl2br w:val="nil"/>
              <w:tr2bl w:val="nil"/>
            </w:tcBorders>
            <w:vAlign w:val="center"/>
          </w:tcPr>
          <w:p w14:paraId="2BCA860D">
            <w:pPr>
              <w:spacing w:line="280" w:lineRule="exact"/>
              <w:jc w:val="center"/>
              <w:rPr>
                <w:rFonts w:ascii="Times New Roman" w:hAnsi="宋体"/>
                <w:color w:val="auto"/>
                <w:sz w:val="18"/>
                <w:szCs w:val="18"/>
              </w:rPr>
            </w:pPr>
          </w:p>
        </w:tc>
        <w:tc>
          <w:tcPr>
            <w:tcW w:w="375" w:type="dxa"/>
            <w:tcBorders>
              <w:tl2br w:val="nil"/>
              <w:tr2bl w:val="nil"/>
            </w:tcBorders>
            <w:vAlign w:val="center"/>
          </w:tcPr>
          <w:p w14:paraId="59A9A654">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5" w:type="dxa"/>
            <w:tcBorders>
              <w:tl2br w:val="nil"/>
              <w:tr2bl w:val="nil"/>
            </w:tcBorders>
            <w:vAlign w:val="center"/>
          </w:tcPr>
          <w:p w14:paraId="6D87AFC4">
            <w:pPr>
              <w:spacing w:line="280" w:lineRule="exact"/>
              <w:jc w:val="center"/>
              <w:rPr>
                <w:rFonts w:ascii="Times New Roman" w:hAnsi="宋体"/>
                <w:color w:val="auto"/>
                <w:sz w:val="18"/>
                <w:szCs w:val="18"/>
              </w:rPr>
            </w:pPr>
          </w:p>
        </w:tc>
        <w:tc>
          <w:tcPr>
            <w:tcW w:w="375" w:type="dxa"/>
            <w:tcBorders>
              <w:tl2br w:val="nil"/>
              <w:tr2bl w:val="nil"/>
            </w:tcBorders>
            <w:vAlign w:val="center"/>
          </w:tcPr>
          <w:p w14:paraId="14C70194">
            <w:pPr>
              <w:spacing w:line="280" w:lineRule="exact"/>
              <w:jc w:val="center"/>
              <w:rPr>
                <w:rFonts w:ascii="Times New Roman" w:hAnsi="宋体"/>
                <w:color w:val="auto"/>
                <w:sz w:val="18"/>
                <w:szCs w:val="18"/>
              </w:rPr>
            </w:pPr>
          </w:p>
        </w:tc>
        <w:tc>
          <w:tcPr>
            <w:tcW w:w="748" w:type="dxa"/>
            <w:tcBorders>
              <w:tl2br w:val="nil"/>
              <w:tr2bl w:val="nil"/>
            </w:tcBorders>
            <w:vAlign w:val="center"/>
          </w:tcPr>
          <w:p w14:paraId="77434EC6">
            <w:pPr>
              <w:spacing w:line="280" w:lineRule="exact"/>
              <w:jc w:val="center"/>
              <w:rPr>
                <w:rFonts w:ascii="Times New Roman" w:hAnsi="宋体"/>
                <w:color w:val="auto"/>
                <w:sz w:val="18"/>
                <w:szCs w:val="18"/>
              </w:rPr>
            </w:pPr>
          </w:p>
        </w:tc>
        <w:tc>
          <w:tcPr>
            <w:tcW w:w="666" w:type="dxa"/>
            <w:tcBorders>
              <w:tl2br w:val="nil"/>
              <w:tr2bl w:val="nil"/>
            </w:tcBorders>
            <w:vAlign w:val="center"/>
          </w:tcPr>
          <w:p w14:paraId="675AC348">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7989AB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6" w:hRule="exact"/>
        </w:trPr>
        <w:tc>
          <w:tcPr>
            <w:tcW w:w="724" w:type="dxa"/>
            <w:vMerge w:val="restart"/>
            <w:tcBorders>
              <w:tl2br w:val="nil"/>
              <w:tr2bl w:val="nil"/>
            </w:tcBorders>
            <w:vAlign w:val="center"/>
          </w:tcPr>
          <w:p w14:paraId="25C70FE6">
            <w:pPr>
              <w:spacing w:line="280" w:lineRule="exact"/>
              <w:jc w:val="center"/>
              <w:rPr>
                <w:rFonts w:ascii="Times New Roman" w:hAnsi="宋体"/>
                <w:color w:val="auto"/>
                <w:sz w:val="18"/>
                <w:szCs w:val="18"/>
              </w:rPr>
            </w:pPr>
            <w:r>
              <w:rPr>
                <w:rFonts w:ascii="Times New Roman" w:hAnsi="宋体"/>
                <w:color w:val="auto"/>
                <w:sz w:val="18"/>
                <w:szCs w:val="18"/>
              </w:rPr>
              <w:t>实</w:t>
            </w:r>
          </w:p>
          <w:p w14:paraId="4A753863">
            <w:pPr>
              <w:spacing w:line="280" w:lineRule="exact"/>
              <w:jc w:val="center"/>
              <w:rPr>
                <w:rFonts w:ascii="Times New Roman" w:hAnsi="宋体"/>
                <w:color w:val="auto"/>
                <w:sz w:val="18"/>
                <w:szCs w:val="18"/>
              </w:rPr>
            </w:pPr>
            <w:r>
              <w:rPr>
                <w:rFonts w:ascii="Times New Roman" w:hAnsi="宋体"/>
                <w:color w:val="auto"/>
                <w:sz w:val="18"/>
                <w:szCs w:val="18"/>
              </w:rPr>
              <w:t>践</w:t>
            </w:r>
          </w:p>
          <w:p w14:paraId="085586FC">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47470455">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学</w:t>
            </w:r>
          </w:p>
          <w:p w14:paraId="3324CF33">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7077F4A8">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节</w:t>
            </w:r>
          </w:p>
        </w:tc>
        <w:tc>
          <w:tcPr>
            <w:tcW w:w="425" w:type="dxa"/>
            <w:tcBorders>
              <w:tl2br w:val="nil"/>
              <w:tr2bl w:val="nil"/>
            </w:tcBorders>
            <w:vAlign w:val="center"/>
          </w:tcPr>
          <w:p w14:paraId="2F32B0C6">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8</w:t>
            </w:r>
          </w:p>
        </w:tc>
        <w:tc>
          <w:tcPr>
            <w:tcW w:w="993" w:type="dxa"/>
            <w:tcBorders>
              <w:tl2br w:val="nil"/>
              <w:tr2bl w:val="nil"/>
            </w:tcBorders>
            <w:vAlign w:val="center"/>
          </w:tcPr>
          <w:p w14:paraId="36C415CA">
            <w:pPr>
              <w:spacing w:line="280" w:lineRule="exact"/>
              <w:jc w:val="center"/>
              <w:rPr>
                <w:rFonts w:ascii="Times New Roman" w:hAnsi="宋体"/>
                <w:color w:val="auto"/>
                <w:sz w:val="18"/>
                <w:szCs w:val="18"/>
              </w:rPr>
            </w:pPr>
            <w:r>
              <w:rPr>
                <w:rFonts w:ascii="Times New Roman" w:hAnsi="宋体"/>
                <w:color w:val="auto"/>
                <w:sz w:val="18"/>
                <w:szCs w:val="18"/>
              </w:rPr>
              <w:t>SJ010001</w:t>
            </w:r>
          </w:p>
        </w:tc>
        <w:tc>
          <w:tcPr>
            <w:tcW w:w="1701" w:type="dxa"/>
            <w:tcBorders>
              <w:tl2br w:val="nil"/>
              <w:tr2bl w:val="nil"/>
            </w:tcBorders>
            <w:vAlign w:val="center"/>
          </w:tcPr>
          <w:p w14:paraId="3497B36F">
            <w:pPr>
              <w:spacing w:line="280" w:lineRule="exact"/>
              <w:jc w:val="center"/>
              <w:rPr>
                <w:rFonts w:ascii="Times New Roman" w:hAnsi="宋体"/>
                <w:color w:val="auto"/>
                <w:sz w:val="18"/>
                <w:szCs w:val="18"/>
              </w:rPr>
            </w:pPr>
            <w:r>
              <w:rPr>
                <w:rFonts w:ascii="Times New Roman" w:hAnsi="宋体"/>
                <w:color w:val="auto"/>
                <w:sz w:val="18"/>
                <w:szCs w:val="18"/>
              </w:rPr>
              <w:t>入学教育</w:t>
            </w:r>
          </w:p>
        </w:tc>
        <w:tc>
          <w:tcPr>
            <w:tcW w:w="490" w:type="dxa"/>
            <w:tcBorders>
              <w:tl2br w:val="nil"/>
              <w:tr2bl w:val="nil"/>
            </w:tcBorders>
            <w:vAlign w:val="center"/>
          </w:tcPr>
          <w:p w14:paraId="69E9E720">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577" w:type="dxa"/>
            <w:tcBorders>
              <w:tl2br w:val="nil"/>
              <w:tr2bl w:val="nil"/>
            </w:tcBorders>
            <w:vAlign w:val="center"/>
          </w:tcPr>
          <w:p w14:paraId="571B4F5E">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C6F726E">
            <w:pPr>
              <w:spacing w:line="280" w:lineRule="exact"/>
              <w:jc w:val="center"/>
              <w:rPr>
                <w:rFonts w:ascii="Times New Roman" w:hAnsi="宋体"/>
                <w:color w:val="auto"/>
                <w:sz w:val="18"/>
                <w:szCs w:val="18"/>
              </w:rPr>
            </w:pPr>
          </w:p>
        </w:tc>
        <w:tc>
          <w:tcPr>
            <w:tcW w:w="374" w:type="dxa"/>
            <w:tcBorders>
              <w:tl2br w:val="nil"/>
              <w:tr2bl w:val="nil"/>
            </w:tcBorders>
            <w:vAlign w:val="center"/>
          </w:tcPr>
          <w:p w14:paraId="7E128C9F">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6FA5E550">
            <w:pPr>
              <w:spacing w:line="280" w:lineRule="exact"/>
              <w:jc w:val="center"/>
              <w:rPr>
                <w:rFonts w:ascii="Times New Roman" w:hAnsi="宋体"/>
                <w:color w:val="auto"/>
                <w:sz w:val="18"/>
                <w:szCs w:val="18"/>
              </w:rPr>
            </w:pPr>
          </w:p>
        </w:tc>
        <w:tc>
          <w:tcPr>
            <w:tcW w:w="374" w:type="dxa"/>
            <w:tcBorders>
              <w:tl2br w:val="nil"/>
              <w:tr2bl w:val="nil"/>
            </w:tcBorders>
            <w:vAlign w:val="center"/>
          </w:tcPr>
          <w:p w14:paraId="45556828">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5D022B72">
            <w:pPr>
              <w:spacing w:line="280" w:lineRule="exact"/>
              <w:jc w:val="center"/>
              <w:rPr>
                <w:rFonts w:ascii="Times New Roman" w:hAnsi="宋体"/>
                <w:color w:val="auto"/>
                <w:sz w:val="18"/>
                <w:szCs w:val="18"/>
              </w:rPr>
            </w:pPr>
          </w:p>
        </w:tc>
        <w:tc>
          <w:tcPr>
            <w:tcW w:w="374" w:type="dxa"/>
            <w:tcBorders>
              <w:tl2br w:val="nil"/>
              <w:tr2bl w:val="nil"/>
            </w:tcBorders>
            <w:vAlign w:val="center"/>
          </w:tcPr>
          <w:p w14:paraId="4D8239CD">
            <w:pPr>
              <w:spacing w:line="280" w:lineRule="exact"/>
              <w:jc w:val="center"/>
              <w:rPr>
                <w:rFonts w:ascii="Times New Roman" w:hAnsi="宋体"/>
                <w:color w:val="auto"/>
                <w:sz w:val="18"/>
                <w:szCs w:val="18"/>
              </w:rPr>
            </w:pPr>
          </w:p>
        </w:tc>
        <w:tc>
          <w:tcPr>
            <w:tcW w:w="375" w:type="dxa"/>
            <w:tcBorders>
              <w:tl2br w:val="nil"/>
              <w:tr2bl w:val="nil"/>
            </w:tcBorders>
            <w:vAlign w:val="center"/>
          </w:tcPr>
          <w:p w14:paraId="200B6AC9">
            <w:pPr>
              <w:spacing w:line="280" w:lineRule="exact"/>
              <w:jc w:val="center"/>
              <w:rPr>
                <w:rFonts w:ascii="Times New Roman" w:hAnsi="宋体"/>
                <w:color w:val="auto"/>
                <w:sz w:val="18"/>
                <w:szCs w:val="18"/>
              </w:rPr>
            </w:pPr>
          </w:p>
        </w:tc>
        <w:tc>
          <w:tcPr>
            <w:tcW w:w="375" w:type="dxa"/>
            <w:tcBorders>
              <w:tl2br w:val="nil"/>
              <w:tr2bl w:val="nil"/>
            </w:tcBorders>
            <w:vAlign w:val="center"/>
          </w:tcPr>
          <w:p w14:paraId="7E778B77">
            <w:pPr>
              <w:spacing w:line="280" w:lineRule="exact"/>
              <w:jc w:val="center"/>
              <w:rPr>
                <w:rFonts w:ascii="Times New Roman" w:hAnsi="宋体"/>
                <w:color w:val="auto"/>
                <w:sz w:val="18"/>
                <w:szCs w:val="18"/>
              </w:rPr>
            </w:pPr>
          </w:p>
        </w:tc>
        <w:tc>
          <w:tcPr>
            <w:tcW w:w="375" w:type="dxa"/>
            <w:tcBorders>
              <w:tl2br w:val="nil"/>
              <w:tr2bl w:val="nil"/>
            </w:tcBorders>
            <w:vAlign w:val="center"/>
          </w:tcPr>
          <w:p w14:paraId="0C5736FC">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05898964">
            <w:pPr>
              <w:spacing w:line="280" w:lineRule="exact"/>
              <w:jc w:val="center"/>
              <w:rPr>
                <w:rFonts w:ascii="Times New Roman" w:hAnsi="宋体"/>
                <w:color w:val="auto"/>
                <w:sz w:val="18"/>
                <w:szCs w:val="18"/>
              </w:rPr>
            </w:pPr>
          </w:p>
        </w:tc>
        <w:tc>
          <w:tcPr>
            <w:tcW w:w="666" w:type="dxa"/>
            <w:tcBorders>
              <w:tl2br w:val="nil"/>
              <w:tr2bl w:val="nil"/>
            </w:tcBorders>
            <w:vAlign w:val="center"/>
          </w:tcPr>
          <w:p w14:paraId="3EF6B4CA">
            <w:pPr>
              <w:spacing w:line="280" w:lineRule="exact"/>
              <w:jc w:val="center"/>
              <w:rPr>
                <w:rFonts w:ascii="Times New Roman" w:hAnsi="宋体"/>
                <w:color w:val="auto"/>
                <w:sz w:val="18"/>
                <w:szCs w:val="18"/>
              </w:rPr>
            </w:pPr>
          </w:p>
        </w:tc>
      </w:tr>
      <w:tr w14:paraId="08FA2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1" w:hRule="exact"/>
        </w:trPr>
        <w:tc>
          <w:tcPr>
            <w:tcW w:w="724" w:type="dxa"/>
            <w:vMerge w:val="continue"/>
            <w:tcBorders>
              <w:tl2br w:val="nil"/>
              <w:tr2bl w:val="nil"/>
            </w:tcBorders>
            <w:vAlign w:val="center"/>
          </w:tcPr>
          <w:p w14:paraId="5FE93437">
            <w:pPr>
              <w:jc w:val="center"/>
              <w:rPr>
                <w:rFonts w:ascii="Times New Roman" w:hAnsi="宋体"/>
                <w:color w:val="auto"/>
                <w:sz w:val="18"/>
                <w:szCs w:val="18"/>
              </w:rPr>
            </w:pPr>
          </w:p>
        </w:tc>
        <w:tc>
          <w:tcPr>
            <w:tcW w:w="425" w:type="dxa"/>
            <w:tcBorders>
              <w:tl2br w:val="nil"/>
              <w:tr2bl w:val="nil"/>
            </w:tcBorders>
            <w:vAlign w:val="center"/>
          </w:tcPr>
          <w:p w14:paraId="7635DD3B">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9</w:t>
            </w:r>
          </w:p>
        </w:tc>
        <w:tc>
          <w:tcPr>
            <w:tcW w:w="993" w:type="dxa"/>
            <w:tcBorders>
              <w:tl2br w:val="nil"/>
              <w:tr2bl w:val="nil"/>
            </w:tcBorders>
            <w:vAlign w:val="center"/>
          </w:tcPr>
          <w:p w14:paraId="58A0A164">
            <w:pPr>
              <w:spacing w:line="280" w:lineRule="exact"/>
              <w:jc w:val="center"/>
              <w:rPr>
                <w:rFonts w:ascii="Times New Roman" w:hAnsi="宋体"/>
                <w:color w:val="auto"/>
                <w:sz w:val="18"/>
                <w:szCs w:val="18"/>
              </w:rPr>
            </w:pPr>
            <w:r>
              <w:rPr>
                <w:rFonts w:ascii="Times New Roman" w:hAnsi="宋体"/>
                <w:color w:val="auto"/>
                <w:sz w:val="18"/>
                <w:szCs w:val="18"/>
              </w:rPr>
              <w:t>SJ010002</w:t>
            </w:r>
          </w:p>
        </w:tc>
        <w:tc>
          <w:tcPr>
            <w:tcW w:w="1701" w:type="dxa"/>
            <w:tcBorders>
              <w:tl2br w:val="nil"/>
              <w:tr2bl w:val="nil"/>
            </w:tcBorders>
            <w:vAlign w:val="center"/>
          </w:tcPr>
          <w:p w14:paraId="1F0A6132">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490" w:type="dxa"/>
            <w:tcBorders>
              <w:tl2br w:val="nil"/>
              <w:tr2bl w:val="nil"/>
            </w:tcBorders>
            <w:vAlign w:val="center"/>
          </w:tcPr>
          <w:p w14:paraId="74AC8C05">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577" w:type="dxa"/>
            <w:tcBorders>
              <w:tl2br w:val="nil"/>
              <w:tr2bl w:val="nil"/>
            </w:tcBorders>
            <w:vAlign w:val="center"/>
          </w:tcPr>
          <w:p w14:paraId="231B6C7A">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C1644ED">
            <w:pPr>
              <w:spacing w:line="280" w:lineRule="exact"/>
              <w:jc w:val="center"/>
              <w:rPr>
                <w:rFonts w:ascii="Times New Roman" w:hAnsi="宋体"/>
                <w:color w:val="auto"/>
                <w:sz w:val="18"/>
                <w:szCs w:val="18"/>
              </w:rPr>
            </w:pPr>
          </w:p>
        </w:tc>
        <w:tc>
          <w:tcPr>
            <w:tcW w:w="374" w:type="dxa"/>
            <w:tcBorders>
              <w:tl2br w:val="nil"/>
              <w:tr2bl w:val="nil"/>
            </w:tcBorders>
            <w:vAlign w:val="center"/>
          </w:tcPr>
          <w:p w14:paraId="73DA0D33">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0EDF86A6">
            <w:pPr>
              <w:spacing w:line="280" w:lineRule="exact"/>
              <w:jc w:val="center"/>
              <w:rPr>
                <w:rFonts w:ascii="Times New Roman" w:hAnsi="宋体"/>
                <w:color w:val="auto"/>
                <w:sz w:val="18"/>
                <w:szCs w:val="18"/>
              </w:rPr>
            </w:pPr>
          </w:p>
        </w:tc>
        <w:tc>
          <w:tcPr>
            <w:tcW w:w="374" w:type="dxa"/>
            <w:tcBorders>
              <w:tl2br w:val="nil"/>
              <w:tr2bl w:val="nil"/>
            </w:tcBorders>
            <w:vAlign w:val="center"/>
          </w:tcPr>
          <w:p w14:paraId="322ECBAE">
            <w:pPr>
              <w:spacing w:line="280" w:lineRule="exact"/>
              <w:jc w:val="center"/>
              <w:rPr>
                <w:rFonts w:ascii="Times New Roman" w:hAnsi="宋体"/>
                <w:color w:val="auto"/>
                <w:sz w:val="18"/>
                <w:szCs w:val="18"/>
              </w:rPr>
            </w:pPr>
          </w:p>
        </w:tc>
        <w:tc>
          <w:tcPr>
            <w:tcW w:w="374" w:type="dxa"/>
            <w:tcBorders>
              <w:tl2br w:val="nil"/>
              <w:tr2bl w:val="nil"/>
            </w:tcBorders>
            <w:vAlign w:val="center"/>
          </w:tcPr>
          <w:p w14:paraId="7316D7F6">
            <w:pPr>
              <w:spacing w:line="280" w:lineRule="exact"/>
              <w:jc w:val="center"/>
              <w:rPr>
                <w:rFonts w:ascii="Times New Roman" w:hAnsi="宋体"/>
                <w:color w:val="auto"/>
                <w:sz w:val="18"/>
                <w:szCs w:val="18"/>
              </w:rPr>
            </w:pPr>
          </w:p>
        </w:tc>
        <w:tc>
          <w:tcPr>
            <w:tcW w:w="374" w:type="dxa"/>
            <w:tcBorders>
              <w:tl2br w:val="nil"/>
              <w:tr2bl w:val="nil"/>
            </w:tcBorders>
            <w:vAlign w:val="center"/>
          </w:tcPr>
          <w:p w14:paraId="1C5331D3">
            <w:pPr>
              <w:spacing w:line="280" w:lineRule="exact"/>
              <w:jc w:val="center"/>
              <w:rPr>
                <w:rFonts w:ascii="Times New Roman" w:hAnsi="宋体"/>
                <w:color w:val="auto"/>
                <w:sz w:val="18"/>
                <w:szCs w:val="18"/>
              </w:rPr>
            </w:pPr>
          </w:p>
        </w:tc>
        <w:tc>
          <w:tcPr>
            <w:tcW w:w="375" w:type="dxa"/>
            <w:tcBorders>
              <w:tl2br w:val="nil"/>
              <w:tr2bl w:val="nil"/>
            </w:tcBorders>
            <w:vAlign w:val="center"/>
          </w:tcPr>
          <w:p w14:paraId="408B2BA5">
            <w:pPr>
              <w:spacing w:line="280" w:lineRule="exact"/>
              <w:jc w:val="center"/>
              <w:rPr>
                <w:rFonts w:ascii="Times New Roman" w:hAnsi="宋体"/>
                <w:color w:val="auto"/>
                <w:sz w:val="18"/>
                <w:szCs w:val="18"/>
              </w:rPr>
            </w:pPr>
          </w:p>
        </w:tc>
        <w:tc>
          <w:tcPr>
            <w:tcW w:w="375" w:type="dxa"/>
            <w:tcBorders>
              <w:tl2br w:val="nil"/>
              <w:tr2bl w:val="nil"/>
            </w:tcBorders>
            <w:vAlign w:val="center"/>
          </w:tcPr>
          <w:p w14:paraId="51CBC2C3">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072EE69A">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03C9FEC8">
            <w:pPr>
              <w:spacing w:line="280" w:lineRule="exact"/>
              <w:jc w:val="center"/>
              <w:rPr>
                <w:rFonts w:ascii="Times New Roman" w:hAnsi="宋体"/>
                <w:color w:val="auto"/>
                <w:sz w:val="18"/>
                <w:szCs w:val="18"/>
              </w:rPr>
            </w:pPr>
          </w:p>
        </w:tc>
        <w:tc>
          <w:tcPr>
            <w:tcW w:w="666" w:type="dxa"/>
            <w:tcBorders>
              <w:tl2br w:val="nil"/>
              <w:tr2bl w:val="nil"/>
            </w:tcBorders>
            <w:vAlign w:val="center"/>
          </w:tcPr>
          <w:p w14:paraId="37E29CE1">
            <w:pPr>
              <w:spacing w:line="280" w:lineRule="exact"/>
              <w:jc w:val="center"/>
              <w:rPr>
                <w:rFonts w:ascii="Times New Roman" w:hAnsi="宋体"/>
                <w:color w:val="auto"/>
                <w:sz w:val="18"/>
                <w:szCs w:val="18"/>
              </w:rPr>
            </w:pPr>
          </w:p>
        </w:tc>
      </w:tr>
      <w:tr w14:paraId="5B5E3C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43" w:hRule="exact"/>
        </w:trPr>
        <w:tc>
          <w:tcPr>
            <w:tcW w:w="724" w:type="dxa"/>
            <w:vMerge w:val="continue"/>
            <w:tcBorders>
              <w:tl2br w:val="nil"/>
              <w:tr2bl w:val="nil"/>
            </w:tcBorders>
            <w:vAlign w:val="center"/>
          </w:tcPr>
          <w:p w14:paraId="609885BB">
            <w:pPr>
              <w:jc w:val="center"/>
              <w:rPr>
                <w:rFonts w:ascii="Times New Roman" w:hAnsi="宋体"/>
                <w:color w:val="auto"/>
                <w:sz w:val="18"/>
                <w:szCs w:val="18"/>
              </w:rPr>
            </w:pPr>
          </w:p>
        </w:tc>
        <w:tc>
          <w:tcPr>
            <w:tcW w:w="425" w:type="dxa"/>
            <w:tcBorders>
              <w:tl2br w:val="nil"/>
              <w:tr2bl w:val="nil"/>
            </w:tcBorders>
            <w:vAlign w:val="center"/>
          </w:tcPr>
          <w:p w14:paraId="16B8226D">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0</w:t>
            </w:r>
          </w:p>
        </w:tc>
        <w:tc>
          <w:tcPr>
            <w:tcW w:w="993" w:type="dxa"/>
            <w:tcBorders>
              <w:tl2br w:val="nil"/>
              <w:tr2bl w:val="nil"/>
            </w:tcBorders>
            <w:vAlign w:val="center"/>
          </w:tcPr>
          <w:p w14:paraId="131C1A04">
            <w:pPr>
              <w:spacing w:line="280" w:lineRule="exact"/>
              <w:jc w:val="center"/>
              <w:rPr>
                <w:rFonts w:ascii="Times New Roman" w:hAnsi="宋体"/>
                <w:color w:val="auto"/>
                <w:sz w:val="18"/>
                <w:szCs w:val="18"/>
              </w:rPr>
            </w:pPr>
            <w:r>
              <w:rPr>
                <w:rFonts w:ascii="Times New Roman" w:hAnsi="宋体"/>
                <w:color w:val="auto"/>
                <w:sz w:val="18"/>
                <w:szCs w:val="18"/>
              </w:rPr>
              <w:t>SJ010003</w:t>
            </w:r>
          </w:p>
        </w:tc>
        <w:tc>
          <w:tcPr>
            <w:tcW w:w="1701" w:type="dxa"/>
            <w:tcBorders>
              <w:tl2br w:val="nil"/>
              <w:tr2bl w:val="nil"/>
            </w:tcBorders>
            <w:vAlign w:val="center"/>
          </w:tcPr>
          <w:p w14:paraId="7C38D634">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设计</w:t>
            </w:r>
          </w:p>
        </w:tc>
        <w:tc>
          <w:tcPr>
            <w:tcW w:w="490" w:type="dxa"/>
            <w:tcBorders>
              <w:tl2br w:val="nil"/>
              <w:tr2bl w:val="nil"/>
            </w:tcBorders>
            <w:vAlign w:val="center"/>
          </w:tcPr>
          <w:p w14:paraId="1F7F3FD8">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577" w:type="dxa"/>
            <w:tcBorders>
              <w:tl2br w:val="nil"/>
              <w:tr2bl w:val="nil"/>
            </w:tcBorders>
            <w:vAlign w:val="center"/>
          </w:tcPr>
          <w:p w14:paraId="15F8EFC3">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6CDCE598">
            <w:pPr>
              <w:spacing w:line="280" w:lineRule="exact"/>
              <w:jc w:val="center"/>
              <w:rPr>
                <w:rFonts w:ascii="Times New Roman" w:hAnsi="宋体"/>
                <w:color w:val="auto"/>
                <w:sz w:val="18"/>
                <w:szCs w:val="18"/>
              </w:rPr>
            </w:pPr>
          </w:p>
        </w:tc>
        <w:tc>
          <w:tcPr>
            <w:tcW w:w="374" w:type="dxa"/>
            <w:tcBorders>
              <w:tl2br w:val="nil"/>
              <w:tr2bl w:val="nil"/>
            </w:tcBorders>
            <w:vAlign w:val="center"/>
          </w:tcPr>
          <w:p w14:paraId="55FD67AE">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430C9933">
            <w:pPr>
              <w:spacing w:line="280" w:lineRule="exact"/>
              <w:jc w:val="center"/>
              <w:rPr>
                <w:rFonts w:ascii="Times New Roman" w:hAnsi="宋体"/>
                <w:color w:val="auto"/>
                <w:sz w:val="18"/>
                <w:szCs w:val="18"/>
              </w:rPr>
            </w:pPr>
          </w:p>
        </w:tc>
        <w:tc>
          <w:tcPr>
            <w:tcW w:w="374" w:type="dxa"/>
            <w:tcBorders>
              <w:tl2br w:val="nil"/>
              <w:tr2bl w:val="nil"/>
            </w:tcBorders>
            <w:vAlign w:val="center"/>
          </w:tcPr>
          <w:p w14:paraId="57A9B627">
            <w:pPr>
              <w:spacing w:line="280" w:lineRule="exact"/>
              <w:jc w:val="center"/>
              <w:rPr>
                <w:rFonts w:ascii="Times New Roman" w:hAnsi="宋体"/>
                <w:color w:val="auto"/>
                <w:sz w:val="18"/>
                <w:szCs w:val="18"/>
              </w:rPr>
            </w:pPr>
          </w:p>
        </w:tc>
        <w:tc>
          <w:tcPr>
            <w:tcW w:w="374" w:type="dxa"/>
            <w:tcBorders>
              <w:tl2br w:val="nil"/>
              <w:tr2bl w:val="nil"/>
            </w:tcBorders>
            <w:vAlign w:val="center"/>
          </w:tcPr>
          <w:p w14:paraId="5319390C">
            <w:pPr>
              <w:spacing w:line="280" w:lineRule="exact"/>
              <w:jc w:val="center"/>
              <w:rPr>
                <w:rFonts w:ascii="Times New Roman" w:hAnsi="宋体"/>
                <w:color w:val="auto"/>
                <w:sz w:val="18"/>
                <w:szCs w:val="18"/>
              </w:rPr>
            </w:pPr>
          </w:p>
        </w:tc>
        <w:tc>
          <w:tcPr>
            <w:tcW w:w="374" w:type="dxa"/>
            <w:tcBorders>
              <w:tl2br w:val="nil"/>
              <w:tr2bl w:val="nil"/>
            </w:tcBorders>
            <w:vAlign w:val="center"/>
          </w:tcPr>
          <w:p w14:paraId="6A341876">
            <w:pPr>
              <w:spacing w:line="280" w:lineRule="exact"/>
              <w:jc w:val="center"/>
              <w:rPr>
                <w:rFonts w:ascii="Times New Roman" w:hAnsi="宋体"/>
                <w:color w:val="auto"/>
                <w:sz w:val="18"/>
                <w:szCs w:val="18"/>
              </w:rPr>
            </w:pPr>
          </w:p>
        </w:tc>
        <w:tc>
          <w:tcPr>
            <w:tcW w:w="375" w:type="dxa"/>
            <w:tcBorders>
              <w:tl2br w:val="nil"/>
              <w:tr2bl w:val="nil"/>
            </w:tcBorders>
            <w:vAlign w:val="center"/>
          </w:tcPr>
          <w:p w14:paraId="0DC260E6">
            <w:pPr>
              <w:spacing w:line="280" w:lineRule="exact"/>
              <w:jc w:val="center"/>
              <w:rPr>
                <w:rFonts w:ascii="Times New Roman" w:hAnsi="宋体"/>
                <w:color w:val="auto"/>
                <w:sz w:val="18"/>
                <w:szCs w:val="18"/>
              </w:rPr>
            </w:pPr>
          </w:p>
        </w:tc>
        <w:tc>
          <w:tcPr>
            <w:tcW w:w="375" w:type="dxa"/>
            <w:tcBorders>
              <w:tl2br w:val="nil"/>
              <w:tr2bl w:val="nil"/>
            </w:tcBorders>
            <w:vAlign w:val="center"/>
          </w:tcPr>
          <w:p w14:paraId="61A24D49">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5" w:type="dxa"/>
            <w:tcBorders>
              <w:tl2br w:val="nil"/>
              <w:tr2bl w:val="nil"/>
            </w:tcBorders>
            <w:vAlign w:val="center"/>
          </w:tcPr>
          <w:p w14:paraId="4DA2DCB2">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24A24160">
            <w:pPr>
              <w:spacing w:line="280" w:lineRule="exact"/>
              <w:jc w:val="center"/>
              <w:rPr>
                <w:rFonts w:ascii="Times New Roman" w:hAnsi="宋体"/>
                <w:color w:val="auto"/>
                <w:sz w:val="18"/>
                <w:szCs w:val="18"/>
              </w:rPr>
            </w:pPr>
          </w:p>
        </w:tc>
        <w:tc>
          <w:tcPr>
            <w:tcW w:w="666" w:type="dxa"/>
            <w:tcBorders>
              <w:tl2br w:val="nil"/>
              <w:tr2bl w:val="nil"/>
            </w:tcBorders>
            <w:vAlign w:val="center"/>
          </w:tcPr>
          <w:p w14:paraId="51ED0822">
            <w:pPr>
              <w:spacing w:line="280" w:lineRule="exact"/>
              <w:jc w:val="center"/>
              <w:rPr>
                <w:rFonts w:ascii="Times New Roman" w:hAnsi="宋体"/>
                <w:color w:val="auto"/>
                <w:sz w:val="18"/>
                <w:szCs w:val="18"/>
              </w:rPr>
            </w:pPr>
          </w:p>
        </w:tc>
      </w:tr>
      <w:tr w14:paraId="039E8A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7" w:hRule="exact"/>
        </w:trPr>
        <w:tc>
          <w:tcPr>
            <w:tcW w:w="724" w:type="dxa"/>
            <w:vMerge w:val="continue"/>
            <w:tcBorders>
              <w:tl2br w:val="nil"/>
              <w:tr2bl w:val="nil"/>
            </w:tcBorders>
            <w:vAlign w:val="center"/>
          </w:tcPr>
          <w:p w14:paraId="021274C4">
            <w:pPr>
              <w:jc w:val="center"/>
              <w:rPr>
                <w:rFonts w:ascii="Times New Roman" w:hAnsi="宋体"/>
                <w:color w:val="auto"/>
                <w:sz w:val="18"/>
                <w:szCs w:val="18"/>
              </w:rPr>
            </w:pPr>
          </w:p>
        </w:tc>
        <w:tc>
          <w:tcPr>
            <w:tcW w:w="425" w:type="dxa"/>
            <w:tcBorders>
              <w:tl2br w:val="nil"/>
              <w:tr2bl w:val="nil"/>
            </w:tcBorders>
            <w:vAlign w:val="center"/>
          </w:tcPr>
          <w:p w14:paraId="26CC1153">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1</w:t>
            </w:r>
          </w:p>
        </w:tc>
        <w:tc>
          <w:tcPr>
            <w:tcW w:w="993" w:type="dxa"/>
            <w:tcBorders>
              <w:tl2br w:val="nil"/>
              <w:tr2bl w:val="nil"/>
            </w:tcBorders>
            <w:vAlign w:val="center"/>
          </w:tcPr>
          <w:p w14:paraId="2C0F3331">
            <w:pPr>
              <w:spacing w:line="280" w:lineRule="exact"/>
              <w:jc w:val="center"/>
              <w:rPr>
                <w:rFonts w:ascii="Times New Roman" w:hAnsi="宋体"/>
                <w:color w:val="auto"/>
                <w:sz w:val="18"/>
                <w:szCs w:val="18"/>
              </w:rPr>
            </w:pPr>
            <w:r>
              <w:rPr>
                <w:rFonts w:ascii="Times New Roman" w:hAnsi="宋体"/>
                <w:color w:val="auto"/>
                <w:sz w:val="18"/>
                <w:szCs w:val="18"/>
              </w:rPr>
              <w:t>SJ01000</w:t>
            </w:r>
            <w:r>
              <w:rPr>
                <w:rFonts w:hint="eastAsia" w:ascii="Times New Roman" w:hAnsi="宋体"/>
                <w:color w:val="auto"/>
                <w:sz w:val="18"/>
                <w:szCs w:val="18"/>
              </w:rPr>
              <w:t>4</w:t>
            </w:r>
          </w:p>
        </w:tc>
        <w:tc>
          <w:tcPr>
            <w:tcW w:w="1701" w:type="dxa"/>
            <w:tcBorders>
              <w:tl2br w:val="nil"/>
              <w:tr2bl w:val="nil"/>
            </w:tcBorders>
            <w:vAlign w:val="center"/>
          </w:tcPr>
          <w:p w14:paraId="4FB9E912">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490" w:type="dxa"/>
            <w:tcBorders>
              <w:tl2br w:val="nil"/>
              <w:tr2bl w:val="nil"/>
            </w:tcBorders>
            <w:vAlign w:val="center"/>
          </w:tcPr>
          <w:p w14:paraId="43654F85">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577" w:type="dxa"/>
            <w:tcBorders>
              <w:tl2br w:val="nil"/>
              <w:tr2bl w:val="nil"/>
            </w:tcBorders>
            <w:vAlign w:val="center"/>
          </w:tcPr>
          <w:p w14:paraId="1217B283">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EF03C72">
            <w:pPr>
              <w:spacing w:line="280" w:lineRule="exact"/>
              <w:jc w:val="center"/>
              <w:rPr>
                <w:rFonts w:ascii="Times New Roman" w:hAnsi="宋体"/>
                <w:color w:val="auto"/>
                <w:sz w:val="18"/>
                <w:szCs w:val="18"/>
              </w:rPr>
            </w:pPr>
          </w:p>
        </w:tc>
        <w:tc>
          <w:tcPr>
            <w:tcW w:w="374" w:type="dxa"/>
            <w:tcBorders>
              <w:tl2br w:val="nil"/>
              <w:tr2bl w:val="nil"/>
            </w:tcBorders>
            <w:vAlign w:val="center"/>
          </w:tcPr>
          <w:p w14:paraId="704E064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1CEF94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C668C94">
            <w:pPr>
              <w:spacing w:line="280" w:lineRule="exact"/>
              <w:jc w:val="center"/>
              <w:rPr>
                <w:rFonts w:ascii="Times New Roman" w:hAnsi="宋体"/>
                <w:color w:val="auto"/>
                <w:sz w:val="18"/>
                <w:szCs w:val="18"/>
              </w:rPr>
            </w:pPr>
          </w:p>
        </w:tc>
        <w:tc>
          <w:tcPr>
            <w:tcW w:w="374" w:type="dxa"/>
            <w:tcBorders>
              <w:tl2br w:val="nil"/>
              <w:tr2bl w:val="nil"/>
            </w:tcBorders>
            <w:vAlign w:val="center"/>
          </w:tcPr>
          <w:p w14:paraId="061BEF00">
            <w:pPr>
              <w:spacing w:line="280" w:lineRule="exact"/>
              <w:jc w:val="center"/>
              <w:rPr>
                <w:rFonts w:ascii="Times New Roman" w:hAnsi="宋体"/>
                <w:color w:val="auto"/>
                <w:sz w:val="18"/>
                <w:szCs w:val="18"/>
              </w:rPr>
            </w:pPr>
          </w:p>
        </w:tc>
        <w:tc>
          <w:tcPr>
            <w:tcW w:w="374" w:type="dxa"/>
            <w:tcBorders>
              <w:tl2br w:val="nil"/>
              <w:tr2bl w:val="nil"/>
            </w:tcBorders>
            <w:vAlign w:val="center"/>
          </w:tcPr>
          <w:p w14:paraId="2F295686">
            <w:pPr>
              <w:spacing w:line="280" w:lineRule="exact"/>
              <w:jc w:val="center"/>
              <w:rPr>
                <w:rFonts w:ascii="Times New Roman" w:hAnsi="宋体"/>
                <w:color w:val="auto"/>
                <w:sz w:val="18"/>
                <w:szCs w:val="18"/>
              </w:rPr>
            </w:pPr>
          </w:p>
        </w:tc>
        <w:tc>
          <w:tcPr>
            <w:tcW w:w="375" w:type="dxa"/>
            <w:tcBorders>
              <w:tl2br w:val="nil"/>
              <w:tr2bl w:val="nil"/>
            </w:tcBorders>
            <w:vAlign w:val="center"/>
          </w:tcPr>
          <w:p w14:paraId="49AA464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B46322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01B80B5F">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33D137DE">
            <w:pPr>
              <w:spacing w:line="280" w:lineRule="exact"/>
              <w:jc w:val="center"/>
              <w:rPr>
                <w:rFonts w:ascii="Times New Roman" w:hAnsi="宋体"/>
                <w:color w:val="auto"/>
                <w:sz w:val="18"/>
                <w:szCs w:val="18"/>
              </w:rPr>
            </w:pPr>
          </w:p>
        </w:tc>
        <w:tc>
          <w:tcPr>
            <w:tcW w:w="666" w:type="dxa"/>
            <w:tcBorders>
              <w:tl2br w:val="nil"/>
              <w:tr2bl w:val="nil"/>
            </w:tcBorders>
            <w:vAlign w:val="center"/>
          </w:tcPr>
          <w:p w14:paraId="70BA3739">
            <w:pPr>
              <w:spacing w:line="280" w:lineRule="exact"/>
              <w:jc w:val="center"/>
              <w:rPr>
                <w:rFonts w:ascii="Times New Roman" w:hAnsi="宋体"/>
                <w:color w:val="auto"/>
                <w:sz w:val="18"/>
                <w:szCs w:val="18"/>
              </w:rPr>
            </w:pPr>
          </w:p>
        </w:tc>
      </w:tr>
      <w:tr w14:paraId="6821A3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843" w:type="dxa"/>
            <w:gridSpan w:val="4"/>
            <w:tcBorders>
              <w:tl2br w:val="nil"/>
              <w:tr2bl w:val="nil"/>
            </w:tcBorders>
            <w:vAlign w:val="center"/>
          </w:tcPr>
          <w:p w14:paraId="2BE67C1F">
            <w:pPr>
              <w:spacing w:line="280" w:lineRule="exact"/>
              <w:jc w:val="center"/>
              <w:rPr>
                <w:rFonts w:ascii="Times New Roman" w:hAnsi="宋体"/>
                <w:color w:val="auto"/>
                <w:sz w:val="18"/>
                <w:szCs w:val="18"/>
              </w:rPr>
            </w:pPr>
            <w:r>
              <w:rPr>
                <w:rFonts w:ascii="Times New Roman" w:hAnsi="宋体"/>
                <w:color w:val="auto"/>
                <w:sz w:val="18"/>
                <w:szCs w:val="18"/>
              </w:rPr>
              <w:t>合  计</w:t>
            </w:r>
          </w:p>
        </w:tc>
        <w:tc>
          <w:tcPr>
            <w:tcW w:w="490" w:type="dxa"/>
            <w:tcBorders>
              <w:tl2br w:val="nil"/>
              <w:tr2bl w:val="nil"/>
            </w:tcBorders>
            <w:vAlign w:val="center"/>
          </w:tcPr>
          <w:p w14:paraId="553E457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577" w:type="dxa"/>
            <w:tcBorders>
              <w:tl2br w:val="nil"/>
              <w:tr2bl w:val="nil"/>
            </w:tcBorders>
            <w:vAlign w:val="center"/>
          </w:tcPr>
          <w:p w14:paraId="7BB87954">
            <w:pPr>
              <w:spacing w:line="280" w:lineRule="exact"/>
              <w:jc w:val="center"/>
              <w:rPr>
                <w:rFonts w:ascii="Times New Roman" w:hAnsi="宋体"/>
                <w:color w:val="auto"/>
                <w:sz w:val="18"/>
                <w:szCs w:val="18"/>
              </w:rPr>
            </w:pPr>
            <w:r>
              <w:rPr>
                <w:rFonts w:hint="eastAsia" w:ascii="Times New Roman" w:hAnsi="宋体"/>
                <w:color w:val="auto"/>
                <w:sz w:val="18"/>
                <w:szCs w:val="18"/>
              </w:rPr>
              <w:t>1620</w:t>
            </w:r>
          </w:p>
        </w:tc>
        <w:tc>
          <w:tcPr>
            <w:tcW w:w="374" w:type="dxa"/>
            <w:tcBorders>
              <w:tl2br w:val="nil"/>
              <w:tr2bl w:val="nil"/>
            </w:tcBorders>
            <w:vAlign w:val="center"/>
          </w:tcPr>
          <w:p w14:paraId="39C7EEB8">
            <w:pPr>
              <w:spacing w:line="280" w:lineRule="exact"/>
              <w:jc w:val="center"/>
              <w:rPr>
                <w:rFonts w:ascii="Times New Roman" w:hAnsi="宋体"/>
                <w:color w:val="auto"/>
                <w:sz w:val="18"/>
                <w:szCs w:val="18"/>
              </w:rPr>
            </w:pPr>
            <w:r>
              <w:rPr>
                <w:rFonts w:ascii="Times New Roman" w:hAnsi="宋体"/>
                <w:color w:val="auto"/>
                <w:sz w:val="18"/>
                <w:szCs w:val="18"/>
              </w:rPr>
              <w:t>1206</w:t>
            </w:r>
          </w:p>
        </w:tc>
        <w:tc>
          <w:tcPr>
            <w:tcW w:w="374" w:type="dxa"/>
            <w:tcBorders>
              <w:tl2br w:val="nil"/>
              <w:tr2bl w:val="nil"/>
            </w:tcBorders>
            <w:vAlign w:val="center"/>
          </w:tcPr>
          <w:p w14:paraId="09047ADE">
            <w:pPr>
              <w:spacing w:line="280" w:lineRule="exact"/>
              <w:jc w:val="center"/>
              <w:rPr>
                <w:rFonts w:ascii="Times New Roman" w:hAnsi="宋体"/>
                <w:color w:val="auto"/>
                <w:sz w:val="18"/>
                <w:szCs w:val="18"/>
              </w:rPr>
            </w:pPr>
            <w:r>
              <w:rPr>
                <w:rFonts w:ascii="Times New Roman" w:hAnsi="宋体"/>
                <w:color w:val="auto"/>
                <w:sz w:val="18"/>
                <w:szCs w:val="18"/>
              </w:rPr>
              <w:t>414</w:t>
            </w:r>
          </w:p>
        </w:tc>
        <w:tc>
          <w:tcPr>
            <w:tcW w:w="374" w:type="dxa"/>
            <w:tcBorders>
              <w:tl2br w:val="nil"/>
              <w:tr2bl w:val="nil"/>
            </w:tcBorders>
            <w:vAlign w:val="center"/>
          </w:tcPr>
          <w:p w14:paraId="4B5641A2">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62</w:t>
            </w:r>
          </w:p>
        </w:tc>
        <w:tc>
          <w:tcPr>
            <w:tcW w:w="374" w:type="dxa"/>
            <w:tcBorders>
              <w:tl2br w:val="nil"/>
              <w:tr2bl w:val="nil"/>
            </w:tcBorders>
            <w:vAlign w:val="center"/>
          </w:tcPr>
          <w:p w14:paraId="363DFD5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382</w:t>
            </w:r>
          </w:p>
        </w:tc>
        <w:tc>
          <w:tcPr>
            <w:tcW w:w="374" w:type="dxa"/>
            <w:tcBorders>
              <w:tl2br w:val="nil"/>
              <w:tr2bl w:val="nil"/>
            </w:tcBorders>
            <w:vAlign w:val="center"/>
          </w:tcPr>
          <w:p w14:paraId="4C2BF65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454</w:t>
            </w:r>
          </w:p>
        </w:tc>
        <w:tc>
          <w:tcPr>
            <w:tcW w:w="374" w:type="dxa"/>
            <w:tcBorders>
              <w:tl2br w:val="nil"/>
              <w:tr2bl w:val="nil"/>
            </w:tcBorders>
            <w:vAlign w:val="center"/>
          </w:tcPr>
          <w:p w14:paraId="1F2F2A9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311</w:t>
            </w:r>
          </w:p>
        </w:tc>
        <w:tc>
          <w:tcPr>
            <w:tcW w:w="375" w:type="dxa"/>
            <w:tcBorders>
              <w:tl2br w:val="nil"/>
              <w:tr2bl w:val="nil"/>
            </w:tcBorders>
            <w:vAlign w:val="center"/>
          </w:tcPr>
          <w:p w14:paraId="56814EF0">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221</w:t>
            </w:r>
          </w:p>
        </w:tc>
        <w:tc>
          <w:tcPr>
            <w:tcW w:w="375" w:type="dxa"/>
            <w:tcBorders>
              <w:tl2br w:val="nil"/>
              <w:tr2bl w:val="nil"/>
            </w:tcBorders>
            <w:vAlign w:val="center"/>
          </w:tcPr>
          <w:p w14:paraId="57E123D1">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52</w:t>
            </w:r>
          </w:p>
        </w:tc>
        <w:tc>
          <w:tcPr>
            <w:tcW w:w="1789" w:type="dxa"/>
            <w:gridSpan w:val="3"/>
            <w:vMerge w:val="restart"/>
            <w:tcBorders>
              <w:tl2br w:val="nil"/>
              <w:tr2bl w:val="nil"/>
            </w:tcBorders>
            <w:vAlign w:val="center"/>
          </w:tcPr>
          <w:p w14:paraId="3AAD9357">
            <w:pPr>
              <w:spacing w:line="280" w:lineRule="exact"/>
              <w:jc w:val="center"/>
              <w:rPr>
                <w:rFonts w:ascii="Times New Roman" w:hAnsi="宋体"/>
                <w:color w:val="auto"/>
                <w:sz w:val="18"/>
                <w:szCs w:val="18"/>
              </w:rPr>
            </w:pPr>
          </w:p>
          <w:p w14:paraId="6F5BD8A6">
            <w:pPr>
              <w:spacing w:line="280" w:lineRule="exact"/>
              <w:jc w:val="center"/>
              <w:rPr>
                <w:rFonts w:ascii="Times New Roman" w:hAnsi="宋体"/>
                <w:color w:val="auto"/>
                <w:sz w:val="18"/>
                <w:szCs w:val="18"/>
              </w:rPr>
            </w:pPr>
          </w:p>
          <w:p w14:paraId="1103E963">
            <w:pPr>
              <w:spacing w:line="280" w:lineRule="exact"/>
              <w:jc w:val="center"/>
              <w:rPr>
                <w:rFonts w:ascii="Times New Roman" w:hAnsi="宋体"/>
                <w:color w:val="auto"/>
                <w:sz w:val="18"/>
                <w:szCs w:val="18"/>
              </w:rPr>
            </w:pPr>
          </w:p>
        </w:tc>
      </w:tr>
      <w:tr w14:paraId="4E568B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910" w:type="dxa"/>
            <w:gridSpan w:val="6"/>
            <w:tcBorders>
              <w:tl2br w:val="nil"/>
              <w:tr2bl w:val="nil"/>
            </w:tcBorders>
            <w:vAlign w:val="center"/>
          </w:tcPr>
          <w:p w14:paraId="05D9490E">
            <w:pPr>
              <w:jc w:val="center"/>
              <w:rPr>
                <w:rFonts w:ascii="Times New Roman" w:hAnsi="宋体"/>
                <w:color w:val="auto"/>
                <w:sz w:val="18"/>
                <w:szCs w:val="18"/>
              </w:rPr>
            </w:pPr>
            <w:r>
              <w:rPr>
                <w:rFonts w:ascii="Times New Roman" w:hAnsi="宋体"/>
                <w:color w:val="auto"/>
                <w:sz w:val="18"/>
                <w:szCs w:val="18"/>
              </w:rPr>
              <w:t>百分比（%）</w:t>
            </w:r>
          </w:p>
        </w:tc>
        <w:tc>
          <w:tcPr>
            <w:tcW w:w="374" w:type="dxa"/>
            <w:tcBorders>
              <w:tl2br w:val="nil"/>
              <w:tr2bl w:val="nil"/>
            </w:tcBorders>
            <w:vAlign w:val="center"/>
          </w:tcPr>
          <w:p w14:paraId="70C68FF6">
            <w:pPr>
              <w:jc w:val="center"/>
              <w:rPr>
                <w:rFonts w:ascii="Times New Roman" w:hAnsi="宋体"/>
                <w:b w:val="0"/>
                <w:bCs w:val="0"/>
                <w:color w:val="auto"/>
                <w:sz w:val="18"/>
                <w:szCs w:val="18"/>
              </w:rPr>
            </w:pPr>
            <w:r>
              <w:rPr>
                <w:rFonts w:hint="eastAsia" w:ascii="Times New Roman" w:hAnsi="宋体"/>
                <w:b w:val="0"/>
                <w:bCs w:val="0"/>
                <w:color w:val="auto"/>
                <w:sz w:val="18"/>
                <w:szCs w:val="18"/>
              </w:rPr>
              <w:t>7</w:t>
            </w:r>
            <w:r>
              <w:rPr>
                <w:rFonts w:ascii="Times New Roman" w:hAnsi="宋体"/>
                <w:b w:val="0"/>
                <w:bCs w:val="0"/>
                <w:color w:val="auto"/>
                <w:sz w:val="18"/>
                <w:szCs w:val="18"/>
              </w:rPr>
              <w:t>4.4</w:t>
            </w:r>
          </w:p>
        </w:tc>
        <w:tc>
          <w:tcPr>
            <w:tcW w:w="374" w:type="dxa"/>
            <w:tcBorders>
              <w:tl2br w:val="nil"/>
              <w:tr2bl w:val="nil"/>
            </w:tcBorders>
            <w:vAlign w:val="center"/>
          </w:tcPr>
          <w:p w14:paraId="46B3312D">
            <w:pPr>
              <w:jc w:val="center"/>
              <w:rPr>
                <w:rFonts w:ascii="Times New Roman" w:hAnsi="宋体"/>
                <w:b w:val="0"/>
                <w:bCs w:val="0"/>
                <w:color w:val="auto"/>
                <w:sz w:val="18"/>
                <w:szCs w:val="18"/>
              </w:rPr>
            </w:pPr>
            <w:r>
              <w:rPr>
                <w:rFonts w:hint="eastAsia" w:ascii="Times New Roman" w:hAnsi="宋体"/>
                <w:b w:val="0"/>
                <w:bCs w:val="0"/>
                <w:color w:val="auto"/>
                <w:sz w:val="18"/>
                <w:szCs w:val="18"/>
              </w:rPr>
              <w:t>2</w:t>
            </w:r>
            <w:r>
              <w:rPr>
                <w:rFonts w:ascii="Times New Roman" w:hAnsi="宋体"/>
                <w:b w:val="0"/>
                <w:bCs w:val="0"/>
                <w:color w:val="auto"/>
                <w:sz w:val="18"/>
                <w:szCs w:val="18"/>
              </w:rPr>
              <w:t>5.6</w:t>
            </w:r>
          </w:p>
        </w:tc>
        <w:tc>
          <w:tcPr>
            <w:tcW w:w="374" w:type="dxa"/>
            <w:tcBorders>
              <w:tl2br w:val="nil"/>
              <w:tr2bl w:val="nil"/>
            </w:tcBorders>
            <w:vAlign w:val="center"/>
          </w:tcPr>
          <w:p w14:paraId="4F5943C5">
            <w:pPr>
              <w:jc w:val="center"/>
              <w:rPr>
                <w:rFonts w:ascii="Times New Roman" w:hAnsi="宋体"/>
                <w:b w:val="0"/>
                <w:bCs w:val="0"/>
                <w:color w:val="auto"/>
                <w:sz w:val="18"/>
                <w:szCs w:val="18"/>
              </w:rPr>
            </w:pPr>
            <w:r>
              <w:rPr>
                <w:rFonts w:hint="eastAsia" w:ascii="Times New Roman" w:hAnsi="宋体"/>
                <w:b w:val="0"/>
                <w:bCs w:val="0"/>
                <w:color w:val="auto"/>
                <w:sz w:val="18"/>
                <w:szCs w:val="18"/>
              </w:rPr>
              <w:t>1</w:t>
            </w:r>
            <w:r>
              <w:rPr>
                <w:rFonts w:ascii="Times New Roman" w:hAnsi="宋体"/>
                <w:b w:val="0"/>
                <w:bCs w:val="0"/>
                <w:color w:val="auto"/>
                <w:sz w:val="18"/>
                <w:szCs w:val="18"/>
              </w:rPr>
              <w:t>0</w:t>
            </w:r>
          </w:p>
        </w:tc>
        <w:tc>
          <w:tcPr>
            <w:tcW w:w="374" w:type="dxa"/>
            <w:tcBorders>
              <w:tl2br w:val="nil"/>
              <w:tr2bl w:val="nil"/>
            </w:tcBorders>
            <w:vAlign w:val="center"/>
          </w:tcPr>
          <w:p w14:paraId="13905F2D">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23.6</w:t>
            </w:r>
          </w:p>
        </w:tc>
        <w:tc>
          <w:tcPr>
            <w:tcW w:w="374" w:type="dxa"/>
            <w:tcBorders>
              <w:tl2br w:val="nil"/>
              <w:tr2bl w:val="nil"/>
            </w:tcBorders>
            <w:vAlign w:val="center"/>
          </w:tcPr>
          <w:p w14:paraId="25AEF999">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28.0</w:t>
            </w:r>
          </w:p>
        </w:tc>
        <w:tc>
          <w:tcPr>
            <w:tcW w:w="374" w:type="dxa"/>
            <w:tcBorders>
              <w:tl2br w:val="nil"/>
              <w:tr2bl w:val="nil"/>
            </w:tcBorders>
            <w:vAlign w:val="center"/>
          </w:tcPr>
          <w:p w14:paraId="29AD67A2">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19.2</w:t>
            </w:r>
          </w:p>
        </w:tc>
        <w:tc>
          <w:tcPr>
            <w:tcW w:w="375" w:type="dxa"/>
            <w:tcBorders>
              <w:tl2br w:val="nil"/>
              <w:tr2bl w:val="nil"/>
            </w:tcBorders>
            <w:vAlign w:val="center"/>
          </w:tcPr>
          <w:p w14:paraId="4501CDCA">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13.6</w:t>
            </w:r>
          </w:p>
        </w:tc>
        <w:tc>
          <w:tcPr>
            <w:tcW w:w="375" w:type="dxa"/>
            <w:tcBorders>
              <w:tl2br w:val="nil"/>
              <w:tr2bl w:val="nil"/>
            </w:tcBorders>
            <w:vAlign w:val="center"/>
          </w:tcPr>
          <w:p w14:paraId="35B5448E">
            <w:pPr>
              <w:jc w:val="center"/>
              <w:rPr>
                <w:rFonts w:ascii="Times New Roman" w:hAnsi="宋体"/>
                <w:b w:val="0"/>
                <w:bCs w:val="0"/>
                <w:color w:val="auto"/>
                <w:sz w:val="18"/>
                <w:szCs w:val="18"/>
              </w:rPr>
            </w:pPr>
            <w:r>
              <w:rPr>
                <w:rFonts w:hint="eastAsia" w:ascii="Times New Roman" w:hAnsi="宋体"/>
                <w:b w:val="0"/>
                <w:bCs w:val="0"/>
                <w:color w:val="auto"/>
                <w:sz w:val="18"/>
                <w:szCs w:val="18"/>
              </w:rPr>
              <w:t>1</w:t>
            </w:r>
            <w:r>
              <w:rPr>
                <w:rFonts w:ascii="Times New Roman" w:hAnsi="宋体"/>
                <w:b w:val="0"/>
                <w:bCs w:val="0"/>
                <w:color w:val="auto"/>
                <w:sz w:val="18"/>
                <w:szCs w:val="18"/>
              </w:rPr>
              <w:t>5.6</w:t>
            </w:r>
          </w:p>
        </w:tc>
        <w:tc>
          <w:tcPr>
            <w:tcW w:w="1789" w:type="dxa"/>
            <w:gridSpan w:val="3"/>
            <w:vMerge w:val="continue"/>
            <w:tcBorders>
              <w:tl2br w:val="nil"/>
              <w:tr2bl w:val="nil"/>
            </w:tcBorders>
            <w:vAlign w:val="center"/>
          </w:tcPr>
          <w:p w14:paraId="31ED2468">
            <w:pPr>
              <w:jc w:val="center"/>
              <w:rPr>
                <w:rFonts w:ascii="Times New Roman" w:hAnsi="宋体"/>
                <w:b/>
                <w:bCs/>
                <w:color w:val="auto"/>
                <w:sz w:val="18"/>
                <w:szCs w:val="18"/>
              </w:rPr>
            </w:pPr>
          </w:p>
        </w:tc>
      </w:tr>
    </w:tbl>
    <w:p w14:paraId="5A318EDA">
      <w:pPr>
        <w:pStyle w:val="2"/>
        <w:ind w:left="0" w:leftChars="0" w:firstLine="0" w:firstLineChars="0"/>
        <w:rPr>
          <w:color w:val="auto"/>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7CF017-1274-4ACF-9B81-E03E068656E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1832E9C8-E036-40D2-8E28-37787CE00CD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385FBF"/>
    <w:rsid w:val="00036B86"/>
    <w:rsid w:val="000B1841"/>
    <w:rsid w:val="001464DB"/>
    <w:rsid w:val="001B0BC7"/>
    <w:rsid w:val="001C7F58"/>
    <w:rsid w:val="001F4A50"/>
    <w:rsid w:val="0022539E"/>
    <w:rsid w:val="002730D8"/>
    <w:rsid w:val="002858B1"/>
    <w:rsid w:val="002D4D35"/>
    <w:rsid w:val="002E21F1"/>
    <w:rsid w:val="00346DF4"/>
    <w:rsid w:val="003553B1"/>
    <w:rsid w:val="003643EA"/>
    <w:rsid w:val="00385FBF"/>
    <w:rsid w:val="003D7E10"/>
    <w:rsid w:val="00420191"/>
    <w:rsid w:val="00443885"/>
    <w:rsid w:val="0046146C"/>
    <w:rsid w:val="004724D1"/>
    <w:rsid w:val="00493376"/>
    <w:rsid w:val="004C773B"/>
    <w:rsid w:val="00502948"/>
    <w:rsid w:val="005619DA"/>
    <w:rsid w:val="005813DB"/>
    <w:rsid w:val="005B1192"/>
    <w:rsid w:val="005D0948"/>
    <w:rsid w:val="005D696D"/>
    <w:rsid w:val="00611E6D"/>
    <w:rsid w:val="006244E8"/>
    <w:rsid w:val="00631117"/>
    <w:rsid w:val="0065170E"/>
    <w:rsid w:val="006C3CC4"/>
    <w:rsid w:val="006D0F90"/>
    <w:rsid w:val="00753A79"/>
    <w:rsid w:val="007A44F7"/>
    <w:rsid w:val="007E6C11"/>
    <w:rsid w:val="00805612"/>
    <w:rsid w:val="00835E16"/>
    <w:rsid w:val="00885B70"/>
    <w:rsid w:val="008A25D9"/>
    <w:rsid w:val="008D0C1C"/>
    <w:rsid w:val="0090091B"/>
    <w:rsid w:val="0091112E"/>
    <w:rsid w:val="0092322E"/>
    <w:rsid w:val="00925BD5"/>
    <w:rsid w:val="009B4CEF"/>
    <w:rsid w:val="009C74EE"/>
    <w:rsid w:val="009D4CC8"/>
    <w:rsid w:val="00A02CF3"/>
    <w:rsid w:val="00A2560C"/>
    <w:rsid w:val="00A81235"/>
    <w:rsid w:val="00A97C13"/>
    <w:rsid w:val="00AB6881"/>
    <w:rsid w:val="00BA481B"/>
    <w:rsid w:val="00BD4C13"/>
    <w:rsid w:val="00C021CD"/>
    <w:rsid w:val="00C501B2"/>
    <w:rsid w:val="00C53305"/>
    <w:rsid w:val="00D51A8C"/>
    <w:rsid w:val="00D73470"/>
    <w:rsid w:val="00DA384A"/>
    <w:rsid w:val="00E03FE2"/>
    <w:rsid w:val="00E068A7"/>
    <w:rsid w:val="00E16E4D"/>
    <w:rsid w:val="00E1785E"/>
    <w:rsid w:val="00E967CF"/>
    <w:rsid w:val="00ED6078"/>
    <w:rsid w:val="00EF3516"/>
    <w:rsid w:val="02273755"/>
    <w:rsid w:val="026B5680"/>
    <w:rsid w:val="02BA7975"/>
    <w:rsid w:val="037B30D7"/>
    <w:rsid w:val="0582190D"/>
    <w:rsid w:val="06D40F19"/>
    <w:rsid w:val="074B326C"/>
    <w:rsid w:val="07F05048"/>
    <w:rsid w:val="0913264A"/>
    <w:rsid w:val="096A04B8"/>
    <w:rsid w:val="0F5B2655"/>
    <w:rsid w:val="1456775C"/>
    <w:rsid w:val="15A961A8"/>
    <w:rsid w:val="15C173D3"/>
    <w:rsid w:val="16683FED"/>
    <w:rsid w:val="16964AC8"/>
    <w:rsid w:val="1B3A6201"/>
    <w:rsid w:val="1BD9519A"/>
    <w:rsid w:val="1CAE3B62"/>
    <w:rsid w:val="1F020E97"/>
    <w:rsid w:val="1F8A4FBC"/>
    <w:rsid w:val="216D3657"/>
    <w:rsid w:val="21734238"/>
    <w:rsid w:val="22B12615"/>
    <w:rsid w:val="24233744"/>
    <w:rsid w:val="24C908E2"/>
    <w:rsid w:val="251C2E5F"/>
    <w:rsid w:val="269B185D"/>
    <w:rsid w:val="274504CE"/>
    <w:rsid w:val="28450164"/>
    <w:rsid w:val="2867190E"/>
    <w:rsid w:val="28B557FC"/>
    <w:rsid w:val="295A26F1"/>
    <w:rsid w:val="29BA047A"/>
    <w:rsid w:val="2A4D145F"/>
    <w:rsid w:val="2C9F0C00"/>
    <w:rsid w:val="2F930247"/>
    <w:rsid w:val="311A7047"/>
    <w:rsid w:val="32370331"/>
    <w:rsid w:val="32A370F4"/>
    <w:rsid w:val="34AC5EC1"/>
    <w:rsid w:val="365D7E9D"/>
    <w:rsid w:val="39A4356C"/>
    <w:rsid w:val="3E356CC6"/>
    <w:rsid w:val="40B21825"/>
    <w:rsid w:val="41A17F10"/>
    <w:rsid w:val="42F02098"/>
    <w:rsid w:val="43C0001A"/>
    <w:rsid w:val="44092441"/>
    <w:rsid w:val="46480F33"/>
    <w:rsid w:val="473F580B"/>
    <w:rsid w:val="48712F1F"/>
    <w:rsid w:val="48A62294"/>
    <w:rsid w:val="4AB23143"/>
    <w:rsid w:val="4C014490"/>
    <w:rsid w:val="4CD73944"/>
    <w:rsid w:val="4DF17807"/>
    <w:rsid w:val="5083613E"/>
    <w:rsid w:val="5147093D"/>
    <w:rsid w:val="5164091A"/>
    <w:rsid w:val="53B474E8"/>
    <w:rsid w:val="53B73250"/>
    <w:rsid w:val="541F2F37"/>
    <w:rsid w:val="553C3FD2"/>
    <w:rsid w:val="55D01C98"/>
    <w:rsid w:val="55E42029"/>
    <w:rsid w:val="561843C9"/>
    <w:rsid w:val="5A6373D1"/>
    <w:rsid w:val="5A7A2391"/>
    <w:rsid w:val="5CE774B0"/>
    <w:rsid w:val="60081970"/>
    <w:rsid w:val="61DB1CE0"/>
    <w:rsid w:val="627F516C"/>
    <w:rsid w:val="632C0E07"/>
    <w:rsid w:val="669E4476"/>
    <w:rsid w:val="69906172"/>
    <w:rsid w:val="6FC8291C"/>
    <w:rsid w:val="72186B6D"/>
    <w:rsid w:val="725B3C9E"/>
    <w:rsid w:val="77501FC8"/>
    <w:rsid w:val="790D0259"/>
    <w:rsid w:val="7C694466"/>
    <w:rsid w:val="7D1920BA"/>
    <w:rsid w:val="7DD260FA"/>
    <w:rsid w:val="7E6C2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Plain Text"/>
    <w:basedOn w:val="1"/>
    <w:link w:val="16"/>
    <w:autoRedefine/>
    <w:qFormat/>
    <w:uiPriority w:val="99"/>
    <w:rPr>
      <w:rFonts w:ascii="宋体" w:hAnsi="Courier New" w:eastAsia="宋体" w:cs="Courier New"/>
      <w:szCs w:val="21"/>
    </w:rPr>
  </w:style>
  <w:style w:type="paragraph" w:styleId="4">
    <w:name w:val="Balloon Text"/>
    <w:basedOn w:val="1"/>
    <w:link w:val="18"/>
    <w:autoRedefine/>
    <w:semiHidden/>
    <w:unhideWhenUsed/>
    <w:qFormat/>
    <w:uiPriority w:val="0"/>
    <w:rPr>
      <w:sz w:val="18"/>
      <w:szCs w:val="18"/>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7"/>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rPr>
  </w:style>
  <w:style w:type="character" w:styleId="11">
    <w:name w:val="Emphasis"/>
    <w:basedOn w:val="10"/>
    <w:autoRedefine/>
    <w:qFormat/>
    <w:uiPriority w:val="20"/>
    <w:rPr>
      <w:i/>
      <w:iCs/>
    </w:rPr>
  </w:style>
  <w:style w:type="character" w:styleId="12">
    <w:name w:val="Hyperlink"/>
    <w:basedOn w:val="10"/>
    <w:autoRedefine/>
    <w:qFormat/>
    <w:uiPriority w:val="0"/>
    <w:rPr>
      <w:color w:val="0000FF"/>
      <w:u w:val="single"/>
    </w:rPr>
  </w:style>
  <w:style w:type="paragraph" w:customStyle="1" w:styleId="13">
    <w:name w:val="0"/>
    <w:basedOn w:val="1"/>
    <w:autoRedefine/>
    <w:qFormat/>
    <w:uiPriority w:val="99"/>
    <w:pPr>
      <w:widowControl/>
      <w:snapToGrid w:val="0"/>
      <w:jc w:val="left"/>
    </w:pPr>
    <w:rPr>
      <w:kern w:val="0"/>
      <w:sz w:val="20"/>
      <w:szCs w:val="20"/>
    </w:rPr>
  </w:style>
  <w:style w:type="character" w:customStyle="1" w:styleId="14">
    <w:name w:val="页眉 字符"/>
    <w:basedOn w:val="10"/>
    <w:link w:val="6"/>
    <w:autoRedefine/>
    <w:qFormat/>
    <w:uiPriority w:val="0"/>
    <w:rPr>
      <w:kern w:val="2"/>
      <w:sz w:val="18"/>
      <w:szCs w:val="18"/>
    </w:rPr>
  </w:style>
  <w:style w:type="character" w:customStyle="1" w:styleId="15">
    <w:name w:val="页脚 字符"/>
    <w:basedOn w:val="10"/>
    <w:link w:val="5"/>
    <w:autoRedefine/>
    <w:qFormat/>
    <w:uiPriority w:val="0"/>
    <w:rPr>
      <w:kern w:val="2"/>
      <w:sz w:val="18"/>
      <w:szCs w:val="18"/>
    </w:rPr>
  </w:style>
  <w:style w:type="character" w:customStyle="1" w:styleId="16">
    <w:name w:val="纯文本 字符"/>
    <w:basedOn w:val="10"/>
    <w:link w:val="3"/>
    <w:autoRedefine/>
    <w:qFormat/>
    <w:uiPriority w:val="99"/>
    <w:rPr>
      <w:rFonts w:ascii="宋体" w:hAnsi="Courier New" w:eastAsia="宋体" w:cs="Courier New"/>
      <w:kern w:val="2"/>
      <w:sz w:val="21"/>
      <w:szCs w:val="21"/>
    </w:rPr>
  </w:style>
  <w:style w:type="character" w:customStyle="1" w:styleId="17">
    <w:name w:val="HTML 预设格式 字符"/>
    <w:basedOn w:val="10"/>
    <w:link w:val="7"/>
    <w:autoRedefine/>
    <w:qFormat/>
    <w:uiPriority w:val="99"/>
    <w:rPr>
      <w:rFonts w:ascii="宋体" w:hAnsi="宋体" w:eastAsia="宋体" w:cs="宋体"/>
      <w:sz w:val="24"/>
      <w:szCs w:val="24"/>
    </w:rPr>
  </w:style>
  <w:style w:type="character" w:customStyle="1" w:styleId="18">
    <w:name w:val="批注框文本 字符"/>
    <w:basedOn w:val="10"/>
    <w:link w:val="4"/>
    <w:autoRedefine/>
    <w:semiHidden/>
    <w:qFormat/>
    <w:uiPriority w:val="0"/>
    <w:rPr>
      <w:kern w:val="2"/>
      <w:sz w:val="18"/>
      <w:szCs w:val="18"/>
    </w:rPr>
  </w:style>
  <w:style w:type="paragraph" w:customStyle="1" w:styleId="19">
    <w:name w:val="cjk"/>
    <w:basedOn w:val="1"/>
    <w:autoRedefine/>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5245</Words>
  <Characters>5754</Characters>
  <Lines>62</Lines>
  <Paragraphs>17</Paragraphs>
  <TotalTime>37</TotalTime>
  <ScaleCrop>false</ScaleCrop>
  <LinksUpToDate>false</LinksUpToDate>
  <CharactersWithSpaces>5792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2023-12-04T07:14:00Z</cp:lastPrinted>
  <dcterms:modified xsi:type="dcterms:W3CDTF">2025-02-21T01:11:47Z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0C735D083E1D4916B7874A2A06A8FC45</vt:lpwstr>
  </property>
  <property fmtid="{D5CDD505-2E9C-101B-9397-08002B2CF9AE}" pid="4" name="KSOTemplateDocerSaveRecord">
    <vt:lpwstr>eyJoZGlkIjoiMjljYjFkYzU5YzNlZDNhYzBmNTM2ZTc5ZDE4ZTZmZmUiLCJ1c2VySWQiOiIyMjQwNzAzNDUifQ==</vt:lpwstr>
  </property>
</Properties>
</file>