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media/image2.png" ContentType="image/png"/>
  <Override PartName="/word/document.xml" ContentType="application/vnd.openxmlformats-officedocument.wordprocessingml.document.main+xml"/>
  <Override PartName="/word/media/image3.png" ContentType="image/png"/>
  <Override PartName="/docProps/custom.xml" ContentType="application/vnd.openxmlformats-officedocument.custom-properties+xml"/>
  <Override PartName="/word/media/image1.png" ContentType="image/png"/>
  <Override PartName="/word/styles.xml" ContentType="application/vnd.openxmlformats-officedocument.wordprocessingml.styles+xml"/>
  <Override PartName="/docProps/core.xml" ContentType="application/vnd.openxmlformats-package.core-properties+xml"/>
  <Override PartName="/word/media/image5.png" ContentType="image/png"/>
  <Override PartName="/word/media/image4.png" ContentType="image/png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3" Type="http://schemas.openxmlformats.org/officeDocument/2006/relationships/custom-properties" Target="docProps/custom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 mc:Ignorable="w14 w15 wp14">
  <w:body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jc w:val="left"/>
        <w:widowControl w:val="0"/>
        <w:kinsoku/>
        <w:spacing w:afterAutospacing="false" w:beforeAutospacing="false" w:line="560" w:lineRule="exact"/>
        <w:rPr>
          <w:sz w:val="44"/>
          <w:szCs w:val="44"/>
          <w:rFonts w:ascii="方正小标宋简体" w:hAnsi="方正小标宋简体" w:eastAsia="方正小标宋简体" w:cs="方正小标宋简体" w:hint="eastAsia"/>
        </w:rPr>
      </w:pPr>
      <w:bookmarkStart w:id="0" w:name="_GoBack"/>
      <w:r>
        <w:rPr>
          <w:color w:val="000000"/>
          <w:sz w:val="31"/>
          <w:lang w:val="en-US" w:eastAsia="zh-CN" w:bidi="ar"/>
          <w:kern w:val="0"/>
          <w:szCs w:val="31"/>
          <w:rFonts w:ascii="黑体" w:hAnsi="宋体" w:eastAsia="黑体" w:cs="黑体" w:hint="eastAsia"/>
        </w:rPr>
        <w:t>附件1</w:t>
      </w:r>
    </w:p>
    <w:p>
      <w:pPr>
        <w:keepNext w:val="0"/>
        <w:keepLines w:val="0"/>
        <w:jc w:val="center"/>
        <w:widowControl/>
        <w:suppressLineNumbers w:val="0"/>
        <w:rPr>
          <w:sz w:val="44"/>
          <w:szCs w:val="44"/>
          <w:rFonts w:ascii="方正小标宋_GBK" w:hAnsi="方正小标宋_GBK" w:eastAsia="方正小标宋_GBK" w:cs="方正小标宋_GBK" w:hint="eastAsia"/>
        </w:rPr>
      </w:pPr>
      <w:r>
        <w:rPr>
          <w:color w:val="000000"/>
          <w:sz w:val="44"/>
          <w:lang w:val="en-US" w:eastAsia="zh-CN" w:bidi="ar"/>
          <w:kern w:val="0"/>
          <w:szCs w:val="44"/>
          <w:rFonts w:ascii="方正小标宋_GBK" w:hAnsi="方正小标宋_GBK" w:eastAsia="方正小标宋_GBK" w:cs="方正小标宋_GBK" w:hint="eastAsia"/>
        </w:rPr>
        <w:t>高校助学贷款本金延期申请操作指南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1.登陆高校助学贷款系统，点击菜单列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“本金延期”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，弹框政策提示弹框，点击提示框下方按钮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“确定”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进入下一步（图①）；</w:t>
      </w:r>
    </w:p>
    <w:p>
      <w:pPr>
        <w:keepNext w:val="0"/>
        <w:keepLines w:val="0"/>
        <w:jc w:val="left"/>
        <w:widowControl/>
        <w:suppressLineNumbers w:val="0"/>
      </w:pPr>
      <w:r>
        <w:drawing>
          <wp:inline distT="0" distB="0" distL="114300" distR="114300">
            <wp:extent cx="5543550" cy="2639060"/>
            <wp:effectExtent l="0" t="0" r="0" b="889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39060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t>①本金延期-菜单列-政策提示弹框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kinsoku/>
        <w:spacing w:afterAutospacing="false" w:beforeAutospacing="false" w:line="500" w:lineRule="exact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2.系统展示可进行延期申请合同列表，点击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“申请”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 xml:space="preserve">按钮后跳 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kinsoku/>
        <w:spacing w:afterAutospacing="false" w:beforeAutospacing="false" w:line="500" w:lineRule="exact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转展示未延期申请合同列表，点击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“确定”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按钮进入下一步（图②）；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drawing>
          <wp:inline distT="0" distB="0" distL="114300" distR="114300">
            <wp:extent cx="5907405" cy="2411095"/>
            <wp:effectExtent l="0" t="0" r="17145" b="825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411095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t>②本金延期-未延期申请合同</w:t>
      </w:r>
    </w:p>
    <w:p>
      <w:pPr>
        <w:keepNext w:val="0"/>
        <w:keepLines w:val="0"/>
        <w:jc w:val="left"/>
        <w:widowControl/>
        <w:suppressLineNumbers w:val="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3.弹框展示本金延期偿还申请单，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 xml:space="preserve">申请单展示延期合同还款 </w:t>
      </w:r>
    </w:p>
    <w:p>
      <w:pPr>
        <w:keepNext w:val="0"/>
        <w:keepLines w:val="0"/>
        <w:jc w:val="left"/>
        <w:widowControl/>
        <w:suppressLineNumbers w:val="0"/>
      </w:pP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计划变更数据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，点击“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确定”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按钮进入下一步（图③）；</w:t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drawing>
          <wp:inline distT="0" distB="0" distL="114300" distR="114300">
            <wp:extent cx="5266055" cy="2821305"/>
            <wp:effectExtent l="0" t="0" r="10795" b="1714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1305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t>③本金延期-申请单</w:t>
      </w:r>
    </w:p>
    <w:p>
      <w:pPr>
        <w:keepNext w:val="0"/>
        <w:keepLines w:val="0"/>
        <w:jc w:val="left"/>
        <w:widowControl/>
        <w:suppressLineNumbers w:val="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4.弹框显示申请成功，点击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“确定”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 xml:space="preserve">按钮，本金延期申请提 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交成功（图④）；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drawing>
          <wp:inline distT="0" distB="0" distL="114300" distR="114300">
            <wp:extent cx="5272405" cy="3484880"/>
            <wp:effectExtent l="0" t="0" r="4445" b="127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4880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t>④本金延期-申请成功</w:t>
      </w:r>
    </w:p>
    <w:p>
      <w:pPr>
        <w:keepNext w:val="0"/>
        <w:keepLines w:val="0"/>
        <w:jc w:val="left"/>
        <w:widowControl/>
        <w:suppressLineNumbers w:val="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 xml:space="preserve">5.跳转展示已申请延期合同列表（图⑤）。 </w:t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drawing>
          <wp:inline distT="0" distB="0" distL="114300" distR="114300">
            <wp:extent cx="5271770" cy="3351530"/>
            <wp:effectExtent l="0" t="0" r="5080" b="127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1530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t>⑤本金延期-已申请延期合同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/>
        <w:rPr>
          <w:sz w:val="32"/>
          <w:szCs w:val="32"/>
          <w:rFonts w:ascii="仿宋" w:hAnsi="仿宋" w:eastAsia="仿宋" w:cs="仿宋" w:hint="eastAsia"/>
        </w:rPr>
      </w:pPr>
    </w:p>
    <w:sectPr>
      <w:docGrid w:type="lines" w:linePitch="312" w:charSpace="0"/>
      <w:pgSz w:w="11906" w:h="16838"/>
      <w:pgMar w:top="1440" w:right="1800" w:bottom="1440" w:left="1800" w:header="851" w:footer="992" w:gutter="0"/>
      <w:cols w:space="4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14="http://schemas.microsoft.com/office/word/2010/wordml" xmlns:w="http://schemas.openxmlformats.org/wordprocessingml/2006/main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w="http://schemas.openxmlformats.org/wordprocessingml/2006/main" xmlns:m="http://schemas.openxmlformats.org/officeDocument/2006/math" xmlns:w10="urn:schemas-microsoft-com:office:word" xmlns:wpsCustomData="http://www.wps.cn/officeDocument/2013/wpsCustomData" xmlns:v="urn:schemas-microsoft-com:vml" xmlns:sl="http://schemas.openxmlformats.org/schemaLibrary/2006/main" xmlns:r="http://schemas.openxmlformats.org/officeDocument/2006/relationships" xmlns:w14="http://schemas.microsoft.com/office/word/2010/wordml" mc:Ignorable="w14">
  <w:bordersDoNotSurroundHeader/>
  <w:bordersDoNotSurroundFooter/>
  <w:defaultTabStop w:val="420"/>
  <w:drawingGridVerticalSpacing w:val="156"/>
  <w:displayHorizontalDrawingGridEvery w:val="1"/>
  <w:displayVerticalDrawingGridEvery w:val="1"/>
  <w:characterSpacingControl w:val="compressPunctuation"/>
  <w:zoom w:percent="10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00000000"/>
    <w:rsid w:val="112A5448"/>
    <w:rsid w:val="30117198"/>
    <w:rsid w:val="425D5FD5"/>
    <w:rsid w:val="4C630EF3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shapeDefaults>
    <o:shapedefaults spidmax="0" fill="t" fillcolor="#FFFFFF" stroke="t"/>
    <o:shapelayout v:ext="edit">
      <o:idmap v:ext="edit" data="1"/>
    </o:shapelayout>
  </w:shapeDefaults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sl="http://schemas.openxmlformats.org/schemaLibrary/2006/main" xmlns:r="http://schemas.openxmlformats.org/officeDocument/2006/relationships" xmlns:w14="http://schemas.microsoft.com/office/word/2010/wordml" xmlns:w10="urn:schemas-microsoft-com:office:word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0" w:defSemiHidden="1" w:defUnhideWhenUsed="1" w:defQFormat="0" w:defUIPriority="99" w:count="260">
    <w:lsdException w:name="Balloon Text" w:uiPriority="0" w:semiHidden="0" w:unhideWhenUsed="0"/>
    <w:lsdException w:name="Block Text" w:uiPriority="0" w:semiHidden="0" w:unhideWhenUsed="0"/>
    <w:lsdException w:name="Body Text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Body Text Indent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Closing" w:uiPriority="0" w:semiHidden="0" w:unhideWhenUsed="0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ate" w:uiPriority="0" w:semiHidden="0" w:unhideWhenUsed="0"/>
    <w:lsdException w:name="Default Paragraph Font" w:uiPriority="0" w:unhideWhenUsed="0" w:qFormat="1"/>
    <w:lsdException w:name="Document Map" w:uiPriority="0" w:semiHidden="0" w:unhideWhenUsed="0"/>
    <w:lsdException w:name="E-mail Signature" w:uiPriority="0" w:semiHidden="0" w:unhideWhenUsed="0"/>
    <w:lsdException w:name="Emphasis" w:uiPriority="0" w:semiHidden="0" w:unhideWhenUsed="0" w:qFormat="1"/>
    <w:lsdException w:name="FollowedHyperlink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Hyperlink" w:uiPriority="0" w:semiHidden="0" w:unhideWhenUsed="0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List Number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Message Header" w:uiPriority="0" w:semiHidden="0" w:unhideWhenUsed="0"/>
    <w:lsdException w:name="Normal" w:uiPriority="0" w:semiHidden="0" w:unhideWhenUsed="0" w:qFormat="1"/>
    <w:lsdException w:name="Normal (Web)" w:uiPriority="0" w:semiHidden="0" w:unhideWhenUsed="0"/>
    <w:lsdException w:name="Normal Indent" w:uiPriority="0" w:semiHidden="0" w:unhideWhenUsed="0"/>
    <w:lsdException w:name="Normal Table" w:uiPriority="0" w:unhideWhenUsed="0" w:qFormat="1"/>
    <w:lsdException w:name="Note Heading" w:uiPriority="0" w:semiHidden="0" w:unhideWhenUsed="0"/>
    <w:lsdException w:name="Plain Text" w:uiPriority="0" w:semiHidden="0" w:unhideWhenUsed="0"/>
    <w:lsdException w:name="Salutation" w:uiPriority="0" w:semiHidden="0" w:unhideWhenUsed="0"/>
    <w:lsdException w:name="Signature" w:uiPriority="0" w:semiHidden="0" w:unhideWhenUsed="0"/>
    <w:lsdException w:name="Strong" w:uiPriority="0" w:semiHidden="0" w:unhideWhenUsed="0" w:qFormat="1"/>
    <w:lsdException w:name="Subtitle" w:uiPriority="0" w:semiHidden="0" w:unhideWhenUsed="0" w:qFormat="1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Grid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Professional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Theme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Title" w:uiPriority="0" w:semiHidden="0" w:unhideWhenUsed="0" w:qFormat="1"/>
    <w:lsdException w:name="annotation reference" w:uiPriority="0" w:semiHidden="0" w:unhideWhenUsed="0"/>
    <w:lsdException w:name="annotation subject" w:uiPriority="0" w:semiHidden="0" w:unhideWhenUsed="0"/>
    <w:lsdException w:name="annotation text" w:uiPriority="0" w:semiHidden="0" w:unhideWhenUsed="0"/>
    <w:lsdException w:name="caption" w:uiPriority="0" w:qFormat="1"/>
    <w:lsdException w:name="endnote reference" w:uiPriority="0" w:semiHidden="0" w:unhideWhenUsed="0"/>
    <w:lsdException w:name="endnote text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er" w:uiPriority="0" w:semiHidden="0" w:unhideWhenUsed="0"/>
    <w:lsdException w:name="footnote reference" w:uiPriority="0" w:semiHidden="0" w:unhideWhenUsed="0"/>
    <w:lsdException w:name="footnote text" w:uiPriority="0" w:semiHidden="0" w:unhideWhenUsed="0"/>
    <w:lsdException w:name="header" w:uiPriority="0" w:semiHidden="0" w:unhideWhenUsed="0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index heading" w:uiPriority="0" w:semiHidden="0" w:unhideWhenUsed="0"/>
    <w:lsdException w:name="line number" w:uiPriority="0" w:semiHidden="0" w:unhideWhenUsed="0"/>
    <w:lsdException w:name="macro" w:uiPriority="0" w:semiHidden="0" w:unhideWhenUsed="0"/>
    <w:lsdException w:name="page number" w:uiPriority="0" w:semiHidden="0" w:unhideWhenUsed="0"/>
    <w:lsdException w:name="table of authorities" w:uiPriority="0" w:semiHidden="0" w:unhideWhenUsed="0"/>
    <w:lsdException w:name="table of figures" w:uiPriority="0" w:semiHidden="0" w:unhideWhenUsed="0"/>
    <w:lsdException w:name="toa heading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</w:latentStyles>
  <w:style w:type="paragraph" w:styleId="1" w:default="1">
    <w:name w:val="Normal"/>
    <w:uiPriority w:val="0"/>
    <w:qFormat/>
    <w:pPr>
      <w:jc w:val="both"/>
      <w:widowControl w:val="0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character" w:styleId="3" w:default="1">
    <w:name w:val="Default Paragraph Font"/>
    <w:uiPriority w:val="0"/>
    <w:semiHidden/>
    <w:qFormat/>
  </w:style>
  <w:style w:type="table" w:styleId="2" w:default="1">
    <w:name w:val="Normal Table"/>
    <w:uiPriority w:val="0"/>
    <w:semiHidden/>
    <w:qFormat/>
    <w:tblPr>
      <w:tblCellMar>
        <w:top w:type="dxa" w:w="0"/>
        <w:bottom w:type="dxa" w:w="0"/>
        <w:left w:type="dxa" w:w="108"/>
        <w:right w:type="dxa" w:w="108"/>
      </w:tblCellMar>
    </w:tbl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png" /><Relationship Id="rId4" Type="http://schemas.openxmlformats.org/officeDocument/2006/relationships/image" Target="media/image1.png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3" Type="http://schemas.openxmlformats.org/officeDocument/2006/relationships/theme" Target="theme/theme1.xml" /><Relationship Id="rId7" Type="http://schemas.openxmlformats.org/officeDocument/2006/relationships/image" Target="media/image4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"/>
        <a:ea typeface=""/>
        <a:cs typeface=""/>
        <a:font script="Hant" typeface="新細明體"/>
        <a:font script="Arab" typeface="Times New Roman"/>
        <a:font script="Knda" typeface="Tunga"/>
        <a:font script="Taml" typeface="Latha"/>
        <a:font script="Ethi" typeface="Nyala"/>
        <a:font script="Hans" typeface="宋体"/>
        <a:font script="Guru" typeface="Raavi"/>
        <a:font script="Yiii" typeface="Microsoft Yi Baiti"/>
        <a:font script="Thaa" typeface="MV Boli"/>
        <a:font script="Jpan" typeface="ＭＳ ゴシック"/>
        <a:font script="Beng" typeface="Vrinda"/>
        <a:font script="Uigh" typeface="Microsoft Uighur"/>
        <a:font script="Thai" typeface="Angsana New"/>
        <a:font script="Gujr" typeface="Shruti"/>
        <a:font script="Syrc" typeface="Estrangelo Edessa"/>
        <a:font script="Khmr" typeface="MoolBoran"/>
        <a:font script="Cans" typeface="Euphemia"/>
        <a:font script="Orya" typeface="Kalinga"/>
        <a:font script="Deva" typeface="Mangal"/>
        <a:font script="Hang" typeface="맑은 고딕"/>
        <a:font script="Mong" typeface="Mongolian Baiti"/>
        <a:font script="Mlym" typeface="Kartika"/>
        <a:font script="Telu" typeface="Gautami"/>
        <a:font script="Cher" typeface="Plantagenet Cherokee"/>
        <a:font script="Hebr" typeface="Times New Roman"/>
        <a:font script="Sinh" typeface="Iskoola Pota"/>
        <a:font script="Geor" typeface="Sylfaen"/>
        <a:font script="Laoo" typeface="DokChampa"/>
        <a:font script="Tibt" typeface="Microsoft Himalaya"/>
        <a:font script="Viet" typeface="Times New Roman"/>
      </a:majorFont>
      <a:minorFont>
        <a:latin typeface="Calibri" panose=""/>
        <a:ea typeface=""/>
        <a:cs typeface=""/>
        <a:font script="Hant" typeface="新細明體"/>
        <a:font script="Arab" typeface="Arial"/>
        <a:font script="Knda" typeface="Tunga"/>
        <a:font script="Taml" typeface="Latha"/>
        <a:font script="Ethi" typeface="Nyala"/>
        <a:font script="Hans" typeface="宋体"/>
        <a:font script="Guru" typeface="Raavi"/>
        <a:font script="Yiii" typeface="Microsoft Yi Baiti"/>
        <a:font script="Thaa" typeface="MV Boli"/>
        <a:font script="Jpan" typeface="ＭＳ 明朝"/>
        <a:font script="Beng" typeface="Vrinda"/>
        <a:font script="Uigh" typeface="Microsoft Uighur"/>
        <a:font script="Thai" typeface="Cordia New"/>
        <a:font script="Gujr" typeface="Shruti"/>
        <a:font script="Syrc" typeface="Estrangelo Edessa"/>
        <a:font script="Khmr" typeface="DaunPenh"/>
        <a:font script="Cans" typeface="Euphemia"/>
        <a:font script="Orya" typeface="Kalinga"/>
        <a:font script="Deva" typeface="Mangal"/>
        <a:font script="Hang" typeface="맑은 고딕"/>
        <a:font script="Mong" typeface="Mongolian Baiti"/>
        <a:font script="Mlym" typeface="Kartika"/>
        <a:font script="Telu" typeface="Gautami"/>
        <a:font script="Cher" typeface="Plantagenet Cherokee"/>
        <a:font script="Hebr" typeface="Arial"/>
        <a:font script="Sinh" typeface="Iskoola Pota"/>
        <a:font script="Geor" typeface="Sylfaen"/>
        <a:font script="Laoo" typeface="DokChampa"/>
        <a:font script="Tibt" typeface="Microsoft Himalaya"/>
        <a:font script="Viet"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a:blurRad="57150" a:dist="19050" a:dir="5400000" a:algn="ctr" a: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1463</Words>
  <Characters>1517</Characters>
  <Application>WPS Office_11.1.0.14309_F1E327BC-269C-435d-A152-05C5408002CA</Application>
  <DocSecurity>0</DocSecurity>
  <Lines>0</Lines>
  <Paragraphs>0</Paragraphs>
  <ScaleCrop>false</ScaleCrop>
  <Company/>
  <LinksUpToDate>false</LinksUpToDate>
  <CharactersWithSpaces>1586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dcmitype="http://purl.org/dc/dcmitype/" xmlns:xsi="http://www.w3.org/2001/XMLSchema-instance">
  <dc:title/>
  <dc:subject/>
  <dc:creator>Teacher Zhao</dc:creator>
  <cp:keywords/>
  <dc:description/>
  <cp:lastModifiedBy>赵丽丽</cp:lastModifiedBy>
  <cp:revision>0</cp:revision>
  <dcterms:created xsi:type="dcterms:W3CDTF">2023-05-10T09:11:00Z</dcterms:created>
  <dcterms:modified xsi:type="dcterms:W3CDTF">2023-05-11T03:24:45Z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E76022A6DC604B3B80D7AB4B2834B358_12</vt:lpwstr>
  </property>
</Properties>
</file>

<file path=tbak/document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jc w:val="center"/>
        <w:widowControl w:val="0"/>
        <w:kinsoku/>
        <w:spacing w:afterAutospacing="false" w:beforeAutospacing="false" w:line="560" w:lineRule="exact"/>
        <w:rPr>
          <w:sz w:val="44"/>
          <w:szCs w:val="44"/>
          <w:rFonts w:ascii="方正小标宋简体" w:hAnsi="方正小标宋简体" w:eastAsia="方正小标宋简体" w:cs="方正小标宋简体" w:hint="eastAsia"/>
        </w:rPr>
      </w:pPr>
      <w:bookmarkStart w:id="0" w:name="_GoBack"/>
      <w:r>
        <w:rPr>
          <w:sz w:val="44"/>
          <w:szCs w:val="44"/>
          <w:rFonts w:ascii="方正小标宋简体" w:hAnsi="方正小标宋简体" w:eastAsia="方正小标宋简体" w:cs="方正小标宋简体" w:hint="eastAsia"/>
        </w:rPr>
        <w:t>关于办理202</w:t>
      </w:r>
      <w:r>
        <w:rPr>
          <w:sz w:val="44"/>
          <w:lang w:eastAsia="zh-CN"/>
          <w:szCs w:val="44"/>
          <w:rFonts w:ascii="方正小标宋简体" w:hAnsi="方正小标宋简体" w:eastAsia="方正小标宋简体" w:cs="方正小标宋简体" w:hint="eastAsia"/>
        </w:rPr>
        <w:t>3</w:t>
      </w:r>
      <w:r>
        <w:rPr>
          <w:sz w:val="44"/>
          <w:szCs w:val="44"/>
          <w:rFonts w:ascii="方正小标宋简体" w:hAnsi="方正小标宋简体" w:eastAsia="方正小标宋简体" w:cs="方正小标宋简体" w:hint="eastAsia"/>
        </w:rPr>
        <w:t>年国家助学贷款免息及延期偿还的通知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jc w:val="both"/>
        <w:widowControl w:val="0"/>
        <w:kinsoku/>
        <w:spacing w:afterAutospacing="false" w:beforeAutospacing="false" w:line="560" w:lineRule="exact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各培养单位：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仿宋" w:hAnsi="仿宋" w:eastAsia="仿宋" w:cs="仿宋" w:hint="eastAsia"/>
        </w:rPr>
      </w:pPr>
      <w:r>
        <w:rPr>
          <w:sz w:val="32"/>
          <w:szCs w:val="32"/>
          <w:rFonts w:ascii="仿宋" w:hAnsi="仿宋" w:eastAsia="仿宋" w:cs="仿宋" w:hint="eastAsia"/>
        </w:rPr>
        <w:t>为贯彻落实党中央、国务院延续实施国家助学贷款免息及本金延期偿还有关政策，根据《财政部 教育部 人民银行 银保监会关于做好2023年国家助学贷款免息及本金延期偿还工作的通知》（财教〔2023〕63号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，</w:t>
      </w:r>
      <w:r>
        <w:rPr>
          <w:sz w:val="32"/>
          <w:szCs w:val="32"/>
          <w:rFonts w:ascii="仿宋" w:hAnsi="仿宋" w:eastAsia="仿宋" w:cs="仿宋" w:hint="eastAsia"/>
        </w:rPr>
        <w:t>以下简称《通知》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）文件</w:t>
      </w:r>
      <w:r>
        <w:rPr>
          <w:sz w:val="32"/>
          <w:szCs w:val="32"/>
          <w:rFonts w:ascii="仿宋" w:hAnsi="仿宋" w:eastAsia="仿宋" w:cs="仿宋" w:hint="eastAsia"/>
        </w:rPr>
        <w:t>要求，现将有关事项通知如下：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黑体" w:hAnsi="黑体" w:eastAsia="黑体" w:cs="黑体" w:hint="eastAsia"/>
        </w:rPr>
      </w:pPr>
      <w:r>
        <w:rPr>
          <w:sz w:val="32"/>
          <w:szCs w:val="32"/>
          <w:rFonts w:ascii="黑体" w:hAnsi="黑体" w:eastAsia="黑体" w:cs="黑体" w:hint="eastAsia"/>
        </w:rPr>
        <w:t>一、办理对象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仿宋" w:hAnsi="仿宋" w:eastAsia="仿宋" w:cs="仿宋" w:hint="eastAsia"/>
        </w:rPr>
      </w:pPr>
      <w:r>
        <w:rPr>
          <w:sz w:val="32"/>
          <w:szCs w:val="32"/>
          <w:rFonts w:ascii="仿宋" w:hAnsi="仿宋" w:eastAsia="仿宋" w:cs="仿宋" w:hint="eastAsia"/>
        </w:rPr>
        <w:t>在202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3</w:t>
      </w:r>
      <w:r>
        <w:rPr>
          <w:sz w:val="32"/>
          <w:szCs w:val="32"/>
          <w:rFonts w:ascii="仿宋" w:hAnsi="仿宋" w:eastAsia="仿宋" w:cs="仿宋" w:hint="eastAsia"/>
        </w:rPr>
        <w:t>年内新增应偿还本金或利息的贷款毕业生。在《通知》印发前</w:t>
      </w: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(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4</w:t>
      </w:r>
      <w:r>
        <w:rPr>
          <w:sz w:val="32"/>
          <w:szCs w:val="32"/>
          <w:rFonts w:ascii="仿宋" w:hAnsi="仿宋" w:eastAsia="仿宋" w:cs="仿宋" w:hint="eastAsia"/>
        </w:rPr>
        <w:t>月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1</w:t>
      </w:r>
      <w:r>
        <w:rPr>
          <w:sz w:val="32"/>
          <w:szCs w:val="32"/>
          <w:rFonts w:ascii="仿宋" w:hAnsi="仿宋" w:eastAsia="仿宋" w:cs="仿宋" w:hint="eastAsia"/>
        </w:rPr>
        <w:t>7</w:t>
      </w: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日）</w:t>
      </w:r>
      <w:r>
        <w:rPr>
          <w:sz w:val="32"/>
          <w:szCs w:val="32"/>
          <w:rFonts w:ascii="仿宋" w:hAnsi="仿宋" w:eastAsia="仿宋" w:cs="仿宋" w:hint="eastAsia"/>
        </w:rPr>
        <w:t>已经结清助学贷款</w:t>
      </w: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合同</w:t>
      </w:r>
      <w:r>
        <w:rPr>
          <w:sz w:val="32"/>
          <w:szCs w:val="32"/>
          <w:rFonts w:ascii="仿宋" w:hAnsi="仿宋" w:eastAsia="仿宋" w:cs="仿宋" w:hint="eastAsia"/>
        </w:rPr>
        <w:t>的毕业生除外。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eastAsia="zh-CN"/>
          <w:szCs w:val="32"/>
          <w:rFonts w:ascii="黑体" w:hAnsi="黑体" w:eastAsia="黑体" w:cs="黑体" w:hint="eastAsia"/>
        </w:rPr>
      </w:pPr>
      <w:r>
        <w:rPr>
          <w:sz w:val="32"/>
          <w:szCs w:val="32"/>
          <w:rFonts w:ascii="黑体" w:hAnsi="黑体" w:eastAsia="黑体" w:cs="黑体" w:hint="eastAsia"/>
        </w:rPr>
        <w:t>二、办理</w:t>
      </w:r>
      <w:r>
        <w:rPr>
          <w:sz w:val="32"/>
          <w:lang w:val="en-US" w:eastAsia="zh-CN"/>
          <w:szCs w:val="32"/>
          <w:rFonts w:ascii="黑体" w:hAnsi="黑体" w:eastAsia="黑体" w:cs="黑体" w:hint="eastAsia"/>
        </w:rPr>
        <w:t>事项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1.</w:t>
      </w:r>
      <w:r>
        <w:rPr>
          <w:sz w:val="32"/>
          <w:szCs w:val="32"/>
          <w:rFonts w:ascii="仿宋" w:hAnsi="仿宋" w:eastAsia="仿宋" w:cs="仿宋" w:hint="eastAsia"/>
        </w:rPr>
        <w:t>免除利息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：</w:t>
      </w:r>
      <w:r>
        <w:rPr>
          <w:sz w:val="32"/>
          <w:szCs w:val="32"/>
          <w:rFonts w:ascii="仿宋" w:hAnsi="仿宋" w:eastAsia="仿宋" w:cs="仿宋" w:hint="eastAsia"/>
        </w:rPr>
        <w:t>贷款学生2023年内个人应支付的国家助学贷款利息，包括以前年度逾期贷款在2023年内产生的罚息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。</w:t>
      </w:r>
      <w:r>
        <w:rPr>
          <w:sz w:val="32"/>
          <w:szCs w:val="32"/>
          <w:rFonts w:ascii="仿宋" w:hAnsi="仿宋" w:eastAsia="仿宋" w:cs="仿宋" w:hint="eastAsia"/>
        </w:rPr>
        <w:t>学生不需申请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，</w:t>
      </w:r>
      <w:r>
        <w:rPr>
          <w:sz w:val="32"/>
          <w:szCs w:val="32"/>
          <w:rFonts w:ascii="仿宋" w:hAnsi="仿宋" w:eastAsia="仿宋" w:cs="仿宋" w:hint="eastAsia"/>
        </w:rPr>
        <w:t>国开行直接免除。在《通知》印发前已偿还的2023年新增利息，由国开行退还给学生。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2.本金延期：</w:t>
      </w:r>
      <w:r>
        <w:rPr>
          <w:sz w:val="32"/>
          <w:szCs w:val="32"/>
          <w:rFonts w:ascii="仿宋" w:hAnsi="仿宋" w:eastAsia="仿宋" w:cs="仿宋" w:hint="eastAsia"/>
        </w:rPr>
        <w:t>贷款学生2023年内应偿还的国家助学贷款本金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，</w:t>
      </w:r>
      <w:r>
        <w:rPr>
          <w:sz w:val="32"/>
          <w:szCs w:val="32"/>
          <w:rFonts w:ascii="仿宋" w:hAnsi="仿宋" w:eastAsia="仿宋" w:cs="仿宋" w:hint="eastAsia"/>
        </w:rPr>
        <w:t>学生可自主申请延期1年偿还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，</w:t>
      </w:r>
      <w:r>
        <w:rPr>
          <w:sz w:val="32"/>
          <w:szCs w:val="32"/>
          <w:rFonts w:ascii="仿宋" w:hAnsi="仿宋" w:eastAsia="仿宋" w:cs="仿宋" w:hint="eastAsia"/>
        </w:rPr>
        <w:t>延期期间产生的利息由学生自付。未提交延期申请的，仍按原合同的约定时间偿还。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黑体" w:hAnsi="黑体" w:eastAsia="黑体" w:cs="黑体" w:hint="eastAsia"/>
        </w:rPr>
      </w:pPr>
      <w:r>
        <w:rPr>
          <w:sz w:val="32"/>
          <w:szCs w:val="32"/>
          <w:rFonts w:ascii="黑体" w:hAnsi="黑体" w:eastAsia="黑体" w:cs="黑体" w:hint="eastAsia"/>
        </w:rPr>
        <w:t>三、办理时间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仿宋" w:hAnsi="仿宋" w:eastAsia="仿宋" w:cs="仿宋" w:hint="eastAsia"/>
        </w:rPr>
      </w:pPr>
      <w:r>
        <w:rPr>
          <w:sz w:val="32"/>
          <w:szCs w:val="32"/>
          <w:rFonts w:ascii="仿宋" w:hAnsi="仿宋" w:eastAsia="仿宋" w:cs="仿宋" w:hint="eastAsia"/>
        </w:rPr>
        <w:t>借款学生需于2023年的助学贷款本金偿还日前（至少提前三个工作日）登录学生在线服务系统提交本金延期偿还申请。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黑体" w:hAnsi="黑体" w:eastAsia="黑体" w:cs="黑体" w:hint="eastAsia"/>
        </w:rPr>
      </w:pPr>
      <w:r>
        <w:rPr>
          <w:sz w:val="32"/>
          <w:szCs w:val="32"/>
          <w:rFonts w:ascii="黑体" w:hAnsi="黑体" w:eastAsia="黑体" w:cs="黑体" w:hint="eastAsia"/>
        </w:rPr>
        <w:t>四、办理流程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仿宋" w:hAnsi="仿宋" w:eastAsia="仿宋" w:cs="仿宋" w:hint="eastAsia"/>
        </w:rPr>
      </w:pPr>
      <w:r>
        <w:rPr>
          <w:sz w:val="32"/>
          <w:szCs w:val="32"/>
          <w:rFonts w:ascii="仿宋" w:hAnsi="仿宋" w:eastAsia="仿宋" w:cs="仿宋" w:hint="eastAsia"/>
        </w:rPr>
        <w:t>具体办理流程详见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《</w:t>
      </w:r>
      <w:r>
        <w:rPr>
          <w:sz w:val="32"/>
          <w:szCs w:val="32"/>
          <w:rFonts w:ascii="仿宋" w:hAnsi="仿宋" w:eastAsia="仿宋" w:cs="仿宋" w:hint="eastAsia"/>
        </w:rPr>
        <w:t>高校助学贷款本金延期申请操作指南</w:t>
      </w:r>
      <w:r>
        <w:rPr>
          <w:sz w:val="32"/>
          <w:lang w:eastAsia="zh-CN"/>
          <w:szCs w:val="32"/>
          <w:rFonts w:ascii="仿宋" w:hAnsi="仿宋" w:eastAsia="仿宋" w:cs="仿宋" w:hint="eastAsia"/>
        </w:rPr>
        <w:t>》（</w:t>
      </w: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附件1）、</w:t>
      </w:r>
      <w:r>
        <w:rPr>
          <w:sz w:val="32"/>
          <w:szCs w:val="32"/>
          <w:rFonts w:ascii="仿宋" w:hAnsi="仿宋" w:eastAsia="仿宋" w:cs="仿宋" w:hint="eastAsia"/>
        </w:rPr>
        <w:t>《</w:t>
      </w: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生源地</w:t>
      </w:r>
      <w:r>
        <w:rPr>
          <w:sz w:val="32"/>
          <w:szCs w:val="32"/>
          <w:rFonts w:ascii="仿宋" w:hAnsi="仿宋" w:eastAsia="仿宋" w:cs="仿宋" w:hint="eastAsia"/>
        </w:rPr>
        <w:t>助学贷款本金延期申请操作指南》（附件</w:t>
      </w: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2</w:t>
      </w:r>
      <w:r>
        <w:rPr>
          <w:sz w:val="32"/>
          <w:szCs w:val="32"/>
          <w:rFonts w:ascii="仿宋" w:hAnsi="仿宋" w:eastAsia="仿宋" w:cs="仿宋" w:hint="eastAsia"/>
        </w:rPr>
        <w:t>）。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黑体" w:hAnsi="黑体" w:eastAsia="黑体" w:cs="黑体" w:hint="eastAsia"/>
        </w:rPr>
      </w:pPr>
      <w:r>
        <w:rPr>
          <w:sz w:val="32"/>
          <w:szCs w:val="32"/>
          <w:rFonts w:ascii="黑体" w:hAnsi="黑体" w:eastAsia="黑体" w:cs="黑体" w:hint="eastAsia"/>
        </w:rPr>
        <w:t>五、相关要求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szCs w:val="32"/>
          <w:rFonts w:ascii="仿宋" w:hAnsi="仿宋" w:eastAsia="仿宋" w:cs="仿宋" w:hint="eastAsia"/>
        </w:rPr>
      </w:pPr>
      <w:r>
        <w:rPr>
          <w:sz w:val="32"/>
          <w:szCs w:val="32"/>
          <w:rFonts w:ascii="仿宋" w:hAnsi="仿宋" w:eastAsia="仿宋" w:cs="仿宋" w:hint="eastAsia"/>
        </w:rPr>
        <w:t>各单位要高度重视，认真组织，通过官方网站、微信公众号、微信群、电话联系等渠道广泛宣传，提醒学生可拨打国开行热线电话95593进行咨询，确保每一位符合条件的贷款学生都能知晓相关政策，熟悉办理流程。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附件：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1.《高校助学贷款本金延期申请操作指南》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2.《生源地助学贷款本金延期申请操作指南》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5120" w:firstLineChars="16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>河南大学学生处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 xml:space="preserve">                       河南大学学生资助管理中心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  <w:r>
        <w:rPr>
          <w:sz w:val="32"/>
          <w:lang w:val="en-US" w:eastAsia="zh-CN"/>
          <w:szCs w:val="32"/>
          <w:rFonts w:ascii="仿宋" w:hAnsi="仿宋" w:eastAsia="仿宋" w:cs="仿宋" w:hint="eastAsia"/>
        </w:rPr>
        <w:t xml:space="preserve">                            2023年5月10日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 w:firstLine="640" w:firstLineChars="200"/>
        <w:rPr>
          <w:sz w:val="32"/>
          <w:lang w:val="en-US" w:eastAsia="zh-CN"/>
          <w:szCs w:val="32"/>
          <w:rFonts w:ascii="仿宋" w:hAnsi="仿宋" w:eastAsia="仿宋" w:cs="仿宋" w:hint="eastAsia"/>
        </w:rPr>
      </w:pP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黑体" w:hAnsi="宋体" w:eastAsia="黑体" w:cs="黑体"/>
        </w:rPr>
      </w:pP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黑体" w:hAnsi="宋体" w:eastAsia="黑体" w:cs="黑体" w:hint="eastAsia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黑体" w:hAnsi="宋体" w:eastAsia="黑体" w:cs="黑体" w:hint="eastAsia"/>
        </w:rPr>
        <w:t>附件1</w:t>
      </w:r>
    </w:p>
    <w:p>
      <w:pPr>
        <w:keepNext w:val="0"/>
        <w:keepLines w:val="0"/>
        <w:jc w:val="center"/>
        <w:widowControl/>
        <w:suppressLineNumbers w:val="0"/>
        <w:rPr>
          <w:sz w:val="44"/>
          <w:szCs w:val="44"/>
          <w:rFonts w:ascii="方正小标宋_GBK" w:hAnsi="方正小标宋_GBK" w:eastAsia="方正小标宋_GBK" w:cs="方正小标宋_GBK" w:hint="eastAsia"/>
        </w:rPr>
      </w:pPr>
      <w:r>
        <w:rPr>
          <w:color w:val="000000"/>
          <w:sz w:val="44"/>
          <w:lang w:val="en-US" w:eastAsia="zh-CN" w:bidi="ar"/>
          <w:kern w:val="0"/>
          <w:szCs w:val="44"/>
          <w:rFonts w:ascii="方正小标宋_GBK" w:hAnsi="方正小标宋_GBK" w:eastAsia="方正小标宋_GBK" w:cs="方正小标宋_GBK" w:hint="eastAsia"/>
        </w:rPr>
        <w:t>高校助学贷款本金延期申请操作指南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1.登陆高校助学贷款系统，点击菜单列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“本金延期”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，弹框政策提示弹框，点击提示框下方按钮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“确定”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进入下一步（图①）；</w:t>
      </w:r>
    </w:p>
    <w:p>
      <w:pPr>
        <w:keepNext w:val="0"/>
        <w:keepLines w:val="0"/>
        <w:jc w:val="left"/>
        <w:widowControl/>
        <w:suppressLineNumbers w:val="0"/>
      </w:pPr>
      <w:r>
        <w:drawing>
          <wp:inline distT="0" distB="0" distL="114300" distR="114300">
            <wp:extent cx="5543550" cy="2639060"/>
            <wp:effectExtent l="0" t="0" r="0" b="889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39060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t>①本金延期-菜单列-政策提示弹框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kinsoku/>
        <w:spacing w:afterAutospacing="false" w:beforeAutospacing="false" w:line="500" w:lineRule="exact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2.系统展示可进行延期申请合同列表，点击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“申请”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 xml:space="preserve">按钮后跳 </w:t>
      </w: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jc w:val="left"/>
        <w:widowControl/>
        <w:suppressLineNumbers w:val="0"/>
        <w:kinsoku/>
        <w:spacing w:afterAutospacing="false" w:beforeAutospacing="false" w:line="500" w:lineRule="exact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转展示未延期申请合同列表，点击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“确定”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按钮进入下一步（图②）；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drawing>
          <wp:inline distT="0" distB="0" distL="114300" distR="114300">
            <wp:extent cx="5907405" cy="2411095"/>
            <wp:effectExtent l="0" t="0" r="17145" b="825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411095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t>②本金延期-未延期申请合同</w:t>
      </w:r>
    </w:p>
    <w:p>
      <w:pPr>
        <w:keepNext w:val="0"/>
        <w:keepLines w:val="0"/>
        <w:jc w:val="left"/>
        <w:widowControl/>
        <w:suppressLineNumbers w:val="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3.弹框展示本金延期偿还申请单，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 xml:space="preserve">申请单展示延期合同还款 </w:t>
      </w:r>
    </w:p>
    <w:p>
      <w:pPr>
        <w:keepNext w:val="0"/>
        <w:keepLines w:val="0"/>
        <w:jc w:val="left"/>
        <w:widowControl/>
        <w:suppressLineNumbers w:val="0"/>
      </w:pP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计划变更数据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，点击“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确定”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按钮进入下一步（图③）；</w:t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drawing>
          <wp:inline distT="0" distB="0" distL="114300" distR="114300">
            <wp:extent cx="5266055" cy="2821305"/>
            <wp:effectExtent l="0" t="0" r="10795" b="1714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1305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t>③本金延期-申请单</w:t>
      </w:r>
    </w:p>
    <w:p>
      <w:pPr>
        <w:keepNext w:val="0"/>
        <w:keepLines w:val="0"/>
        <w:jc w:val="left"/>
        <w:widowControl/>
        <w:suppressLineNumbers w:val="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>4.弹框显示申请成功，点击</w:t>
      </w:r>
      <w:r>
        <w:rPr>
          <w:b w:val="1"/>
          <w:color w:val="000000"/>
          <w:sz w:val="31"/>
          <w:lang w:val="en-US" w:eastAsia="zh-CN" w:bidi="ar"/>
          <w:bCs/>
          <w:kern w:val="0"/>
          <w:szCs w:val="31"/>
          <w:rFonts w:ascii="仿宋_GB2312" w:hAnsi="宋体" w:eastAsia="仿宋_GB2312" w:cs="仿宋_GB2312" w:hint="default"/>
        </w:rPr>
        <w:t>“确定”</w:t>
      </w: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 xml:space="preserve">按钮，本金延期申请提 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t>交成功（图④）；</w:t>
      </w:r>
    </w:p>
    <w:p>
      <w:pPr>
        <w:keepNext w:val="0"/>
        <w:keepLines w:val="0"/>
        <w:jc w:val="left"/>
        <w:widowControl/>
        <w:suppressLineNumbers w:val="0"/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 w:hint="default"/>
        </w:rPr>
        <w:drawing>
          <wp:inline distT="0" distB="0" distL="114300" distR="114300">
            <wp:extent cx="5272405" cy="3484880"/>
            <wp:effectExtent l="0" t="0" r="4445" b="127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4880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t>④本金延期-申请成功</w:t>
      </w:r>
    </w:p>
    <w:p>
      <w:pPr>
        <w:keepNext w:val="0"/>
        <w:keepLines w:val="0"/>
        <w:jc w:val="left"/>
        <w:widowControl/>
        <w:suppressLineNumbers w:val="0"/>
      </w:pPr>
      <w:r>
        <w:rPr>
          <w:color w:val="000000"/>
          <w:sz w:val="31"/>
          <w:lang w:val="en-US" w:eastAsia="zh-CN" w:bidi="ar"/>
          <w:kern w:val="0"/>
          <w:szCs w:val="31"/>
          <w:rFonts w:ascii="仿宋_GB2312" w:hAnsi="宋体" w:eastAsia="仿宋_GB2312" w:cs="仿宋_GB2312"/>
        </w:rPr>
        <w:t xml:space="preserve">5.跳转展示已申请延期合同列表（图⑤）。 </w:t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drawing>
          <wp:inline distT="0" distB="0" distL="114300" distR="114300">
            <wp:extent cx="5271770" cy="3351530"/>
            <wp:effectExtent l="0" t="0" r="5080" b="127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1530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jc w:val="center"/>
        <w:widowControl/>
        <w:suppressLineNumbers w:val="0"/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</w:pPr>
      <w:r>
        <w:rPr>
          <w:color w:val="000000"/>
          <w:sz w:val="30"/>
          <w:lang w:val="en-US" w:eastAsia="zh-CN" w:bidi="ar"/>
          <w:kern w:val="0"/>
          <w:szCs w:val="30"/>
          <w:rFonts w:ascii="楷体_GB2312" w:hAnsi="宋体" w:eastAsia="楷体_GB2312" w:cs="楷体_GB2312"/>
        </w:rPr>
        <w:t>⑤本金延期-已申请延期合同</w:t>
      </w:r>
    </w:p>
    <w:p>
      <w:pPr>
        <w:keepNext w:val="0"/>
        <w:keepLines w:val="0"/>
        <w:jc w:val="both"/>
        <w:widowControl/>
        <w:suppressLineNumbers w:val="0"/>
        <w:rPr>
          <w:color w:val="000000"/>
          <w:sz w:val="32"/>
          <w:lang w:val="en-US" w:eastAsia="zh-CN" w:bidi="ar"/>
          <w:kern w:val="0"/>
          <w:szCs w:val="32"/>
          <w:rFonts w:ascii="黑体" w:hAnsi="黑体" w:eastAsia="黑体" w:cs="黑体" w:hint="eastAsia"/>
        </w:rPr>
      </w:pPr>
    </w:p>
    <w:p>
      <w:pPr>
        <w:keepNext w:val="0"/>
        <w:keepLines w:val="0"/>
        <w:pageBreakBefore w:val="0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widowControl w:val="0"/>
        <w:kinsoku/>
        <w:spacing w:afterAutospacing="false" w:beforeAutospacing="false" w:line="560" w:lineRule="exact"/>
        <w:ind/>
        <w:rPr>
          <w:sz w:val="32"/>
          <w:szCs w:val="32"/>
          <w:rFonts w:ascii="仿宋" w:hAnsi="仿宋" w:eastAsia="仿宋" w:cs="仿宋" w:hint="eastAsia"/>
        </w:rPr>
      </w:pPr>
    </w:p>
    <w:sectPr>
      <w:docGrid w:type="lines" w:linePitch="312" w:charSpace="0"/>
      <w:pgSz w:w="11906" w:h="16838"/>
      <w:pgMar w:top="1440" w:right="1800" w:bottom="1440" w:left="1800" w:header="851" w:footer="992" w:gutter="0"/>
      <w:cols w:space="425" w:num="1"/>
    </w:sectPr>
  </w:body>
</w:document>
</file>