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7721C1">
      <w:pPr>
        <w:pStyle w:val="2"/>
        <w:spacing w:line="360" w:lineRule="auto"/>
        <w:rPr>
          <w:rFonts w:ascii="宋体" w:hAnsi="宋体"/>
          <w:sz w:val="24"/>
        </w:rPr>
        <w:sectPr>
          <w:pgSz w:w="11906" w:h="16838"/>
          <w:pgMar w:top="1418" w:right="1418" w:bottom="1418" w:left="1418" w:header="851" w:footer="992" w:gutter="0"/>
          <w:cols w:space="425" w:num="1"/>
          <w:docGrid w:type="lines" w:linePitch="312" w:charSpace="0"/>
        </w:sectPr>
      </w:pPr>
      <w:r>
        <w:rPr>
          <w:rFonts w:hint="eastAsia"/>
          <w:szCs w:val="44"/>
        </w:rPr>
        <w:t>XXX服务采购合同</w:t>
      </w:r>
    </w:p>
    <w:p w14:paraId="5722F7EC">
      <w:pPr>
        <w:spacing w:line="360" w:lineRule="auto"/>
        <w:ind w:right="84" w:rightChars="40" w:firstLine="5760" w:firstLineChars="2400"/>
        <w:jc w:val="left"/>
        <w:rPr>
          <w:rFonts w:ascii="宋体" w:hAnsi="宋体"/>
          <w:sz w:val="24"/>
        </w:rPr>
      </w:pPr>
      <w:r>
        <w:rPr>
          <w:rFonts w:hint="eastAsia" w:ascii="宋体" w:hAnsi="宋体"/>
          <w:sz w:val="24"/>
        </w:rPr>
        <w:t>合同编号：（采购编号）</w:t>
      </w:r>
    </w:p>
    <w:p w14:paraId="738E0AB3">
      <w:pPr>
        <w:spacing w:line="360" w:lineRule="auto"/>
        <w:ind w:right="84" w:rightChars="40"/>
        <w:jc w:val="left"/>
        <w:rPr>
          <w:rFonts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签署地点：河南师范大学</w:t>
      </w:r>
    </w:p>
    <w:p w14:paraId="2B3D596F">
      <w:pPr>
        <w:spacing w:line="360" w:lineRule="auto"/>
        <w:rPr>
          <w:rFonts w:ascii="宋体" w:hAnsi="宋体"/>
          <w:sz w:val="24"/>
        </w:rPr>
      </w:pPr>
      <w:r>
        <w:rPr>
          <w:rFonts w:hint="eastAsia" w:ascii="宋体" w:hAnsi="宋体"/>
          <w:sz w:val="24"/>
        </w:rPr>
        <w:t>甲方（需方）：河南师范大学</w:t>
      </w:r>
    </w:p>
    <w:p w14:paraId="6B9CBA15">
      <w:pPr>
        <w:spacing w:line="360" w:lineRule="auto"/>
        <w:rPr>
          <w:rFonts w:ascii="宋体" w:hAnsi="宋体"/>
          <w:sz w:val="24"/>
          <w:u w:val="single"/>
        </w:rPr>
      </w:pPr>
      <w:r>
        <w:rPr>
          <w:rFonts w:hint="eastAsia" w:ascii="宋体" w:hAnsi="宋体"/>
          <w:sz w:val="24"/>
        </w:rPr>
        <w:t>乙方（供方）：</w:t>
      </w:r>
      <w:r>
        <w:rPr>
          <w:rFonts w:hint="eastAsia" w:ascii="宋体" w:hAnsi="宋体"/>
          <w:sz w:val="24"/>
          <w:u w:val="single"/>
        </w:rPr>
        <w:t xml:space="preserve">                       </w:t>
      </w:r>
    </w:p>
    <w:p w14:paraId="1E1E8D47">
      <w:pPr>
        <w:spacing w:line="360" w:lineRule="auto"/>
        <w:ind w:firstLine="480" w:firstLineChars="200"/>
        <w:rPr>
          <w:rFonts w:hint="eastAsia"/>
          <w:sz w:val="24"/>
        </w:rPr>
      </w:pPr>
      <w:r>
        <w:rPr>
          <w:rFonts w:hint="eastAsia" w:ascii="宋体" w:hAnsi="宋体"/>
          <w:sz w:val="24"/>
        </w:rPr>
        <w:t>根据</w:t>
      </w:r>
      <w:r>
        <w:rPr>
          <w:rFonts w:hint="eastAsia"/>
          <w:sz w:val="24"/>
          <w:u w:val="single"/>
        </w:rPr>
        <w:t xml:space="preserve">      （项目名称）                  </w:t>
      </w:r>
      <w:r>
        <w:rPr>
          <w:rFonts w:hint="eastAsia"/>
          <w:sz w:val="24"/>
        </w:rPr>
        <w:t>的中标通知书和招标（采购）、投标（响应性）文件（或其他采购依据），经甲、乙双方协商，</w:t>
      </w:r>
      <w:r>
        <w:rPr>
          <w:rFonts w:hint="eastAsia" w:ascii="宋体" w:hAnsi="宋体"/>
          <w:sz w:val="24"/>
        </w:rPr>
        <w:t>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sz w:val="24"/>
        </w:rPr>
        <w:t>签订本合同。</w:t>
      </w:r>
    </w:p>
    <w:p w14:paraId="014A055E">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一、服务内容及</w:t>
      </w:r>
      <w:r>
        <w:rPr>
          <w:rFonts w:asciiTheme="minorEastAsia" w:hAnsiTheme="minorEastAsia" w:eastAsiaTheme="minorEastAsia"/>
          <w:b/>
          <w:sz w:val="24"/>
        </w:rPr>
        <w:t>标准</w:t>
      </w:r>
    </w:p>
    <w:p w14:paraId="639D4B84">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1．乙方同意向甲方提供以下服务内容及数量：</w:t>
      </w:r>
    </w:p>
    <w:p w14:paraId="07E32191">
      <w:pPr>
        <w:spacing w:line="360" w:lineRule="auto"/>
        <w:ind w:firstLine="480" w:firstLineChars="200"/>
        <w:rPr>
          <w:rFonts w:asciiTheme="minorEastAsia" w:hAnsiTheme="minorEastAsia" w:eastAsiaTheme="minorEastAsia"/>
          <w:sz w:val="24"/>
          <w:u w:val="single"/>
        </w:rPr>
      </w:pP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（注</w:t>
      </w:r>
      <w:r>
        <w:rPr>
          <w:rFonts w:asciiTheme="minorEastAsia" w:hAnsiTheme="minorEastAsia" w:eastAsiaTheme="minorEastAsia"/>
          <w:sz w:val="24"/>
          <w:u w:val="single"/>
        </w:rPr>
        <w:t>：</w:t>
      </w:r>
      <w:r>
        <w:rPr>
          <w:rFonts w:hint="eastAsia" w:asciiTheme="minorEastAsia" w:hAnsiTheme="minorEastAsia" w:eastAsiaTheme="minorEastAsia"/>
          <w:sz w:val="24"/>
          <w:u w:val="single"/>
        </w:rPr>
        <w:t>服务内容较多时可填</w:t>
      </w:r>
      <w:r>
        <w:rPr>
          <w:rFonts w:asciiTheme="minorEastAsia" w:hAnsiTheme="minorEastAsia" w:eastAsiaTheme="minorEastAsia"/>
          <w:sz w:val="24"/>
          <w:u w:val="single"/>
        </w:rPr>
        <w:t>“</w:t>
      </w:r>
      <w:r>
        <w:rPr>
          <w:rFonts w:hint="eastAsia" w:asciiTheme="minorEastAsia" w:hAnsiTheme="minorEastAsia" w:eastAsiaTheme="minorEastAsia"/>
          <w:sz w:val="24"/>
          <w:u w:val="single"/>
        </w:rPr>
        <w:t>附件一《服务项目清单》</w:t>
      </w:r>
      <w:r>
        <w:rPr>
          <w:rFonts w:asciiTheme="minorEastAsia" w:hAnsiTheme="minorEastAsia" w:eastAsiaTheme="minorEastAsia"/>
          <w:sz w:val="24"/>
          <w:u w:val="single"/>
        </w:rPr>
        <w:t>”</w:t>
      </w:r>
      <w:r>
        <w:rPr>
          <w:rFonts w:hint="eastAsia" w:asciiTheme="minorEastAsia" w:hAnsiTheme="minorEastAsia" w:eastAsiaTheme="minorEastAsia"/>
          <w:sz w:val="24"/>
          <w:u w:val="single"/>
        </w:rPr>
        <w:t>）。</w:t>
      </w:r>
    </w:p>
    <w:p w14:paraId="72C8868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w:t>
      </w:r>
      <w:r>
        <w:rPr>
          <w:rFonts w:hint="eastAsia" w:asciiTheme="minorEastAsia" w:hAnsiTheme="minorEastAsia" w:eastAsiaTheme="minorEastAsia"/>
          <w:kern w:val="0"/>
          <w:sz w:val="24"/>
        </w:rPr>
        <w:t>本项目</w:t>
      </w:r>
      <w:r>
        <w:rPr>
          <w:rFonts w:hint="eastAsia" w:asciiTheme="minorEastAsia" w:hAnsiTheme="minorEastAsia" w:eastAsiaTheme="minorEastAsia"/>
          <w:sz w:val="24"/>
        </w:rPr>
        <w:t>服务期限</w:t>
      </w:r>
      <w:r>
        <w:rPr>
          <w:rFonts w:hint="eastAsia" w:asciiTheme="minorEastAsia" w:hAnsiTheme="minorEastAsia" w:eastAsiaTheme="minorEastAsia"/>
          <w:kern w:val="0"/>
          <w:sz w:val="24"/>
        </w:rPr>
        <w:t>按以下第</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u w:val="single"/>
          <w:lang w:eastAsia="zh-CN"/>
        </w:rPr>
        <w:t>（</w:t>
      </w:r>
      <w:r>
        <w:rPr>
          <w:rFonts w:hint="eastAsia" w:asciiTheme="minorEastAsia" w:hAnsiTheme="minorEastAsia" w:eastAsiaTheme="minorEastAsia"/>
          <w:kern w:val="0"/>
          <w:sz w:val="24"/>
          <w:u w:val="single"/>
          <w:lang w:val="en-US" w:eastAsia="zh-CN"/>
        </w:rPr>
        <w:t xml:space="preserve"> </w:t>
      </w:r>
      <w:r>
        <w:rPr>
          <w:rFonts w:hint="eastAsia" w:asciiTheme="minorEastAsia" w:hAnsiTheme="minorEastAsia" w:eastAsiaTheme="minorEastAsia"/>
          <w:kern w:val="0"/>
          <w:sz w:val="24"/>
          <w:u w:val="single"/>
          <w:lang w:eastAsia="zh-CN"/>
        </w:rPr>
        <w:t>）</w:t>
      </w:r>
      <w:r>
        <w:rPr>
          <w:rFonts w:hint="eastAsia" w:asciiTheme="minorEastAsia" w:hAnsiTheme="minorEastAsia" w:eastAsiaTheme="minorEastAsia"/>
          <w:kern w:val="0"/>
          <w:sz w:val="24"/>
          <w:u w:val="single"/>
          <w:lang w:val="en-US" w:eastAsia="zh-CN"/>
        </w:rPr>
        <w:t xml:space="preserve"> </w:t>
      </w:r>
      <w:r>
        <w:rPr>
          <w:rFonts w:hint="eastAsia" w:asciiTheme="minorEastAsia" w:hAnsiTheme="minorEastAsia" w:eastAsiaTheme="minorEastAsia"/>
          <w:kern w:val="0"/>
          <w:sz w:val="24"/>
        </w:rPr>
        <w:t>种方式确定</w:t>
      </w:r>
      <w:r>
        <w:rPr>
          <w:rFonts w:hint="eastAsia" w:asciiTheme="minorEastAsia" w:hAnsiTheme="minorEastAsia" w:eastAsiaTheme="minorEastAsia"/>
          <w:sz w:val="24"/>
        </w:rPr>
        <w:t>：</w:t>
      </w:r>
    </w:p>
    <w:p w14:paraId="4E3AB5B6">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（1）本</w:t>
      </w:r>
      <w:r>
        <w:rPr>
          <w:rFonts w:hint="eastAsia" w:asciiTheme="minorEastAsia" w:hAnsiTheme="minorEastAsia" w:eastAsiaTheme="minorEastAsia"/>
          <w:kern w:val="0"/>
          <w:sz w:val="24"/>
        </w:rPr>
        <w:t>项目</w:t>
      </w:r>
      <w:r>
        <w:rPr>
          <w:rFonts w:hint="eastAsia" w:asciiTheme="minorEastAsia" w:hAnsiTheme="minorEastAsia" w:eastAsiaTheme="minorEastAsia"/>
          <w:sz w:val="24"/>
        </w:rPr>
        <w:t>服务期限为自</w:t>
      </w:r>
      <w:r>
        <w:rPr>
          <w:rFonts w:asciiTheme="minorEastAsia" w:hAnsiTheme="minorEastAsia" w:eastAsiaTheme="minorEastAsia"/>
          <w:sz w:val="24"/>
        </w:rPr>
        <w:t>合同签订之日起</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天内。</w:t>
      </w:r>
    </w:p>
    <w:p w14:paraId="1EC3A083">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（2）本</w:t>
      </w:r>
      <w:r>
        <w:rPr>
          <w:rFonts w:hint="eastAsia" w:asciiTheme="minorEastAsia" w:hAnsiTheme="minorEastAsia" w:eastAsiaTheme="minorEastAsia"/>
          <w:kern w:val="0"/>
          <w:sz w:val="24"/>
        </w:rPr>
        <w:t>项目</w:t>
      </w:r>
      <w:r>
        <w:rPr>
          <w:rFonts w:hint="eastAsia" w:asciiTheme="minorEastAsia" w:hAnsiTheme="minorEastAsia" w:eastAsiaTheme="minorEastAsia"/>
          <w:sz w:val="24"/>
        </w:rPr>
        <w:t>服务期限为自</w:t>
      </w:r>
      <w:r>
        <w:rPr>
          <w:rFonts w:asciiTheme="minorEastAsia" w:hAnsiTheme="minorEastAsia" w:eastAsiaTheme="minorEastAsia"/>
          <w:sz w:val="24"/>
        </w:rPr>
        <w:t>合同签订之日起</w:t>
      </w:r>
      <w:r>
        <w:rPr>
          <w:rFonts w:hint="eastAsia" w:asciiTheme="minorEastAsia" w:hAnsiTheme="minorEastAsia" w:eastAsiaTheme="minorEastAsia"/>
          <w:sz w:val="24"/>
        </w:rPr>
        <w:t>至</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日。</w:t>
      </w:r>
    </w:p>
    <w:p w14:paraId="788288D1">
      <w:pPr>
        <w:spacing w:line="360" w:lineRule="auto"/>
        <w:ind w:firstLine="480" w:firstLineChars="200"/>
        <w:rPr>
          <w:rFonts w:asciiTheme="minorEastAsia" w:hAnsiTheme="minorEastAsia" w:eastAsiaTheme="minorEastAsia"/>
          <w:sz w:val="24"/>
          <w:u w:val="single"/>
        </w:rPr>
      </w:pPr>
      <w:r>
        <w:rPr>
          <w:rFonts w:asciiTheme="minorEastAsia" w:hAnsiTheme="minorEastAsia" w:eastAsiaTheme="minorEastAsia"/>
          <w:sz w:val="24"/>
        </w:rPr>
        <w:t>3</w:t>
      </w:r>
      <w:r>
        <w:rPr>
          <w:rFonts w:hint="eastAsia" w:asciiTheme="minorEastAsia" w:hAnsiTheme="minorEastAsia" w:eastAsiaTheme="minorEastAsia"/>
          <w:sz w:val="24"/>
        </w:rPr>
        <w:t>. 服务实施</w:t>
      </w:r>
      <w:r>
        <w:rPr>
          <w:rFonts w:asciiTheme="minorEastAsia" w:hAnsiTheme="minorEastAsia" w:eastAsiaTheme="minorEastAsia"/>
          <w:sz w:val="24"/>
        </w:rPr>
        <w:t>地点：</w:t>
      </w:r>
      <w:r>
        <w:rPr>
          <w:rFonts w:hint="eastAsia" w:asciiTheme="minorEastAsia" w:hAnsiTheme="minorEastAsia" w:eastAsiaTheme="minorEastAsia"/>
          <w:sz w:val="24"/>
          <w:u w:val="single"/>
        </w:rPr>
        <w:t xml:space="preserve">                                  </w:t>
      </w:r>
    </w:p>
    <w:p w14:paraId="5F65ABC4">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w:t>
      </w:r>
      <w:r>
        <w:rPr>
          <w:rFonts w:hint="eastAsia"/>
          <w:sz w:val="24"/>
        </w:rPr>
        <w:t xml:space="preserve"> </w:t>
      </w:r>
      <w:r>
        <w:rPr>
          <w:rFonts w:hint="eastAsia" w:asciiTheme="minorEastAsia" w:hAnsiTheme="minorEastAsia" w:eastAsiaTheme="minorEastAsia"/>
          <w:sz w:val="24"/>
        </w:rPr>
        <w:t>联系人及电话：甲方</w:t>
      </w:r>
      <w:r>
        <w:rPr>
          <w:rFonts w:hint="eastAsia" w:asciiTheme="minorEastAsia" w:hAnsiTheme="minorEastAsia" w:eastAsiaTheme="minorEastAsia"/>
          <w:sz w:val="24"/>
          <w:u w:val="single"/>
        </w:rPr>
        <w:t xml:space="preserve">： 姓名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single"/>
        </w:rPr>
        <w:t>联系电话：</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single"/>
        </w:rPr>
        <w:t>；</w:t>
      </w:r>
    </w:p>
    <w:p w14:paraId="50719645">
      <w:pPr>
        <w:spacing w:line="360" w:lineRule="auto"/>
        <w:ind w:firstLine="2400" w:firstLineChars="1000"/>
        <w:rPr>
          <w:rFonts w:asciiTheme="minorEastAsia" w:hAnsiTheme="minorEastAsia" w:eastAsiaTheme="minorEastAsia"/>
          <w:sz w:val="24"/>
          <w:u w:val="single"/>
        </w:rPr>
      </w:pPr>
      <w:r>
        <w:rPr>
          <w:rFonts w:asciiTheme="minorEastAsia" w:hAnsiTheme="minorEastAsia" w:eastAsiaTheme="minorEastAsia"/>
          <w:sz w:val="24"/>
        </w:rPr>
        <w:t xml:space="preserve"> </w:t>
      </w:r>
      <w:r>
        <w:rPr>
          <w:rFonts w:hint="eastAsia" w:asciiTheme="minorEastAsia" w:hAnsiTheme="minorEastAsia" w:eastAsiaTheme="minorEastAsia"/>
          <w:sz w:val="24"/>
        </w:rPr>
        <w:t>乙方：</w:t>
      </w:r>
      <w:r>
        <w:rPr>
          <w:rFonts w:hint="eastAsia" w:asciiTheme="minorEastAsia" w:hAnsiTheme="minorEastAsia" w:eastAsiaTheme="minorEastAsia"/>
          <w:sz w:val="24"/>
          <w:u w:val="single"/>
        </w:rPr>
        <w:t xml:space="preserve"> 姓名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联系电话：</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single"/>
        </w:rPr>
        <w:t>。</w:t>
      </w:r>
    </w:p>
    <w:p w14:paraId="0A13146D">
      <w:pPr>
        <w:spacing w:line="360" w:lineRule="auto"/>
        <w:ind w:firstLine="482" w:firstLineChars="200"/>
        <w:rPr>
          <w:rFonts w:asciiTheme="minorEastAsia" w:hAnsiTheme="minorEastAsia" w:eastAsiaTheme="minorEastAsia"/>
          <w:b/>
          <w:sz w:val="24"/>
        </w:rPr>
      </w:pPr>
      <w:r>
        <w:rPr>
          <w:rFonts w:asciiTheme="minorEastAsia" w:hAnsiTheme="minorEastAsia" w:eastAsiaTheme="minorEastAsia"/>
          <w:b/>
          <w:sz w:val="24"/>
        </w:rPr>
        <w:t>二、</w:t>
      </w:r>
      <w:r>
        <w:rPr>
          <w:rFonts w:hint="eastAsia" w:asciiTheme="minorEastAsia" w:hAnsiTheme="minorEastAsia" w:eastAsiaTheme="minorEastAsia"/>
          <w:b/>
          <w:sz w:val="24"/>
        </w:rPr>
        <w:t>合同</w:t>
      </w:r>
      <w:r>
        <w:rPr>
          <w:rFonts w:asciiTheme="minorEastAsia" w:hAnsiTheme="minorEastAsia" w:eastAsiaTheme="minorEastAsia"/>
          <w:b/>
          <w:sz w:val="24"/>
        </w:rPr>
        <w:t>金额及结算方式</w:t>
      </w:r>
    </w:p>
    <w:p w14:paraId="260141F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1．本合同服务费用总金额为：（大写）人民币</w:t>
      </w:r>
      <w:r>
        <w:rPr>
          <w:rFonts w:hint="eastAsia" w:asciiTheme="minorEastAsia" w:hAnsiTheme="minorEastAsia" w:eastAsiaTheme="minorEastAsia"/>
          <w:kern w:val="0"/>
          <w:sz w:val="24"/>
          <w:u w:val="single"/>
        </w:rPr>
        <w:t xml:space="preserve">             </w:t>
      </w:r>
      <w:r>
        <w:rPr>
          <w:rFonts w:asciiTheme="minorEastAsia" w:hAnsiTheme="minorEastAsia" w:eastAsiaTheme="minorEastAsia"/>
          <w:kern w:val="0"/>
          <w:sz w:val="24"/>
          <w:u w:val="single"/>
        </w:rPr>
        <w:t xml:space="preserve">        </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w:t>
      </w:r>
    </w:p>
    <w:p w14:paraId="26BAD8A3">
      <w:pPr>
        <w:spacing w:line="360" w:lineRule="auto"/>
        <w:ind w:firstLine="720" w:firstLineChars="300"/>
        <w:rPr>
          <w:rFonts w:asciiTheme="minorEastAsia" w:hAnsiTheme="minorEastAsia" w:eastAsiaTheme="minorEastAsia"/>
          <w:kern w:val="0"/>
          <w:sz w:val="24"/>
        </w:rPr>
      </w:pPr>
      <w:r>
        <w:rPr>
          <w:rFonts w:hint="eastAsia" w:asciiTheme="minorEastAsia" w:hAnsiTheme="minorEastAsia" w:eastAsiaTheme="minorEastAsia"/>
          <w:kern w:val="0"/>
          <w:sz w:val="24"/>
        </w:rPr>
        <w:t>（小写：¥</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w:t>
      </w:r>
    </w:p>
    <w:p w14:paraId="603226A0">
      <w:pPr>
        <w:spacing w:line="360" w:lineRule="auto"/>
        <w:ind w:firstLine="480" w:firstLineChars="200"/>
        <w:rPr>
          <w:rFonts w:hint="eastAsia" w:asciiTheme="minorEastAsia" w:hAnsiTheme="minorEastAsia" w:eastAsiaTheme="minorEastAsia"/>
          <w:kern w:val="0"/>
          <w:sz w:val="24"/>
        </w:rPr>
      </w:pPr>
      <w:r>
        <w:rPr>
          <w:rFonts w:hint="eastAsia" w:asciiTheme="minorEastAsia" w:hAnsiTheme="minorEastAsia" w:eastAsiaTheme="minorEastAsia"/>
          <w:kern w:val="0"/>
          <w:sz w:val="24"/>
        </w:rPr>
        <w:t>注：本合同总金额包含完成合同服务内容所必需的人员、设备、材料等费用，包括但不限于劳务费、差旅费、设备使用费、材料费、折旧费、运输费、保险费、税费等履行本合同所需的一切费用。对于据实结算的服务采购，须在《服务项目清单》中列明服务单项报价，最终实际结算金额不得超过本合同约定的服务费用总金额。</w:t>
      </w:r>
    </w:p>
    <w:p w14:paraId="31DB9D31">
      <w:pPr>
        <w:spacing w:line="360" w:lineRule="auto"/>
        <w:ind w:firstLine="482" w:firstLineChars="200"/>
        <w:rPr>
          <w:rFonts w:hint="default" w:asciiTheme="minorEastAsia" w:hAnsiTheme="minorEastAsia" w:eastAsiaTheme="minorEastAsia"/>
          <w:kern w:val="0"/>
          <w:sz w:val="24"/>
          <w:lang w:val="en-US" w:eastAsia="zh-CN"/>
        </w:rPr>
      </w:pPr>
      <w:r>
        <w:rPr>
          <w:rFonts w:hint="eastAsia" w:ascii="宋体" w:hAnsi="宋体"/>
          <w:b/>
          <w:sz w:val="24"/>
          <w:lang w:val="en-US" w:eastAsia="zh-CN"/>
        </w:rPr>
        <w:t>三、履约担保及</w:t>
      </w:r>
      <w:r>
        <w:rPr>
          <w:rFonts w:hint="eastAsia" w:ascii="宋体" w:hAnsi="宋体"/>
          <w:b/>
          <w:sz w:val="24"/>
        </w:rPr>
        <w:t>付款方式</w:t>
      </w:r>
    </w:p>
    <w:p w14:paraId="25B06723">
      <w:pPr>
        <w:spacing w:line="360" w:lineRule="auto"/>
        <w:ind w:firstLine="480" w:firstLineChars="200"/>
        <w:rPr>
          <w:rFonts w:hint="eastAsia" w:ascii="宋体" w:hAnsi="宋体" w:eastAsia="宋体"/>
          <w:sz w:val="24"/>
          <w:highlight w:val="yellow"/>
          <w:lang w:eastAsia="zh-CN"/>
        </w:rPr>
      </w:pPr>
      <w:r>
        <w:rPr>
          <w:rFonts w:hint="eastAsia" w:ascii="宋体" w:hAnsi="宋体"/>
          <w:color w:val="FF0000"/>
          <w:sz w:val="24"/>
          <w:lang w:val="en-US" w:eastAsia="zh-CN"/>
        </w:rPr>
        <w:t>1</w:t>
      </w:r>
      <w:r>
        <w:rPr>
          <w:rFonts w:hint="eastAsia" w:ascii="宋体" w:hAnsi="宋体"/>
          <w:color w:val="FF0000"/>
          <w:sz w:val="24"/>
        </w:rPr>
        <w:t>.</w:t>
      </w:r>
      <w:r>
        <w:rPr>
          <w:rFonts w:hint="eastAsia" w:ascii="宋体" w:hAnsi="宋体"/>
          <w:color w:val="FF0000"/>
          <w:sz w:val="24"/>
          <w:lang w:val="en-US" w:eastAsia="zh-CN"/>
        </w:rPr>
        <w:t xml:space="preserve"> </w:t>
      </w:r>
      <w:r>
        <w:rPr>
          <w:rFonts w:hint="eastAsia" w:ascii="宋体" w:hAnsi="宋体"/>
          <w:color w:val="FF0000"/>
          <w:sz w:val="24"/>
        </w:rPr>
        <w:t>本合同履约</w:t>
      </w:r>
      <w:r>
        <w:rPr>
          <w:rFonts w:hint="eastAsia" w:ascii="宋体" w:hAnsi="宋体"/>
          <w:color w:val="FF0000"/>
          <w:sz w:val="24"/>
          <w:lang w:val="en-US" w:eastAsia="zh-CN"/>
        </w:rPr>
        <w:t>担保按</w:t>
      </w:r>
      <w:r>
        <w:rPr>
          <w:rFonts w:hint="eastAsia" w:ascii="宋体" w:hAnsi="宋体"/>
          <w:color w:val="FF0000"/>
          <w:sz w:val="24"/>
        </w:rPr>
        <w:t>以下执行：</w:t>
      </w:r>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4EBAB0D8">
      <w:pPr>
        <w:spacing w:line="360" w:lineRule="auto"/>
        <w:ind w:firstLine="480" w:firstLineChars="200"/>
        <w:rPr>
          <w:rFonts w:hint="eastAsia" w:ascii="宋体" w:hAnsi="宋体"/>
          <w:sz w:val="24"/>
        </w:rPr>
      </w:pPr>
      <w:r>
        <w:rPr>
          <w:rFonts w:hint="eastAsia" w:ascii="宋体" w:hAnsi="宋体"/>
          <w:sz w:val="24"/>
        </w:rPr>
        <w:t>（1）无履约</w:t>
      </w:r>
      <w:r>
        <w:rPr>
          <w:rFonts w:hint="eastAsia" w:ascii="宋体" w:hAnsi="宋体"/>
          <w:sz w:val="24"/>
          <w:lang w:val="en-US" w:eastAsia="zh-CN"/>
        </w:rPr>
        <w:t>担保</w:t>
      </w:r>
      <w:r>
        <w:rPr>
          <w:rFonts w:hint="eastAsia" w:ascii="宋体" w:hAnsi="宋体"/>
          <w:sz w:val="24"/>
        </w:rPr>
        <w:t>。</w:t>
      </w:r>
    </w:p>
    <w:p w14:paraId="64F2A632">
      <w:pPr>
        <w:spacing w:line="360" w:lineRule="auto"/>
        <w:ind w:firstLine="480" w:firstLineChars="200"/>
        <w:rPr>
          <w:rFonts w:hint="default" w:ascii="宋体" w:hAnsi="宋体" w:eastAsia="宋体"/>
          <w:sz w:val="24"/>
          <w:lang w:val="en-US" w:eastAsia="zh-CN"/>
        </w:rPr>
      </w:pPr>
      <w:r>
        <w:rPr>
          <w:rFonts w:hint="eastAsia" w:ascii="宋体" w:hAnsi="宋体"/>
          <w:sz w:val="24"/>
        </w:rPr>
        <w:t>（</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履约担保金额为合同金额的3</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color w:val="auto"/>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62F4CEFD">
      <w:pPr>
        <w:spacing w:line="360" w:lineRule="auto"/>
        <w:ind w:firstLine="465"/>
        <w:rPr>
          <w:rFonts w:hint="eastAsia" w:ascii="宋体" w:hAnsi="宋体" w:eastAsia="宋体"/>
          <w:sz w:val="24"/>
          <w:lang w:eastAsia="zh-CN"/>
        </w:rPr>
      </w:pPr>
      <w:r>
        <w:rPr>
          <w:rFonts w:hint="eastAsia" w:ascii="宋体" w:hAnsi="宋体"/>
          <w:sz w:val="24"/>
        </w:rPr>
        <w:t>（</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100万元以上（含）的合同，履约担保金额为合同金额的5</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61A52BB2">
      <w:pPr>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color w:val="FF0000"/>
          <w:kern w:val="0"/>
          <w:sz w:val="24"/>
        </w:rPr>
        <w:t>2</w:t>
      </w:r>
      <w:r>
        <w:rPr>
          <w:rFonts w:hint="eastAsia" w:asciiTheme="minorEastAsia" w:hAnsiTheme="minorEastAsia" w:eastAsiaTheme="minorEastAsia"/>
          <w:color w:val="FF0000"/>
          <w:kern w:val="0"/>
          <w:sz w:val="24"/>
        </w:rPr>
        <w:t>．本合同按以下第</w:t>
      </w:r>
      <w:r>
        <w:rPr>
          <w:rFonts w:hint="eastAsia" w:asciiTheme="minorEastAsia" w:hAnsiTheme="minorEastAsia" w:eastAsiaTheme="minorEastAsia"/>
          <w:color w:val="FF0000"/>
          <w:kern w:val="0"/>
          <w:sz w:val="24"/>
          <w:u w:val="single"/>
        </w:rPr>
        <w:t xml:space="preserve"> </w:t>
      </w:r>
      <w:r>
        <w:rPr>
          <w:rFonts w:hint="eastAsia" w:asciiTheme="minorEastAsia" w:hAnsiTheme="minorEastAsia" w:eastAsiaTheme="minorEastAsia"/>
          <w:color w:val="FF0000"/>
          <w:kern w:val="0"/>
          <w:sz w:val="24"/>
          <w:u w:val="single"/>
          <w:lang w:val="en-US" w:eastAsia="zh-CN"/>
        </w:rPr>
        <w:t>（</w:t>
      </w:r>
      <w:r>
        <w:rPr>
          <w:rFonts w:hint="eastAsia" w:eastAsiaTheme="minorEastAsia"/>
          <w:color w:val="FF0000"/>
          <w:sz w:val="24"/>
          <w:u w:val="single"/>
          <w:lang w:val="en-US" w:eastAsia="zh-CN"/>
        </w:rPr>
        <w:t xml:space="preserve"> </w:t>
      </w:r>
      <w:r>
        <w:rPr>
          <w:rFonts w:hint="eastAsia" w:asciiTheme="minorEastAsia" w:hAnsiTheme="minorEastAsia" w:eastAsiaTheme="minorEastAsia"/>
          <w:color w:val="FF0000"/>
          <w:kern w:val="0"/>
          <w:sz w:val="24"/>
          <w:u w:val="single"/>
          <w:lang w:val="en-US" w:eastAsia="zh-CN"/>
        </w:rPr>
        <w:t>）</w:t>
      </w:r>
      <w:r>
        <w:rPr>
          <w:rFonts w:hint="eastAsia"/>
          <w:color w:val="FF0000"/>
          <w:sz w:val="24"/>
          <w:u w:val="single"/>
          <w:lang w:val="en-US" w:eastAsia="zh-CN"/>
        </w:rPr>
        <w:t xml:space="preserve"> </w:t>
      </w:r>
      <w:r>
        <w:rPr>
          <w:rFonts w:hint="eastAsia" w:asciiTheme="minorEastAsia" w:hAnsiTheme="minorEastAsia" w:eastAsiaTheme="minorEastAsia"/>
          <w:color w:val="FF0000"/>
          <w:kern w:val="0"/>
          <w:sz w:val="24"/>
        </w:rPr>
        <w:t>种方式结算：</w:t>
      </w:r>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72C706C4">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（1）一次性支付：服务完毕，且甲方按照本合同服务验收标准验收合格后，由乙方出具全额正规发票，甲方一次性支付全部服务费。</w:t>
      </w:r>
    </w:p>
    <w:p w14:paraId="3E7BF03C">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（2）分期支付：</w:t>
      </w:r>
      <w:r>
        <w:rPr>
          <w:rFonts w:hint="eastAsia" w:ascii="宋体" w:hAnsi="宋体"/>
          <w:sz w:val="24"/>
          <w:highlight w:val="none"/>
        </w:rPr>
        <w:t>合同签订后，</w:t>
      </w:r>
      <w:r>
        <w:rPr>
          <w:rFonts w:hint="eastAsia" w:ascii="宋体" w:hAnsi="宋体"/>
          <w:color w:val="0000FF"/>
          <w:sz w:val="24"/>
          <w:highlight w:val="none"/>
        </w:rPr>
        <w:t>乙方向甲方提供本合同金额</w:t>
      </w:r>
      <w:r>
        <w:rPr>
          <w:rFonts w:hint="eastAsia" w:ascii="宋体" w:hAnsi="宋体"/>
          <w:color w:val="0000FF"/>
          <w:sz w:val="24"/>
          <w:highlight w:val="none"/>
          <w:u w:val="single"/>
          <w:lang w:val="en-US" w:eastAsia="zh-CN"/>
        </w:rPr>
        <w:t xml:space="preserve">    </w:t>
      </w:r>
      <w:r>
        <w:rPr>
          <w:rFonts w:hint="eastAsia" w:ascii="宋体" w:hAnsi="宋体"/>
          <w:color w:val="0000FF"/>
          <w:sz w:val="24"/>
          <w:highlight w:val="none"/>
          <w:u w:val="single"/>
        </w:rPr>
        <w:t>%</w:t>
      </w:r>
      <w:r>
        <w:rPr>
          <w:rFonts w:hint="eastAsia" w:ascii="宋体" w:hAnsi="宋体"/>
          <w:color w:val="0000FF"/>
          <w:sz w:val="24"/>
          <w:highlight w:val="none"/>
          <w:u w:val="none"/>
          <w:lang w:val="en-US" w:eastAsia="zh-CN"/>
        </w:rPr>
        <w:t>的预付款</w:t>
      </w:r>
      <w:r>
        <w:rPr>
          <w:rFonts w:hint="eastAsia" w:ascii="宋体" w:hAnsi="宋体"/>
          <w:color w:val="0000FF"/>
          <w:sz w:val="24"/>
          <w:highlight w:val="none"/>
        </w:rPr>
        <w:t>银行保函（</w:t>
      </w:r>
      <w:r>
        <w:rPr>
          <w:rFonts w:hint="eastAsia" w:ascii="宋体" w:hAnsi="宋体"/>
          <w:color w:val="0000FF"/>
          <w:sz w:val="24"/>
          <w:highlight w:val="none"/>
          <w:lang w:val="en-US" w:eastAsia="zh-CN"/>
        </w:rPr>
        <w:t>有效期≥供货期</w:t>
      </w:r>
      <w:r>
        <w:rPr>
          <w:rFonts w:hint="eastAsia" w:ascii="宋体" w:hAnsi="宋体"/>
          <w:color w:val="0000FF"/>
          <w:sz w:val="24"/>
          <w:highlight w:val="none"/>
        </w:rPr>
        <w:t>）</w:t>
      </w:r>
      <w:r>
        <w:rPr>
          <w:rFonts w:hint="eastAsia" w:ascii="宋体" w:hAnsi="宋体"/>
          <w:sz w:val="24"/>
          <w:highlight w:val="none"/>
          <w:lang w:eastAsia="zh-CN"/>
        </w:rPr>
        <w:t>，甲方收到银行保函并查验无误后</w:t>
      </w:r>
      <w:r>
        <w:rPr>
          <w:rFonts w:hint="eastAsia" w:ascii="宋体" w:hAnsi="宋体"/>
          <w:sz w:val="24"/>
          <w:highlight w:val="none"/>
          <w:lang w:val="en-US" w:eastAsia="zh-CN"/>
        </w:rPr>
        <w:t>30日内</w:t>
      </w:r>
      <w:r>
        <w:rPr>
          <w:rFonts w:hint="eastAsia" w:ascii="宋体" w:hAnsi="宋体"/>
          <w:sz w:val="24"/>
          <w:highlight w:val="none"/>
        </w:rPr>
        <w:t>向乙方支付合同金额</w:t>
      </w:r>
      <w:r>
        <w:rPr>
          <w:rFonts w:hint="eastAsia" w:ascii="宋体" w:hAnsi="宋体"/>
          <w:sz w:val="24"/>
          <w:highlight w:val="none"/>
          <w:lang w:val="en-US" w:eastAsia="zh-CN"/>
        </w:rPr>
        <w:t>的</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Theme="minorEastAsia" w:hAnsiTheme="minorEastAsia" w:eastAsiaTheme="minorEastAsia"/>
          <w:kern w:val="0"/>
          <w:sz w:val="24"/>
        </w:rPr>
        <w:t>；</w:t>
      </w:r>
      <w:r>
        <w:rPr>
          <w:rFonts w:hint="eastAsia" w:asciiTheme="minorEastAsia" w:hAnsiTheme="minorEastAsia" w:eastAsiaTheme="minorEastAsia"/>
          <w:kern w:val="0"/>
          <w:sz w:val="24"/>
          <w:lang w:val="en-US" w:eastAsia="zh-CN"/>
        </w:rPr>
        <w:t>乙方</w:t>
      </w:r>
      <w:r>
        <w:rPr>
          <w:rFonts w:hint="eastAsia" w:asciiTheme="minorEastAsia" w:hAnsiTheme="minorEastAsia" w:eastAsiaTheme="minorEastAsia"/>
          <w:kern w:val="0"/>
          <w:sz w:val="24"/>
        </w:rPr>
        <w:t>在完成服务或交付服务成果并经验收合格后，由乙方出具全额正规发票，甲方向乙方支付服务费总额的____%。</w:t>
      </w:r>
    </w:p>
    <w:p w14:paraId="119FAEBF">
      <w:pPr>
        <w:spacing w:line="360" w:lineRule="auto"/>
        <w:ind w:firstLine="480" w:firstLineChars="200"/>
        <w:rPr>
          <w:rFonts w:hint="default" w:ascii="宋体" w:hAnsi="宋体"/>
          <w:sz w:val="24"/>
          <w:highlight w:val="none"/>
          <w:lang w:val="en-US" w:eastAsia="zh-CN"/>
        </w:rPr>
      </w:pPr>
      <w:r>
        <w:rPr>
          <w:rFonts w:hint="eastAsia" w:ascii="宋体" w:hAnsi="宋体"/>
          <w:sz w:val="24"/>
          <w:highlight w:val="none"/>
          <w:lang w:val="en-US" w:eastAsia="zh-CN"/>
        </w:rPr>
        <w:t>3</w:t>
      </w:r>
      <w:r>
        <w:rPr>
          <w:rFonts w:hint="default" w:ascii="宋体" w:hAnsi="宋体"/>
          <w:sz w:val="24"/>
          <w:highlight w:val="none"/>
          <w:lang w:val="en-US" w:eastAsia="zh-CN"/>
        </w:rPr>
        <w:t>.乙方必须提供真实、合法的发票。若乙方提供虚假发票，自发现之日起3日内应无条件提供正规发票并承担甲方因此所遭受的所有损失。</w:t>
      </w:r>
      <w:r>
        <w:rPr>
          <w:rFonts w:hint="eastAsia" w:ascii="宋体" w:hAnsi="宋体"/>
          <w:sz w:val="24"/>
          <w:highlight w:val="none"/>
          <w:lang w:val="en-US" w:eastAsia="zh-CN"/>
        </w:rPr>
        <w:t>发票上记载的款项甲方有权不再支付，从合同款中扣减。</w:t>
      </w:r>
    </w:p>
    <w:p w14:paraId="10DA47C5">
      <w:pPr>
        <w:spacing w:line="360" w:lineRule="auto"/>
        <w:ind w:firstLine="480" w:firstLineChars="200"/>
        <w:rPr>
          <w:rFonts w:asciiTheme="minorEastAsia" w:hAnsiTheme="minorEastAsia" w:eastAsiaTheme="minorEastAsia"/>
          <w:sz w:val="24"/>
        </w:rPr>
      </w:pPr>
      <w:r>
        <w:rPr>
          <w:rFonts w:hint="eastAsia" w:ascii="宋体" w:hAnsi="宋体"/>
          <w:kern w:val="0"/>
          <w:sz w:val="24"/>
          <w:lang w:val="en-US" w:eastAsia="zh-CN"/>
        </w:rPr>
        <w:t>4</w:t>
      </w:r>
      <w:r>
        <w:rPr>
          <w:rFonts w:hint="eastAsia" w:ascii="宋体" w:hAnsi="宋体" w:eastAsia="宋体"/>
          <w:kern w:val="0"/>
          <w:sz w:val="24"/>
        </w:rPr>
        <w:t>.甲方和乙方</w:t>
      </w:r>
      <w:r>
        <w:rPr>
          <w:rFonts w:hint="eastAsia" w:ascii="宋体" w:hAnsi="宋体" w:eastAsia="宋体"/>
          <w:kern w:val="0"/>
          <w:sz w:val="24"/>
          <w:lang w:eastAsia="zh-Hans"/>
        </w:rPr>
        <w:t>的</w:t>
      </w:r>
      <w:r>
        <w:rPr>
          <w:rFonts w:hint="eastAsia" w:ascii="宋体" w:hAnsi="宋体" w:eastAsia="宋体"/>
          <w:kern w:val="0"/>
          <w:sz w:val="24"/>
        </w:rPr>
        <w:t>开户银行、账户名称、账号如有变更，变更一方应</w:t>
      </w:r>
      <w:r>
        <w:rPr>
          <w:rFonts w:hint="eastAsia" w:ascii="宋体" w:hAnsi="宋体" w:eastAsia="宋体"/>
          <w:kern w:val="0"/>
          <w:sz w:val="24"/>
          <w:lang w:eastAsia="zh-Hans"/>
        </w:rPr>
        <w:t>立即</w:t>
      </w:r>
      <w:r>
        <w:rPr>
          <w:rFonts w:hint="eastAsia" w:ascii="宋体" w:hAnsi="宋体" w:eastAsia="宋体"/>
          <w:kern w:val="0"/>
          <w:sz w:val="24"/>
        </w:rPr>
        <w:t>以书面方式通知对方，如未</w:t>
      </w:r>
      <w:r>
        <w:rPr>
          <w:rFonts w:hint="eastAsia" w:ascii="宋体" w:hAnsi="宋体" w:eastAsia="宋体"/>
          <w:kern w:val="0"/>
          <w:sz w:val="24"/>
          <w:lang w:eastAsia="zh-Hans"/>
        </w:rPr>
        <w:t>及时</w:t>
      </w:r>
      <w:r>
        <w:rPr>
          <w:rFonts w:hint="eastAsia" w:ascii="宋体" w:hAnsi="宋体" w:eastAsia="宋体"/>
          <w:kern w:val="0"/>
          <w:sz w:val="24"/>
        </w:rPr>
        <w:t>通知或通知有误而影响结算者，所产生的责任及损失自行承担</w:t>
      </w:r>
      <w:r>
        <w:rPr>
          <w:rFonts w:hint="eastAsia" w:ascii="宋体" w:hAnsi="宋体" w:eastAsia="宋体"/>
          <w:kern w:val="0"/>
          <w:sz w:val="24"/>
          <w:lang w:eastAsia="zh-CN"/>
        </w:rPr>
        <w:t>。</w:t>
      </w:r>
      <w:r>
        <w:rPr>
          <w:rFonts w:hint="eastAsia" w:asciiTheme="minorEastAsia" w:hAnsiTheme="minorEastAsia" w:eastAsiaTheme="minorEastAsia"/>
          <w:kern w:val="0"/>
          <w:sz w:val="24"/>
        </w:rPr>
        <w:t>。</w:t>
      </w:r>
    </w:p>
    <w:p w14:paraId="5AD0B7EB">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lang w:val="en-US" w:eastAsia="zh-CN"/>
        </w:rPr>
        <w:t>四</w:t>
      </w:r>
      <w:r>
        <w:rPr>
          <w:rFonts w:hint="eastAsia" w:asciiTheme="minorEastAsia" w:hAnsiTheme="minorEastAsia" w:eastAsiaTheme="minorEastAsia"/>
          <w:b/>
          <w:sz w:val="24"/>
        </w:rPr>
        <w:t>、服务质量保证</w:t>
      </w:r>
    </w:p>
    <w:p w14:paraId="2817D6DE">
      <w:pPr>
        <w:spacing w:line="360" w:lineRule="auto"/>
        <w:ind w:firstLine="480" w:firstLineChars="200"/>
        <w:rPr>
          <w:rFonts w:asciiTheme="minorEastAsia" w:hAnsiTheme="minorEastAsia" w:eastAsiaTheme="minorEastAsia"/>
          <w:sz w:val="24"/>
          <w:lang w:eastAsia="zh-Hans"/>
        </w:rPr>
      </w:pPr>
      <w:r>
        <w:rPr>
          <w:rFonts w:hint="eastAsia" w:asciiTheme="minorEastAsia" w:hAnsiTheme="minorEastAsia" w:eastAsiaTheme="minorEastAsia"/>
          <w:sz w:val="24"/>
        </w:rPr>
        <w:t>1.乙方应按照本合同前款</w:t>
      </w:r>
      <w:r>
        <w:rPr>
          <w:rFonts w:asciiTheme="minorEastAsia" w:hAnsiTheme="minorEastAsia" w:eastAsiaTheme="minorEastAsia"/>
          <w:sz w:val="24"/>
        </w:rPr>
        <w:t>所述的服务时间、地点</w:t>
      </w:r>
      <w:r>
        <w:rPr>
          <w:rFonts w:hint="eastAsia" w:asciiTheme="minorEastAsia" w:hAnsiTheme="minorEastAsia" w:eastAsiaTheme="minorEastAsia"/>
          <w:sz w:val="24"/>
        </w:rPr>
        <w:t>、</w:t>
      </w:r>
      <w:r>
        <w:rPr>
          <w:rFonts w:asciiTheme="minorEastAsia" w:hAnsiTheme="minorEastAsia" w:eastAsiaTheme="minorEastAsia"/>
          <w:sz w:val="24"/>
        </w:rPr>
        <w:t>内容、数量和质量等要求向</w:t>
      </w:r>
      <w:r>
        <w:rPr>
          <w:rFonts w:hint="eastAsia" w:asciiTheme="minorEastAsia" w:hAnsiTheme="minorEastAsia" w:eastAsiaTheme="minorEastAsia"/>
          <w:sz w:val="24"/>
        </w:rPr>
        <w:t>甲方</w:t>
      </w:r>
      <w:r>
        <w:rPr>
          <w:rFonts w:asciiTheme="minorEastAsia" w:hAnsiTheme="minorEastAsia" w:eastAsiaTheme="minorEastAsia"/>
          <w:sz w:val="24"/>
        </w:rPr>
        <w:t>提供服务</w:t>
      </w:r>
      <w:r>
        <w:rPr>
          <w:rFonts w:hint="eastAsia" w:asciiTheme="minorEastAsia" w:hAnsiTheme="minorEastAsia" w:eastAsiaTheme="minorEastAsia"/>
          <w:sz w:val="24"/>
        </w:rPr>
        <w:t>。乙方保证所提供的服务必须符合本合同服务项目</w:t>
      </w:r>
      <w:r>
        <w:rPr>
          <w:rFonts w:asciiTheme="minorEastAsia" w:hAnsiTheme="minorEastAsia" w:eastAsiaTheme="minorEastAsia"/>
          <w:sz w:val="24"/>
        </w:rPr>
        <w:t>质量标准</w:t>
      </w:r>
      <w:r>
        <w:rPr>
          <w:rFonts w:hint="eastAsia" w:asciiTheme="minorEastAsia" w:hAnsiTheme="minorEastAsia" w:eastAsiaTheme="minorEastAsia"/>
          <w:sz w:val="24"/>
        </w:rPr>
        <w:t>要求及相关</w:t>
      </w:r>
      <w:r>
        <w:rPr>
          <w:rFonts w:asciiTheme="minorEastAsia" w:hAnsiTheme="minorEastAsia" w:eastAsiaTheme="minorEastAsia"/>
          <w:sz w:val="24"/>
        </w:rPr>
        <w:t>的</w:t>
      </w:r>
      <w:r>
        <w:rPr>
          <w:rFonts w:hint="eastAsia" w:asciiTheme="minorEastAsia" w:hAnsiTheme="minorEastAsia" w:eastAsiaTheme="minorEastAsia"/>
          <w:sz w:val="24"/>
        </w:rPr>
        <w:t>国家标准、行业标准、地方标准或者其他标准、规范，标准不一致的，按照较高的标准执行。</w:t>
      </w:r>
    </w:p>
    <w:p w14:paraId="7357F3D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r>
        <w:rPr>
          <w:rFonts w:hint="eastAsia" w:asciiTheme="minorEastAsia" w:hAnsiTheme="minorEastAsia" w:eastAsiaTheme="minorEastAsia"/>
          <w:sz w:val="24"/>
          <w:lang w:eastAsia="zh-Hans"/>
        </w:rPr>
        <w:t>，如因法律规定甲方先行垫付的，有权向乙方追偿，追偿款项包括但不限于赔偿金、利息、诉讼费、保全费、律师费等</w:t>
      </w:r>
      <w:r>
        <w:rPr>
          <w:rFonts w:hint="eastAsia" w:asciiTheme="minorEastAsia" w:hAnsiTheme="minorEastAsia" w:eastAsiaTheme="minorEastAsia"/>
          <w:sz w:val="24"/>
        </w:rPr>
        <w:t>。</w:t>
      </w:r>
    </w:p>
    <w:p w14:paraId="548B2C8D">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．如果乙方工作人员在服务中，未尽安全</w:t>
      </w:r>
      <w:r>
        <w:rPr>
          <w:rFonts w:hint="eastAsia" w:asciiTheme="minorEastAsia" w:hAnsiTheme="minorEastAsia" w:eastAsiaTheme="minorEastAsia"/>
          <w:sz w:val="24"/>
          <w:lang w:eastAsia="zh-Hans"/>
        </w:rPr>
        <w:t>管理</w:t>
      </w:r>
      <w:r>
        <w:rPr>
          <w:rFonts w:hint="eastAsia" w:asciiTheme="minorEastAsia" w:hAnsiTheme="minorEastAsia" w:eastAsiaTheme="minorEastAsia"/>
          <w:sz w:val="24"/>
        </w:rPr>
        <w:t>义务，有可能出现伤害自身或威胁到他人生命、财产安全的</w:t>
      </w:r>
      <w:r>
        <w:rPr>
          <w:rFonts w:asciiTheme="minorEastAsia" w:hAnsiTheme="minorEastAsia" w:eastAsiaTheme="minorEastAsia"/>
          <w:sz w:val="24"/>
        </w:rPr>
        <w:t>情况</w:t>
      </w:r>
      <w:r>
        <w:rPr>
          <w:rFonts w:hint="eastAsia" w:asciiTheme="minorEastAsia" w:hAnsiTheme="minorEastAsia" w:eastAsiaTheme="minorEastAsia"/>
          <w:sz w:val="24"/>
        </w:rPr>
        <w:t>，甲方以及相关人员有权立即要求中止服务，由此产生的一切费用及损失由乙方自行承担，甲方不承担任何责任。</w:t>
      </w:r>
    </w:p>
    <w:p w14:paraId="7A563FB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.乙方</w:t>
      </w:r>
      <w:r>
        <w:rPr>
          <w:rFonts w:asciiTheme="minorEastAsia" w:hAnsiTheme="minorEastAsia" w:eastAsiaTheme="minorEastAsia"/>
          <w:sz w:val="24"/>
        </w:rPr>
        <w:t>应确保向甲方提供服务</w:t>
      </w:r>
      <w:r>
        <w:rPr>
          <w:rFonts w:hint="eastAsia" w:asciiTheme="minorEastAsia" w:hAnsiTheme="minorEastAsia" w:eastAsiaTheme="minorEastAsia"/>
          <w:sz w:val="24"/>
        </w:rPr>
        <w:t>的过程中</w:t>
      </w:r>
      <w:r>
        <w:rPr>
          <w:rFonts w:asciiTheme="minorEastAsia" w:hAnsiTheme="minorEastAsia" w:eastAsiaTheme="minorEastAsia"/>
          <w:sz w:val="24"/>
        </w:rPr>
        <w:t>不存在</w:t>
      </w:r>
      <w:r>
        <w:rPr>
          <w:rFonts w:hint="eastAsia" w:asciiTheme="minorEastAsia" w:hAnsiTheme="minorEastAsia" w:eastAsiaTheme="minorEastAsia"/>
          <w:sz w:val="24"/>
        </w:rPr>
        <w:t>侵犯甲方</w:t>
      </w:r>
      <w:r>
        <w:rPr>
          <w:rFonts w:asciiTheme="minorEastAsia" w:hAnsiTheme="minorEastAsia" w:eastAsiaTheme="minorEastAsia"/>
          <w:sz w:val="24"/>
        </w:rPr>
        <w:t>或第三方</w:t>
      </w:r>
      <w:r>
        <w:rPr>
          <w:rFonts w:hint="eastAsia" w:asciiTheme="minorEastAsia" w:hAnsiTheme="minorEastAsia" w:eastAsiaTheme="minorEastAsia"/>
          <w:sz w:val="24"/>
        </w:rPr>
        <w:t>知识</w:t>
      </w:r>
      <w:r>
        <w:rPr>
          <w:rFonts w:asciiTheme="minorEastAsia" w:hAnsiTheme="minorEastAsia" w:eastAsiaTheme="minorEastAsia"/>
          <w:sz w:val="24"/>
        </w:rPr>
        <w:t>产权、名誉权、隐私权等合法权利的情况</w:t>
      </w:r>
      <w:r>
        <w:rPr>
          <w:rFonts w:hint="eastAsia" w:asciiTheme="minorEastAsia" w:hAnsiTheme="minorEastAsia" w:eastAsiaTheme="minorEastAsia"/>
          <w:sz w:val="24"/>
        </w:rPr>
        <w:t>，</w:t>
      </w:r>
      <w:r>
        <w:rPr>
          <w:rFonts w:asciiTheme="minorEastAsia" w:hAnsiTheme="minorEastAsia" w:eastAsiaTheme="minorEastAsia"/>
          <w:sz w:val="24"/>
        </w:rPr>
        <w:t>保证甲方免受任何第三方主张任何权利。</w:t>
      </w:r>
    </w:p>
    <w:p w14:paraId="647ACD9E">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.质量保证期内，乙方负责对本项目中</w:t>
      </w:r>
      <w:r>
        <w:rPr>
          <w:rFonts w:asciiTheme="minorEastAsia" w:hAnsiTheme="minorEastAsia" w:eastAsiaTheme="minorEastAsia"/>
          <w:sz w:val="24"/>
        </w:rPr>
        <w:t>所含货物类产品</w:t>
      </w:r>
      <w:r>
        <w:rPr>
          <w:rFonts w:hint="eastAsia" w:asciiTheme="minorEastAsia" w:hAnsiTheme="minorEastAsia" w:eastAsiaTheme="minorEastAsia"/>
          <w:sz w:val="24"/>
        </w:rPr>
        <w:t>免费提供维护、维修或</w:t>
      </w:r>
      <w:r>
        <w:rPr>
          <w:rFonts w:asciiTheme="minorEastAsia" w:hAnsiTheme="minorEastAsia" w:eastAsiaTheme="minorEastAsia"/>
          <w:sz w:val="24"/>
        </w:rPr>
        <w:t>更换</w:t>
      </w:r>
      <w:r>
        <w:rPr>
          <w:rFonts w:hint="eastAsia" w:asciiTheme="minorEastAsia" w:hAnsiTheme="minorEastAsia" w:eastAsiaTheme="minorEastAsia"/>
          <w:sz w:val="24"/>
        </w:rPr>
        <w:t>，包括设备维修所需的零配件及不能解决的故障需要返回生产厂家维修时所发生的一切费用。</w:t>
      </w:r>
    </w:p>
    <w:p w14:paraId="40BAE778">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.服务期内乙方未在约定时间内做出服务响应的，</w:t>
      </w:r>
      <w:r>
        <w:rPr>
          <w:rFonts w:hint="eastAsia" w:asciiTheme="minorEastAsia" w:hAnsiTheme="minorEastAsia" w:eastAsiaTheme="minorEastAsia"/>
          <w:sz w:val="24"/>
        </w:rPr>
        <w:t>甲方有权安排第三方提供服务，由此产生的费用从履约保证金扣除，超出履约保证金部分或未交纳履约保证金的，乙方应按照实际费用补齐。</w:t>
      </w:r>
    </w:p>
    <w:p w14:paraId="5F172CE8">
      <w:pPr>
        <w:spacing w:line="360" w:lineRule="auto"/>
        <w:ind w:left="556"/>
        <w:rPr>
          <w:rFonts w:asciiTheme="minorEastAsia" w:hAnsiTheme="minorEastAsia" w:eastAsiaTheme="minorEastAsia"/>
          <w:b/>
          <w:sz w:val="24"/>
        </w:rPr>
      </w:pPr>
      <w:r>
        <w:rPr>
          <w:rFonts w:hint="eastAsia" w:asciiTheme="minorEastAsia" w:hAnsiTheme="minorEastAsia" w:eastAsiaTheme="minorEastAsia"/>
          <w:b/>
          <w:sz w:val="24"/>
          <w:lang w:val="en-US" w:eastAsia="zh-CN"/>
        </w:rPr>
        <w:t>五</w:t>
      </w:r>
      <w:r>
        <w:rPr>
          <w:rFonts w:asciiTheme="minorEastAsia" w:hAnsiTheme="minorEastAsia" w:eastAsiaTheme="minorEastAsia"/>
          <w:b/>
          <w:sz w:val="24"/>
        </w:rPr>
        <w:t>、</w:t>
      </w:r>
      <w:r>
        <w:rPr>
          <w:rFonts w:hint="eastAsia" w:asciiTheme="minorEastAsia" w:hAnsiTheme="minorEastAsia" w:eastAsiaTheme="minorEastAsia"/>
          <w:b/>
          <w:sz w:val="24"/>
        </w:rPr>
        <w:t>项目</w:t>
      </w:r>
      <w:r>
        <w:rPr>
          <w:rFonts w:asciiTheme="minorEastAsia" w:hAnsiTheme="minorEastAsia" w:eastAsiaTheme="minorEastAsia"/>
          <w:b/>
          <w:sz w:val="24"/>
        </w:rPr>
        <w:t>验收</w:t>
      </w:r>
    </w:p>
    <w:p w14:paraId="50B8530C">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．服务验收标准：</w:t>
      </w:r>
    </w:p>
    <w:p w14:paraId="321B39EC">
      <w:pPr>
        <w:spacing w:line="360" w:lineRule="auto"/>
        <w:ind w:firstLine="480" w:firstLineChars="200"/>
        <w:rPr>
          <w:rFonts w:asciiTheme="minorEastAsia" w:hAnsiTheme="minorEastAsia" w:eastAsiaTheme="minorEastAsia"/>
          <w:sz w:val="24"/>
          <w:u w:val="single"/>
        </w:rPr>
      </w:pPr>
      <w:r>
        <w:rPr>
          <w:rFonts w:hint="eastAsia" w:asciiTheme="minorEastAsia" w:hAnsiTheme="minorEastAsia" w:eastAsiaTheme="minorEastAsia"/>
          <w:sz w:val="24"/>
          <w:u w:val="single"/>
        </w:rPr>
        <w:t xml:space="preserve">  （注</w:t>
      </w:r>
      <w:r>
        <w:rPr>
          <w:rFonts w:asciiTheme="minorEastAsia" w:hAnsiTheme="minorEastAsia" w:eastAsiaTheme="minorEastAsia"/>
          <w:sz w:val="24"/>
          <w:u w:val="single"/>
        </w:rPr>
        <w:t>：</w:t>
      </w:r>
      <w:r>
        <w:rPr>
          <w:rFonts w:hint="eastAsia" w:asciiTheme="minorEastAsia" w:hAnsiTheme="minorEastAsia" w:eastAsiaTheme="minorEastAsia"/>
          <w:sz w:val="24"/>
          <w:u w:val="single"/>
        </w:rPr>
        <w:t>可填</w:t>
      </w:r>
      <w:r>
        <w:rPr>
          <w:rFonts w:asciiTheme="minorEastAsia" w:hAnsiTheme="minorEastAsia" w:eastAsiaTheme="minorEastAsia"/>
          <w:sz w:val="24"/>
          <w:u w:val="single"/>
        </w:rPr>
        <w:t>“</w:t>
      </w:r>
      <w:r>
        <w:rPr>
          <w:rFonts w:hint="eastAsia" w:asciiTheme="minorEastAsia" w:hAnsiTheme="minorEastAsia" w:eastAsiaTheme="minorEastAsia"/>
          <w:sz w:val="24"/>
          <w:u w:val="single"/>
        </w:rPr>
        <w:t>详见附件二《服务验收标准》</w:t>
      </w:r>
      <w:r>
        <w:rPr>
          <w:rFonts w:asciiTheme="minorEastAsia" w:hAnsiTheme="minorEastAsia" w:eastAsiaTheme="minorEastAsia"/>
          <w:sz w:val="24"/>
          <w:u w:val="single"/>
        </w:rPr>
        <w:t>”</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p w14:paraId="1A3881CB">
      <w:pPr>
        <w:pStyle w:val="14"/>
        <w:widowControl w:val="0"/>
        <w:spacing w:before="0" w:beforeAutospacing="0" w:after="0" w:afterAutospacing="0" w:line="360" w:lineRule="auto"/>
        <w:ind w:firstLine="480" w:firstLineChars="20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服务完毕</w:t>
      </w:r>
      <w:r>
        <w:rPr>
          <w:rFonts w:hint="eastAsia" w:asciiTheme="minorEastAsia" w:hAnsiTheme="minorEastAsia" w:eastAsiaTheme="minorEastAsia"/>
          <w:u w:val="single"/>
        </w:rPr>
        <w:t xml:space="preserve"> </w:t>
      </w:r>
      <w:r>
        <w:rPr>
          <w:rFonts w:asciiTheme="minorEastAsia" w:hAnsiTheme="minorEastAsia" w:eastAsiaTheme="minorEastAsia"/>
          <w:b/>
          <w:u w:val="single"/>
        </w:rPr>
        <w:t xml:space="preserve">XX </w:t>
      </w:r>
      <w:r>
        <w:rPr>
          <w:rFonts w:hint="eastAsia" w:asciiTheme="minorEastAsia" w:hAnsiTheme="minorEastAsia" w:eastAsiaTheme="minorEastAsia"/>
        </w:rPr>
        <w:t>日</w:t>
      </w:r>
      <w:r>
        <w:rPr>
          <w:rFonts w:asciiTheme="minorEastAsia" w:hAnsiTheme="minorEastAsia" w:eastAsiaTheme="minorEastAsia"/>
        </w:rPr>
        <w:t>后</w:t>
      </w:r>
      <w:r>
        <w:rPr>
          <w:rFonts w:hint="eastAsia" w:asciiTheme="minorEastAsia" w:hAnsiTheme="minorEastAsia" w:eastAsiaTheme="minorEastAsia"/>
        </w:rPr>
        <w:t>乙方可</w:t>
      </w:r>
      <w:r>
        <w:rPr>
          <w:rFonts w:asciiTheme="minorEastAsia" w:hAnsiTheme="minorEastAsia" w:eastAsiaTheme="minorEastAsia"/>
        </w:rPr>
        <w:t>向甲方项目单位提出书面验收申请，甲方按照</w:t>
      </w:r>
      <w:r>
        <w:rPr>
          <w:rFonts w:hint="eastAsia" w:asciiTheme="minorEastAsia" w:hAnsiTheme="minorEastAsia" w:eastAsiaTheme="minorEastAsia"/>
        </w:rPr>
        <w:t>相关规定的验收权限</w:t>
      </w:r>
      <w:r>
        <w:rPr>
          <w:rFonts w:asciiTheme="minorEastAsia" w:hAnsiTheme="minorEastAsia" w:eastAsiaTheme="minorEastAsia"/>
        </w:rPr>
        <w:t>组织人员对</w:t>
      </w:r>
      <w:r>
        <w:rPr>
          <w:rFonts w:hint="eastAsia" w:asciiTheme="minorEastAsia" w:hAnsiTheme="minorEastAsia" w:eastAsiaTheme="minorEastAsia"/>
        </w:rPr>
        <w:t>服务项目</w:t>
      </w:r>
      <w:r>
        <w:rPr>
          <w:rFonts w:asciiTheme="minorEastAsia" w:hAnsiTheme="minorEastAsia" w:eastAsiaTheme="minorEastAsia"/>
        </w:rPr>
        <w:t>进行验收，</w:t>
      </w:r>
      <w:r>
        <w:rPr>
          <w:rFonts w:hint="eastAsia" w:asciiTheme="minorEastAsia" w:hAnsiTheme="minorEastAsia" w:eastAsiaTheme="minorEastAsia"/>
        </w:rPr>
        <w:t>验收标准以本合同的有关规定和采购文件（如有）、投标文件（如有）相关内容为依据。</w:t>
      </w:r>
    </w:p>
    <w:p w14:paraId="3BDA1500">
      <w:pPr>
        <w:pStyle w:val="14"/>
        <w:widowControl w:val="0"/>
        <w:spacing w:before="0" w:beforeAutospacing="0" w:after="0" w:afterAutospacing="0" w:line="360" w:lineRule="auto"/>
        <w:ind w:firstLine="480" w:firstLineChars="200"/>
        <w:jc w:val="both"/>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.如乙方对验收结果有异议，可向甲方所在地质检部门提请进行复检，复检发生的费用由乙方承担。</w:t>
      </w:r>
    </w:p>
    <w:p w14:paraId="63AEE4CD">
      <w:pPr>
        <w:spacing w:line="360" w:lineRule="auto"/>
        <w:ind w:left="555"/>
        <w:rPr>
          <w:rFonts w:asciiTheme="minorEastAsia" w:hAnsiTheme="minorEastAsia" w:eastAsiaTheme="minorEastAsia"/>
          <w:b/>
          <w:sz w:val="24"/>
        </w:rPr>
      </w:pPr>
      <w:r>
        <w:rPr>
          <w:rFonts w:hint="eastAsia" w:asciiTheme="minorEastAsia" w:hAnsiTheme="minorEastAsia" w:eastAsiaTheme="minorEastAsia"/>
          <w:b/>
          <w:sz w:val="24"/>
          <w:lang w:val="en-US" w:eastAsia="zh-CN"/>
        </w:rPr>
        <w:t>六</w:t>
      </w:r>
      <w:r>
        <w:rPr>
          <w:rFonts w:hint="eastAsia" w:asciiTheme="minorEastAsia" w:hAnsiTheme="minorEastAsia" w:eastAsiaTheme="minorEastAsia"/>
          <w:b/>
          <w:sz w:val="24"/>
        </w:rPr>
        <w:t>、违约责任</w:t>
      </w:r>
    </w:p>
    <w:p w14:paraId="65E94CD6">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.合同生效后，甲乙双方应按合同规定有效履约。</w:t>
      </w:r>
      <w:r>
        <w:rPr>
          <w:rFonts w:asciiTheme="minorEastAsia" w:hAnsiTheme="minorEastAsia" w:eastAsiaTheme="minorEastAsia"/>
          <w:sz w:val="24"/>
        </w:rPr>
        <w:t>在服务期限内，</w:t>
      </w:r>
      <w:r>
        <w:rPr>
          <w:rFonts w:hint="eastAsia" w:asciiTheme="minorEastAsia" w:hAnsiTheme="minorEastAsia" w:eastAsiaTheme="minorEastAsia"/>
          <w:sz w:val="24"/>
        </w:rPr>
        <w:t>若</w:t>
      </w:r>
      <w:r>
        <w:rPr>
          <w:rFonts w:asciiTheme="minorEastAsia" w:hAnsiTheme="minorEastAsia" w:eastAsiaTheme="minorEastAsia"/>
          <w:sz w:val="24"/>
        </w:rPr>
        <w:t>乙方提供的服务未达到</w:t>
      </w:r>
      <w:r>
        <w:rPr>
          <w:rFonts w:hint="eastAsia" w:asciiTheme="minorEastAsia" w:hAnsiTheme="minorEastAsia" w:eastAsiaTheme="minorEastAsia"/>
          <w:sz w:val="24"/>
        </w:rPr>
        <w:t>约定</w:t>
      </w:r>
      <w:r>
        <w:rPr>
          <w:rFonts w:asciiTheme="minorEastAsia" w:hAnsiTheme="minorEastAsia" w:eastAsiaTheme="minorEastAsia"/>
          <w:sz w:val="24"/>
        </w:rPr>
        <w:t>的数量、质量</w:t>
      </w:r>
      <w:r>
        <w:rPr>
          <w:rFonts w:hint="eastAsia" w:asciiTheme="minorEastAsia" w:hAnsiTheme="minorEastAsia" w:eastAsiaTheme="minorEastAsia"/>
          <w:sz w:val="24"/>
        </w:rPr>
        <w:t>等</w:t>
      </w:r>
      <w:r>
        <w:rPr>
          <w:rFonts w:asciiTheme="minorEastAsia" w:hAnsiTheme="minorEastAsia" w:eastAsiaTheme="minorEastAsia"/>
          <w:sz w:val="24"/>
        </w:rPr>
        <w:t>标准</w:t>
      </w:r>
      <w:r>
        <w:rPr>
          <w:rFonts w:hint="eastAsia" w:asciiTheme="minorEastAsia" w:hAnsiTheme="minorEastAsia" w:eastAsiaTheme="minorEastAsia"/>
          <w:sz w:val="24"/>
        </w:rPr>
        <w:t>，</w:t>
      </w:r>
      <w:r>
        <w:rPr>
          <w:rFonts w:asciiTheme="minorEastAsia" w:hAnsiTheme="minorEastAsia" w:eastAsiaTheme="minorEastAsia"/>
          <w:sz w:val="24"/>
        </w:rPr>
        <w:t>应当及时</w:t>
      </w:r>
      <w:r>
        <w:rPr>
          <w:rFonts w:hint="eastAsia" w:asciiTheme="minorEastAsia" w:hAnsiTheme="minorEastAsia" w:eastAsiaTheme="minorEastAsia"/>
          <w:sz w:val="24"/>
        </w:rPr>
        <w:t>更换</w:t>
      </w:r>
      <w:r>
        <w:rPr>
          <w:rFonts w:asciiTheme="minorEastAsia" w:hAnsiTheme="minorEastAsia" w:eastAsiaTheme="minorEastAsia"/>
          <w:sz w:val="24"/>
        </w:rPr>
        <w:t>、补齐</w:t>
      </w:r>
      <w:r>
        <w:rPr>
          <w:rFonts w:hint="eastAsia" w:asciiTheme="minorEastAsia" w:hAnsiTheme="minorEastAsia" w:eastAsiaTheme="minorEastAsia"/>
          <w:sz w:val="24"/>
        </w:rPr>
        <w:t>或</w:t>
      </w:r>
      <w:r>
        <w:rPr>
          <w:rFonts w:asciiTheme="minorEastAsia" w:hAnsiTheme="minorEastAsia" w:eastAsiaTheme="minorEastAsia"/>
          <w:sz w:val="24"/>
        </w:rPr>
        <w:t>提升服务质量水平至本合同要求的标准</w:t>
      </w:r>
      <w:r>
        <w:rPr>
          <w:rFonts w:hint="eastAsia" w:asciiTheme="minorEastAsia" w:hAnsiTheme="minorEastAsia" w:eastAsiaTheme="minorEastAsia"/>
          <w:sz w:val="24"/>
        </w:rPr>
        <w:t>，否则需向甲方按合同总金额</w:t>
      </w:r>
      <w:r>
        <w:rPr>
          <w:rFonts w:hint="eastAsia" w:asciiTheme="minorEastAsia" w:hAnsiTheme="minorEastAsia" w:eastAsiaTheme="minorEastAsia"/>
          <w:sz w:val="24"/>
          <w:lang w:val="en-US" w:eastAsia="zh-CN"/>
        </w:rPr>
        <w:t>的20%</w:t>
      </w:r>
      <w:r>
        <w:rPr>
          <w:rFonts w:hint="eastAsia" w:asciiTheme="minorEastAsia" w:hAnsiTheme="minorEastAsia" w:eastAsiaTheme="minorEastAsia"/>
          <w:sz w:val="24"/>
        </w:rPr>
        <w:t>支付违约金</w:t>
      </w:r>
      <w:r>
        <w:rPr>
          <w:rFonts w:hint="eastAsia" w:asciiTheme="minorEastAsia" w:hAnsiTheme="minorEastAsia" w:eastAsiaTheme="minorEastAsia"/>
          <w:sz w:val="24"/>
          <w:lang w:eastAsia="zh-Hans"/>
        </w:rPr>
        <w:t>，因更换、补齐或提升服务质量水平等原因导致延迟的，按照第</w:t>
      </w:r>
      <w:r>
        <w:rPr>
          <w:rFonts w:hint="eastAsia" w:asciiTheme="minorEastAsia" w:hAnsiTheme="minorEastAsia" w:eastAsiaTheme="minorEastAsia"/>
          <w:sz w:val="24"/>
          <w:lang w:val="en-US" w:eastAsia="zh-CN"/>
        </w:rPr>
        <w:t>六</w:t>
      </w:r>
      <w:r>
        <w:rPr>
          <w:rFonts w:hint="eastAsia" w:asciiTheme="minorEastAsia" w:hAnsiTheme="minorEastAsia" w:eastAsiaTheme="minorEastAsia"/>
          <w:sz w:val="24"/>
          <w:lang w:eastAsia="zh-Hans"/>
        </w:rPr>
        <w:t>条第</w:t>
      </w:r>
      <w:r>
        <w:rPr>
          <w:rFonts w:asciiTheme="minorEastAsia" w:hAnsiTheme="minorEastAsia" w:eastAsiaTheme="minorEastAsia"/>
          <w:sz w:val="24"/>
          <w:lang w:eastAsia="zh-Hans"/>
        </w:rPr>
        <w:t>4</w:t>
      </w:r>
      <w:r>
        <w:rPr>
          <w:rFonts w:hint="eastAsia" w:asciiTheme="minorEastAsia" w:hAnsiTheme="minorEastAsia" w:eastAsiaTheme="minorEastAsia"/>
          <w:sz w:val="24"/>
          <w:lang w:eastAsia="zh-Hans"/>
        </w:rPr>
        <w:t>款承担违约责任</w:t>
      </w:r>
      <w:r>
        <w:rPr>
          <w:rFonts w:hint="eastAsia" w:asciiTheme="minorEastAsia" w:hAnsiTheme="minorEastAsia" w:eastAsiaTheme="minorEastAsia"/>
          <w:sz w:val="24"/>
        </w:rPr>
        <w:t>。</w:t>
      </w:r>
    </w:p>
    <w:p w14:paraId="44EECE7A">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.乙方若因非不可抗力因素无法按时提供服务，乙方应从要求最迟服务起始日期的次日起，每日向甲方支付延迟交付部分款项的千分之一的违约金。</w:t>
      </w:r>
    </w:p>
    <w:p w14:paraId="4D7C29D2">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.除不可抗力原因外，如遇下列情况之一者，甲方有权单方面终止合同，并追究乙方的相关责任：（1）合同签订后不能按合同时</w:t>
      </w:r>
      <w:bookmarkStart w:id="1" w:name="_GoBack"/>
      <w:bookmarkEnd w:id="1"/>
      <w:r>
        <w:rPr>
          <w:rFonts w:hint="eastAsia" w:asciiTheme="minorEastAsia" w:hAnsiTheme="minorEastAsia" w:eastAsiaTheme="minorEastAsia"/>
          <w:sz w:val="24"/>
        </w:rPr>
        <w:t>限要求提供服务；（2）所供服务不合格或与合同不符；（3）不能按合同履约；（4）履约验收不合格；（5）甲方要求乙方提供服务，经甲方要求24小时内无响应，48小时内不能提供服务方案或服务的，经甲方催促后仍不能整改或提供服务不达标的。</w:t>
      </w:r>
    </w:p>
    <w:p w14:paraId="3F4DE0C5">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.乙方对所供服务出现的问题推托、拖延，未在约定时间内做出服务响应的，每逾期一日按合同总金额百分之一支付违约金。</w:t>
      </w:r>
    </w:p>
    <w:p w14:paraId="369EE2FE">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.合同履约过程中，甲方应积极配合乙方进行验收以及验收前的外围配套等工作，否则因此导致服务不能按期验收时，不能追究乙方责任。</w:t>
      </w:r>
    </w:p>
    <w:p w14:paraId="6BBA2F31">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甲方应在服务验收合格</w:t>
      </w:r>
      <w:r>
        <w:rPr>
          <w:rFonts w:hint="eastAsia" w:asciiTheme="minorEastAsia" w:hAnsiTheme="minorEastAsia" w:eastAsiaTheme="minorEastAsia"/>
          <w:sz w:val="24"/>
          <w:lang w:eastAsia="zh-Hans"/>
        </w:rPr>
        <w:t>、乙方提供合规发票</w:t>
      </w:r>
      <w:r>
        <w:rPr>
          <w:rFonts w:hint="eastAsia" w:asciiTheme="minorEastAsia" w:hAnsiTheme="minorEastAsia" w:eastAsiaTheme="minorEastAsia"/>
          <w:sz w:val="24"/>
        </w:rPr>
        <w:t>后</w:t>
      </w:r>
      <w:r>
        <w:rPr>
          <w:rFonts w:asciiTheme="minorEastAsia" w:hAnsiTheme="minorEastAsia" w:eastAsiaTheme="minorEastAsia"/>
          <w:sz w:val="24"/>
        </w:rPr>
        <w:t>30</w:t>
      </w:r>
      <w:r>
        <w:rPr>
          <w:rFonts w:hint="eastAsia" w:asciiTheme="minorEastAsia" w:hAnsiTheme="minorEastAsia" w:eastAsiaTheme="minorEastAsia"/>
          <w:sz w:val="24"/>
        </w:rPr>
        <w:t>日天内按规定向乙方付款，最长时间不能超过</w:t>
      </w:r>
      <w:r>
        <w:rPr>
          <w:rFonts w:asciiTheme="minorEastAsia" w:hAnsiTheme="minorEastAsia" w:eastAsiaTheme="minorEastAsia"/>
          <w:sz w:val="24"/>
        </w:rPr>
        <w:t>60</w:t>
      </w:r>
      <w:r>
        <w:rPr>
          <w:rFonts w:hint="eastAsia" w:asciiTheme="minorEastAsia" w:hAnsiTheme="minorEastAsia" w:eastAsiaTheme="minorEastAsia"/>
          <w:sz w:val="24"/>
        </w:rPr>
        <w:t>天，否则，甲方应从验收合格</w:t>
      </w:r>
      <w:r>
        <w:rPr>
          <w:rFonts w:asciiTheme="minorEastAsia" w:hAnsiTheme="minorEastAsia" w:eastAsiaTheme="minorEastAsia"/>
          <w:sz w:val="24"/>
        </w:rPr>
        <w:t>60</w:t>
      </w:r>
      <w:r>
        <w:rPr>
          <w:rFonts w:hint="eastAsia" w:asciiTheme="minorEastAsia" w:hAnsiTheme="minorEastAsia" w:eastAsiaTheme="minorEastAsia"/>
          <w:sz w:val="24"/>
        </w:rPr>
        <w:t>天后次日起，每日向乙方偿付逾期付款部分总值的千分之一的违约金。</w:t>
      </w:r>
    </w:p>
    <w:p w14:paraId="0EEAD0CE">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如因天气或安全等客观原因，有可能出现伤害自身或威胁到他人生命、财产安全的情况，甲方以及相关人员有权立即要求中止服务或解除合同的，甲方</w:t>
      </w:r>
      <w:r>
        <w:rPr>
          <w:rFonts w:hint="eastAsia" w:asciiTheme="minorEastAsia" w:hAnsiTheme="minorEastAsia" w:eastAsiaTheme="minorEastAsia"/>
          <w:sz w:val="24"/>
          <w:lang w:eastAsia="zh-Hans"/>
        </w:rPr>
        <w:t>不承担</w:t>
      </w:r>
      <w:r>
        <w:rPr>
          <w:rFonts w:hint="eastAsia" w:asciiTheme="minorEastAsia" w:hAnsiTheme="minorEastAsia" w:eastAsiaTheme="minorEastAsia"/>
          <w:sz w:val="24"/>
        </w:rPr>
        <w:t>责任，但甲方需支付乙方已经提供服务部分的项目款项，未发生的款项不予支付。</w:t>
      </w:r>
    </w:p>
    <w:p w14:paraId="548B909F">
      <w:pPr>
        <w:spacing w:line="360" w:lineRule="auto"/>
        <w:ind w:firstLine="561"/>
        <w:rPr>
          <w:rFonts w:hint="eastAsia" w:asciiTheme="minorEastAsia" w:hAnsiTheme="minorEastAsia" w:eastAsiaTheme="minorEastAsia"/>
          <w:sz w:val="24"/>
        </w:rPr>
      </w:pPr>
      <w:r>
        <w:rPr>
          <w:rFonts w:hint="eastAsia" w:asciiTheme="minorEastAsia" w:hAnsiTheme="minorEastAsia" w:eastAsiaTheme="minorEastAsia"/>
          <w:sz w:val="24"/>
        </w:rPr>
        <w:t>8</w:t>
      </w:r>
      <w:r>
        <w:rPr>
          <w:rFonts w:asciiTheme="minorEastAsia" w:hAnsiTheme="minorEastAsia" w:eastAsiaTheme="minorEastAsia"/>
          <w:sz w:val="24"/>
        </w:rPr>
        <w:t>.</w:t>
      </w:r>
      <w:r>
        <w:rPr>
          <w:rFonts w:hint="eastAsia" w:asciiTheme="minorEastAsia" w:hAnsiTheme="minorEastAsia" w:eastAsiaTheme="minorEastAsia"/>
          <w:sz w:val="24"/>
        </w:rPr>
        <w:t>合同生效后，如乙方未能全面履行合同所有条款，甲方有权单方面解除合同，并不退还乙方所交履约保证金（如有），以此作为对甲方的赔偿，并保留追究相关责任的权利。</w:t>
      </w:r>
    </w:p>
    <w:p w14:paraId="77F6B120">
      <w:pPr>
        <w:spacing w:line="360" w:lineRule="auto"/>
        <w:ind w:left="555"/>
        <w:rPr>
          <w:rFonts w:asciiTheme="minorEastAsia" w:hAnsiTheme="minorEastAsia" w:eastAsiaTheme="minorEastAsia"/>
          <w:b/>
          <w:sz w:val="24"/>
        </w:rPr>
      </w:pPr>
      <w:r>
        <w:rPr>
          <w:rFonts w:hint="eastAsia" w:asciiTheme="minorEastAsia" w:hAnsiTheme="minorEastAsia" w:eastAsiaTheme="minorEastAsia"/>
          <w:b/>
          <w:sz w:val="24"/>
          <w:lang w:val="en-US" w:eastAsia="zh-CN"/>
        </w:rPr>
        <w:t>七</w:t>
      </w:r>
      <w:r>
        <w:rPr>
          <w:rFonts w:hint="eastAsia" w:asciiTheme="minorEastAsia" w:hAnsiTheme="minorEastAsia" w:eastAsiaTheme="minorEastAsia"/>
          <w:b/>
          <w:sz w:val="24"/>
        </w:rPr>
        <w:t>、不可抗力</w:t>
      </w:r>
    </w:p>
    <w:p w14:paraId="5D45C886">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1.不可抗力是指本合同生效后，发生合同订立时不能预见、不能避免，并不能克服的客观情况，如地震、台风、水灾、战争等，致使直接影响本合同的履行或不能按约定的条件履行。</w:t>
      </w:r>
    </w:p>
    <w:p w14:paraId="570CED45">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2.发生不可抗力的一方应立即通知对方，并在十五天内提供不可抗力的详情及将有关证明文件送交对方。</w:t>
      </w:r>
    </w:p>
    <w:p w14:paraId="216C0A82">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3.发生不可抗力事件时，甲乙双方应协商以寻找合理的解决方法，双方不可放任不可抗力事件损害后果。</w:t>
      </w:r>
    </w:p>
    <w:p w14:paraId="4DCEAEF8">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4.如不可抗力事件持续三十天时，甲乙双方应友好协商解决本合同是否继续履行或终止的问题。</w:t>
      </w:r>
    </w:p>
    <w:p w14:paraId="0AE8394A">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八</w:t>
      </w:r>
      <w:r>
        <w:rPr>
          <w:rFonts w:hint="eastAsia" w:asciiTheme="minorEastAsia" w:hAnsiTheme="minorEastAsia" w:eastAsiaTheme="minorEastAsia"/>
          <w:b/>
          <w:sz w:val="24"/>
        </w:rPr>
        <w:t>、</w:t>
      </w:r>
      <w:r>
        <w:rPr>
          <w:rFonts w:asciiTheme="minorEastAsia" w:hAnsiTheme="minorEastAsia" w:eastAsiaTheme="minorEastAsia"/>
          <w:b/>
          <w:sz w:val="24"/>
        </w:rPr>
        <w:t>合同生效与终止</w:t>
      </w:r>
    </w:p>
    <w:p w14:paraId="6E771D52">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本合同自甲乙双方签字且盖章之日起生效。</w:t>
      </w:r>
    </w:p>
    <w:p w14:paraId="1C84E5B5">
      <w:pPr>
        <w:spacing w:line="360" w:lineRule="auto"/>
        <w:ind w:firstLine="561"/>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本合同的最终质量保证期限届满日期，即为本合同的终止日期。但保密条款、争议解决和双方未了的债权和债务不受合同期满的影响，并且守约方有权提出索赔。</w:t>
      </w:r>
    </w:p>
    <w:p w14:paraId="19966FCF">
      <w:pPr>
        <w:shd w:val="clear"/>
        <w:spacing w:line="360" w:lineRule="auto"/>
        <w:ind w:firstLine="482" w:firstLineChars="200"/>
        <w:rPr>
          <w:rFonts w:hint="eastAsia" w:asciiTheme="majorEastAsia" w:hAnsiTheme="majorEastAsia" w:eastAsiaTheme="majorEastAsia"/>
          <w:b/>
          <w:color w:val="auto"/>
          <w:sz w:val="24"/>
          <w:lang w:val="en-US" w:eastAsia="zh-CN"/>
        </w:rPr>
      </w:pPr>
      <w:bookmarkStart w:id="0" w:name="OLE_LINK1"/>
      <w:r>
        <w:rPr>
          <w:rFonts w:hint="eastAsia" w:asciiTheme="majorEastAsia" w:hAnsiTheme="majorEastAsia" w:eastAsiaTheme="majorEastAsia"/>
          <w:b/>
          <w:color w:val="auto"/>
          <w:sz w:val="24"/>
          <w:lang w:val="en-US" w:eastAsia="zh-CN"/>
        </w:rPr>
        <w:t>九、合同无效</w:t>
      </w:r>
    </w:p>
    <w:p w14:paraId="48DEE921">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乙方有下列情形之一的，合同无效，履约保证金（如有）不予退还：</w:t>
      </w:r>
    </w:p>
    <w:p w14:paraId="79CC9424">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1</w:t>
      </w:r>
      <w:r>
        <w:rPr>
          <w:rFonts w:hint="default" w:asciiTheme="majorEastAsia" w:hAnsiTheme="majorEastAsia" w:eastAsiaTheme="majorEastAsia"/>
          <w:color w:val="auto"/>
          <w:sz w:val="24"/>
          <w:lang w:val="en-US" w:eastAsia="zh-CN"/>
        </w:rPr>
        <w:t>）提供虚假材料谋取中标、成交的；</w:t>
      </w:r>
    </w:p>
    <w:p w14:paraId="239A2763">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2</w:t>
      </w:r>
      <w:r>
        <w:rPr>
          <w:rFonts w:hint="default" w:asciiTheme="majorEastAsia" w:hAnsiTheme="majorEastAsia" w:eastAsiaTheme="majorEastAsia"/>
          <w:color w:val="auto"/>
          <w:sz w:val="24"/>
          <w:lang w:val="en-US" w:eastAsia="zh-CN"/>
        </w:rPr>
        <w:t>）采取不正当手段诋毁、排挤其他供应商的；</w:t>
      </w:r>
    </w:p>
    <w:p w14:paraId="27BE507C">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3</w:t>
      </w:r>
      <w:r>
        <w:rPr>
          <w:rFonts w:hint="default" w:asciiTheme="majorEastAsia" w:hAnsiTheme="majorEastAsia" w:eastAsiaTheme="majorEastAsia"/>
          <w:color w:val="auto"/>
          <w:sz w:val="24"/>
          <w:lang w:val="en-US" w:eastAsia="zh-CN"/>
        </w:rPr>
        <w:t>）与采购人、其他供应商或者采购代理机构恶意串通的；</w:t>
      </w:r>
    </w:p>
    <w:p w14:paraId="41862DDC">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4</w:t>
      </w:r>
      <w:r>
        <w:rPr>
          <w:rFonts w:hint="default" w:asciiTheme="majorEastAsia" w:hAnsiTheme="majorEastAsia" w:eastAsiaTheme="majorEastAsia"/>
          <w:color w:val="auto"/>
          <w:sz w:val="24"/>
          <w:lang w:val="en-US" w:eastAsia="zh-CN"/>
        </w:rPr>
        <w:t>）向采购人、采购代理机构行贿或者提供其他不正当利益的；</w:t>
      </w:r>
    </w:p>
    <w:p w14:paraId="5DF16345">
      <w:pPr>
        <w:shd w:val="clear"/>
        <w:spacing w:line="360" w:lineRule="auto"/>
        <w:ind w:firstLine="480" w:firstLineChars="200"/>
        <w:rPr>
          <w:rFonts w:hint="eastAsia" w:asciiTheme="minorEastAsia" w:hAnsiTheme="minorEastAsia" w:eastAsiaTheme="minorEastAsia"/>
          <w:sz w:val="24"/>
        </w:rPr>
      </w:pPr>
      <w:r>
        <w:rPr>
          <w:rFonts w:hint="eastAsia" w:asciiTheme="majorEastAsia" w:hAnsiTheme="majorEastAsia" w:eastAsiaTheme="majorEastAsia"/>
          <w:color w:val="auto"/>
          <w:sz w:val="24"/>
          <w:lang w:val="en-US" w:eastAsia="zh-CN"/>
        </w:rPr>
        <w:t>（5）法律规定的其他情形。</w:t>
      </w:r>
      <w:bookmarkEnd w:id="0"/>
    </w:p>
    <w:p w14:paraId="31AD036D">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十</w:t>
      </w:r>
      <w:r>
        <w:rPr>
          <w:rFonts w:hint="eastAsia" w:asciiTheme="minorEastAsia" w:hAnsiTheme="minorEastAsia" w:eastAsiaTheme="minorEastAsia"/>
          <w:b/>
          <w:sz w:val="24"/>
        </w:rPr>
        <w:t>、争议解决方式</w:t>
      </w:r>
    </w:p>
    <w:p w14:paraId="1A4202D9">
      <w:pPr>
        <w:pStyle w:val="7"/>
        <w:spacing w:line="360" w:lineRule="auto"/>
        <w:ind w:firstLine="537" w:firstLineChars="224"/>
        <w:rPr>
          <w:rFonts w:asciiTheme="minorEastAsia" w:hAnsiTheme="minorEastAsia" w:eastAsiaTheme="minorEastAsia"/>
        </w:rPr>
      </w:pPr>
      <w:r>
        <w:rPr>
          <w:rFonts w:hint="eastAsia" w:asciiTheme="minorEastAsia" w:hAnsiTheme="minorEastAsia" w:eastAsiaTheme="minorEastAsia"/>
        </w:rPr>
        <w:t>因履行合同发生的争议，由甲乙双方直接协商解决，如协商不成可向合同签署地点的人民法院诉讼。</w:t>
      </w:r>
    </w:p>
    <w:p w14:paraId="42561571">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十一</w:t>
      </w:r>
      <w:r>
        <w:rPr>
          <w:rFonts w:hint="eastAsia" w:asciiTheme="minorEastAsia" w:hAnsiTheme="minorEastAsia" w:eastAsiaTheme="minorEastAsia"/>
          <w:b/>
          <w:sz w:val="24"/>
        </w:rPr>
        <w:t>、其它事项</w:t>
      </w:r>
    </w:p>
    <w:p w14:paraId="57419997">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在本合同执行过程中，甲、乙双方协商签订的补充合同与原合同具有同等法律效力。采购文件及其补遗文件、投标文件和有关说明承诺（若有）是本合同不可分割的部分，为本合同的重要补充内容，与本合同具有同等法律效力。</w:t>
      </w:r>
    </w:p>
    <w:p w14:paraId="74348AAC">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2.未尽事宜，双方协商解决。</w:t>
      </w:r>
    </w:p>
    <w:p w14:paraId="39941BDC">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.本合同一式</w:t>
      </w:r>
      <w:r>
        <w:rPr>
          <w:rFonts w:hint="eastAsia" w:asciiTheme="minorEastAsia" w:hAnsiTheme="minorEastAsia" w:eastAsiaTheme="minorEastAsia"/>
          <w:sz w:val="24"/>
          <w:u w:val="single"/>
        </w:rPr>
        <w:t>6</w:t>
      </w:r>
      <w:r>
        <w:rPr>
          <w:rFonts w:hint="eastAsia" w:asciiTheme="minorEastAsia" w:hAnsiTheme="minorEastAsia" w:eastAsiaTheme="minorEastAsia"/>
          <w:sz w:val="24"/>
        </w:rPr>
        <w:t>份，甲方执</w:t>
      </w:r>
      <w:r>
        <w:rPr>
          <w:rFonts w:asciiTheme="minorEastAsia" w:hAnsiTheme="minorEastAsia" w:eastAsiaTheme="minorEastAsia"/>
          <w:sz w:val="24"/>
          <w:u w:val="single"/>
        </w:rPr>
        <w:t>4</w:t>
      </w:r>
      <w:r>
        <w:rPr>
          <w:rFonts w:hint="eastAsia" w:asciiTheme="minorEastAsia" w:hAnsiTheme="minorEastAsia" w:eastAsiaTheme="minorEastAsia"/>
          <w:sz w:val="24"/>
        </w:rPr>
        <w:t>份，乙方执</w:t>
      </w:r>
      <w:r>
        <w:rPr>
          <w:rFonts w:hint="eastAsia" w:asciiTheme="minorEastAsia" w:hAnsiTheme="minorEastAsia" w:eastAsiaTheme="minorEastAsia"/>
          <w:sz w:val="24"/>
          <w:u w:val="single"/>
        </w:rPr>
        <w:t>2</w:t>
      </w:r>
      <w:r>
        <w:rPr>
          <w:rFonts w:hint="eastAsia" w:asciiTheme="minorEastAsia" w:hAnsiTheme="minorEastAsia" w:eastAsiaTheme="minorEastAsia"/>
          <w:sz w:val="24"/>
        </w:rPr>
        <w:t>份，具有同等法律</w:t>
      </w:r>
      <w:r>
        <w:rPr>
          <w:rFonts w:hint="eastAsia" w:asciiTheme="minorEastAsia" w:hAnsiTheme="minorEastAsia" w:eastAsiaTheme="minorEastAsia"/>
          <w:sz w:val="24"/>
          <w:lang w:eastAsia="zh-Hans"/>
        </w:rPr>
        <w:t>效力</w:t>
      </w:r>
      <w:r>
        <w:rPr>
          <w:rFonts w:hint="eastAsia" w:asciiTheme="minorEastAsia" w:hAnsiTheme="minorEastAsia" w:eastAsiaTheme="minorEastAsia"/>
          <w:sz w:val="24"/>
        </w:rPr>
        <w:t>。</w:t>
      </w:r>
    </w:p>
    <w:p w14:paraId="27A29F59">
      <w:pPr>
        <w:spacing w:line="360" w:lineRule="auto"/>
        <w:ind w:firstLine="600" w:firstLineChars="250"/>
        <w:rPr>
          <w:rFonts w:asciiTheme="minorEastAsia" w:hAnsiTheme="minorEastAsia" w:eastAsiaTheme="minorEastAsia"/>
          <w:sz w:val="24"/>
        </w:rPr>
      </w:pPr>
    </w:p>
    <w:p w14:paraId="48E7A087">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（下无正文）</w:t>
      </w:r>
    </w:p>
    <w:p w14:paraId="2EF9B026">
      <w:pPr>
        <w:spacing w:line="360" w:lineRule="auto"/>
        <w:ind w:firstLine="600" w:firstLineChars="250"/>
        <w:rPr>
          <w:rFonts w:asciiTheme="minorEastAsia" w:hAnsiTheme="minorEastAsia" w:eastAsiaTheme="minorEastAsia"/>
          <w:sz w:val="24"/>
        </w:rPr>
      </w:pPr>
    </w:p>
    <w:p w14:paraId="5D62E19B">
      <w:pPr>
        <w:spacing w:line="360" w:lineRule="auto"/>
        <w:rPr>
          <w:rFonts w:ascii="宋体" w:hAnsi="宋体"/>
          <w:sz w:val="24"/>
        </w:rPr>
      </w:pPr>
      <w:r>
        <w:rPr>
          <w:rFonts w:hint="eastAsia" w:ascii="宋体" w:hAnsi="宋体"/>
          <w:sz w:val="24"/>
        </w:rPr>
        <w:t>甲方：河南师范大学                    乙方：</w:t>
      </w:r>
    </w:p>
    <w:p w14:paraId="441D5E8E">
      <w:pPr>
        <w:spacing w:after="156" w:afterLines="50" w:line="360" w:lineRule="auto"/>
        <w:rPr>
          <w:rFonts w:ascii="宋体" w:hAnsi="宋体"/>
          <w:sz w:val="24"/>
        </w:rPr>
      </w:pPr>
      <w:r>
        <w:rPr>
          <w:rFonts w:hint="eastAsia" w:ascii="宋体" w:hAnsi="宋体"/>
          <w:sz w:val="24"/>
        </w:rPr>
        <w:t xml:space="preserve">委托代理人签字：                      委托代理人签字：           </w:t>
      </w:r>
    </w:p>
    <w:p w14:paraId="662F0A82">
      <w:pPr>
        <w:spacing w:line="360" w:lineRule="auto"/>
        <w:rPr>
          <w:rFonts w:ascii="宋体" w:hAnsi="宋体"/>
          <w:sz w:val="24"/>
        </w:rPr>
      </w:pPr>
      <w:r>
        <w:rPr>
          <w:rFonts w:hint="eastAsia" w:ascii="宋体" w:hAnsi="宋体"/>
          <w:sz w:val="24"/>
        </w:rPr>
        <w:t>地址：新乡市牧野区建设东路46号       地址：</w:t>
      </w:r>
    </w:p>
    <w:p w14:paraId="385EEA50">
      <w:pPr>
        <w:spacing w:line="360" w:lineRule="auto"/>
        <w:rPr>
          <w:rFonts w:ascii="宋体" w:hAnsi="宋体"/>
          <w:sz w:val="24"/>
        </w:rPr>
      </w:pPr>
      <w:r>
        <w:rPr>
          <w:rFonts w:hint="eastAsia" w:ascii="宋体" w:hAnsi="宋体"/>
          <w:sz w:val="24"/>
        </w:rPr>
        <w:t>电话：                                电话：</w:t>
      </w:r>
    </w:p>
    <w:p w14:paraId="2A9AD13F">
      <w:pPr>
        <w:spacing w:line="360" w:lineRule="auto"/>
        <w:rPr>
          <w:rFonts w:ascii="宋体" w:hAnsi="宋体"/>
          <w:sz w:val="24"/>
        </w:rPr>
      </w:pPr>
      <w:r>
        <w:rPr>
          <w:rFonts w:hint="eastAsia" w:ascii="宋体" w:hAnsi="宋体"/>
          <w:sz w:val="24"/>
        </w:rPr>
        <w:t xml:space="preserve">开户行：中国建设银行新乡北干道支行  </w:t>
      </w:r>
      <w:r>
        <w:rPr>
          <w:rFonts w:ascii="宋体" w:hAnsi="宋体"/>
          <w:sz w:val="24"/>
        </w:rPr>
        <w:t xml:space="preserve">  </w:t>
      </w:r>
      <w:r>
        <w:rPr>
          <w:rFonts w:hint="eastAsia" w:ascii="宋体" w:hAnsi="宋体"/>
          <w:sz w:val="24"/>
        </w:rPr>
        <w:t xml:space="preserve">开户行： </w:t>
      </w:r>
    </w:p>
    <w:p w14:paraId="5C4FDFC8">
      <w:pPr>
        <w:spacing w:line="360" w:lineRule="auto"/>
        <w:rPr>
          <w:rFonts w:hint="eastAsia" w:ascii="宋体" w:hAnsi="宋体"/>
          <w:sz w:val="24"/>
        </w:rPr>
      </w:pPr>
      <w:r>
        <w:rPr>
          <w:rFonts w:hint="eastAsia" w:ascii="宋体" w:hAnsi="宋体"/>
          <w:sz w:val="24"/>
        </w:rPr>
        <w:t xml:space="preserve">账 </w:t>
      </w:r>
      <w:r>
        <w:rPr>
          <w:rFonts w:ascii="宋体" w:hAnsi="宋体"/>
          <w:sz w:val="24"/>
        </w:rPr>
        <w:t xml:space="preserve"> </w:t>
      </w:r>
      <w:r>
        <w:rPr>
          <w:rFonts w:hint="eastAsia" w:ascii="宋体" w:hAnsi="宋体"/>
          <w:sz w:val="24"/>
        </w:rPr>
        <w:t xml:space="preserve">号：4100 1562 7100 5020 0486      账 </w:t>
      </w:r>
      <w:r>
        <w:rPr>
          <w:rFonts w:ascii="宋体" w:hAnsi="宋体"/>
          <w:sz w:val="24"/>
        </w:rPr>
        <w:t xml:space="preserve"> </w:t>
      </w:r>
      <w:r>
        <w:rPr>
          <w:rFonts w:hint="eastAsia" w:ascii="宋体" w:hAnsi="宋体"/>
          <w:sz w:val="24"/>
        </w:rPr>
        <w:t>号：</w:t>
      </w:r>
    </w:p>
    <w:p w14:paraId="36265C46">
      <w:pPr>
        <w:spacing w:line="360" w:lineRule="auto"/>
        <w:rPr>
          <w:rFonts w:asciiTheme="minorEastAsia" w:hAnsiTheme="minorEastAsia" w:eastAsiaTheme="minorEastAsia"/>
          <w:sz w:val="24"/>
        </w:rPr>
        <w:sectPr>
          <w:type w:val="continuous"/>
          <w:pgSz w:w="11906" w:h="16838"/>
          <w:pgMar w:top="1418" w:right="1418" w:bottom="1418" w:left="1418" w:header="851" w:footer="992" w:gutter="0"/>
          <w:cols w:space="425" w:num="1"/>
          <w:docGrid w:type="lines" w:linePitch="312" w:charSpace="0"/>
        </w:sectPr>
      </w:pPr>
    </w:p>
    <w:p w14:paraId="0584E7B9">
      <w:pPr>
        <w:spacing w:line="360" w:lineRule="auto"/>
        <w:rPr>
          <w:rFonts w:asciiTheme="minorEastAsia" w:hAnsiTheme="minorEastAsia" w:eastAsiaTheme="minorEastAsia"/>
          <w:sz w:val="24"/>
        </w:rPr>
      </w:pPr>
      <w:r>
        <w:rPr>
          <w:rFonts w:hint="eastAsia" w:asciiTheme="minorEastAsia" w:hAnsiTheme="minorEastAsia" w:eastAsiaTheme="minorEastAsia"/>
          <w:sz w:val="24"/>
        </w:rPr>
        <w:t>附件1.服务项目清单</w:t>
      </w:r>
    </w:p>
    <w:p w14:paraId="11392ACB">
      <w:pPr>
        <w:spacing w:line="360" w:lineRule="auto"/>
        <w:rPr>
          <w:rFonts w:asciiTheme="minorEastAsia" w:hAnsiTheme="minorEastAsia" w:eastAsiaTheme="minorEastAsia"/>
          <w:sz w:val="24"/>
        </w:rPr>
      </w:pPr>
      <w:r>
        <w:rPr>
          <w:rFonts w:hint="eastAsia" w:asciiTheme="minorEastAsia" w:hAnsiTheme="minorEastAsia" w:eastAsiaTheme="minorEastAsia"/>
          <w:sz w:val="24"/>
        </w:rPr>
        <w:t>附件2.服务验收标准</w:t>
      </w:r>
    </w:p>
    <w:p w14:paraId="0041A5F2">
      <w:pPr>
        <w:spacing w:line="360" w:lineRule="auto"/>
        <w:rPr>
          <w:rFonts w:asciiTheme="minorEastAsia" w:hAnsiTheme="minorEastAsia" w:eastAsiaTheme="minorEastAsia"/>
          <w:sz w:val="24"/>
        </w:rPr>
      </w:pPr>
    </w:p>
    <w:p w14:paraId="5DF2EBFD">
      <w:pPr>
        <w:spacing w:line="360" w:lineRule="auto"/>
        <w:rPr>
          <w:rFonts w:asciiTheme="minorEastAsia" w:hAnsiTheme="minorEastAsia" w:eastAsiaTheme="minorEastAsia"/>
          <w:sz w:val="24"/>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5MzY3NDA4ZTNlYzUxZGFkNmY0YzM0ZTNiOThhMDMifQ=="/>
  </w:docVars>
  <w:rsids>
    <w:rsidRoot w:val="00C957FD"/>
    <w:rsid w:val="0000354E"/>
    <w:rsid w:val="00006A85"/>
    <w:rsid w:val="000116B1"/>
    <w:rsid w:val="00012435"/>
    <w:rsid w:val="0001726A"/>
    <w:rsid w:val="00020185"/>
    <w:rsid w:val="000205A6"/>
    <w:rsid w:val="00021013"/>
    <w:rsid w:val="00023B1E"/>
    <w:rsid w:val="000259AB"/>
    <w:rsid w:val="00047861"/>
    <w:rsid w:val="00054E8A"/>
    <w:rsid w:val="00057F86"/>
    <w:rsid w:val="00062928"/>
    <w:rsid w:val="000678BA"/>
    <w:rsid w:val="00072FB0"/>
    <w:rsid w:val="000742F2"/>
    <w:rsid w:val="0008133F"/>
    <w:rsid w:val="0008648B"/>
    <w:rsid w:val="00086EBE"/>
    <w:rsid w:val="00087D2B"/>
    <w:rsid w:val="000952C3"/>
    <w:rsid w:val="000A03FC"/>
    <w:rsid w:val="000A1F0B"/>
    <w:rsid w:val="000A42EE"/>
    <w:rsid w:val="000B2E74"/>
    <w:rsid w:val="000B57D2"/>
    <w:rsid w:val="000B652E"/>
    <w:rsid w:val="000B7E83"/>
    <w:rsid w:val="000D2C8D"/>
    <w:rsid w:val="000D465A"/>
    <w:rsid w:val="000D5539"/>
    <w:rsid w:val="000E72EE"/>
    <w:rsid w:val="000F457F"/>
    <w:rsid w:val="00100926"/>
    <w:rsid w:val="0010298D"/>
    <w:rsid w:val="00113C73"/>
    <w:rsid w:val="00114E2D"/>
    <w:rsid w:val="00120EDD"/>
    <w:rsid w:val="00124138"/>
    <w:rsid w:val="00127EB9"/>
    <w:rsid w:val="00131909"/>
    <w:rsid w:val="0013356D"/>
    <w:rsid w:val="001373A8"/>
    <w:rsid w:val="00140E8E"/>
    <w:rsid w:val="0014114C"/>
    <w:rsid w:val="00143C3B"/>
    <w:rsid w:val="00154DA6"/>
    <w:rsid w:val="00156862"/>
    <w:rsid w:val="001629EC"/>
    <w:rsid w:val="001635C9"/>
    <w:rsid w:val="00165153"/>
    <w:rsid w:val="00170D9C"/>
    <w:rsid w:val="00176FCD"/>
    <w:rsid w:val="00177EA5"/>
    <w:rsid w:val="001908CA"/>
    <w:rsid w:val="00191DA2"/>
    <w:rsid w:val="0019355C"/>
    <w:rsid w:val="001A7AC7"/>
    <w:rsid w:val="001B741D"/>
    <w:rsid w:val="001C10E7"/>
    <w:rsid w:val="001C10EB"/>
    <w:rsid w:val="001C19AE"/>
    <w:rsid w:val="001C4B37"/>
    <w:rsid w:val="001C6676"/>
    <w:rsid w:val="001D48D5"/>
    <w:rsid w:val="001D7145"/>
    <w:rsid w:val="001D771E"/>
    <w:rsid w:val="001E01C2"/>
    <w:rsid w:val="001E3861"/>
    <w:rsid w:val="001E5D09"/>
    <w:rsid w:val="001F27BD"/>
    <w:rsid w:val="001F3AA4"/>
    <w:rsid w:val="001F77FF"/>
    <w:rsid w:val="0020048B"/>
    <w:rsid w:val="0020452E"/>
    <w:rsid w:val="0020594C"/>
    <w:rsid w:val="00205E34"/>
    <w:rsid w:val="00207071"/>
    <w:rsid w:val="00211014"/>
    <w:rsid w:val="00211959"/>
    <w:rsid w:val="00213723"/>
    <w:rsid w:val="00230763"/>
    <w:rsid w:val="00236A7D"/>
    <w:rsid w:val="00236D9E"/>
    <w:rsid w:val="002375EC"/>
    <w:rsid w:val="0024282C"/>
    <w:rsid w:val="00250363"/>
    <w:rsid w:val="00256EDE"/>
    <w:rsid w:val="00267F91"/>
    <w:rsid w:val="002726ED"/>
    <w:rsid w:val="002737CC"/>
    <w:rsid w:val="00282ABD"/>
    <w:rsid w:val="00296412"/>
    <w:rsid w:val="002A3BBE"/>
    <w:rsid w:val="002B186B"/>
    <w:rsid w:val="002B6EC5"/>
    <w:rsid w:val="002C16C7"/>
    <w:rsid w:val="002C4389"/>
    <w:rsid w:val="002C43EA"/>
    <w:rsid w:val="002C6309"/>
    <w:rsid w:val="002D1D16"/>
    <w:rsid w:val="002D3A84"/>
    <w:rsid w:val="002E3137"/>
    <w:rsid w:val="002E4624"/>
    <w:rsid w:val="002F1897"/>
    <w:rsid w:val="002F5407"/>
    <w:rsid w:val="00300CB8"/>
    <w:rsid w:val="00305D0F"/>
    <w:rsid w:val="0030625A"/>
    <w:rsid w:val="003126CA"/>
    <w:rsid w:val="00314BA6"/>
    <w:rsid w:val="00322270"/>
    <w:rsid w:val="0032488B"/>
    <w:rsid w:val="00330CBC"/>
    <w:rsid w:val="0033752F"/>
    <w:rsid w:val="003402D1"/>
    <w:rsid w:val="003415F1"/>
    <w:rsid w:val="00345C5D"/>
    <w:rsid w:val="00345E48"/>
    <w:rsid w:val="00351154"/>
    <w:rsid w:val="00351CC8"/>
    <w:rsid w:val="00366F39"/>
    <w:rsid w:val="00370089"/>
    <w:rsid w:val="00370405"/>
    <w:rsid w:val="00377F4D"/>
    <w:rsid w:val="003801DF"/>
    <w:rsid w:val="003834D3"/>
    <w:rsid w:val="00387734"/>
    <w:rsid w:val="0039010E"/>
    <w:rsid w:val="00394925"/>
    <w:rsid w:val="00395448"/>
    <w:rsid w:val="003A0091"/>
    <w:rsid w:val="003A1521"/>
    <w:rsid w:val="003A3EE2"/>
    <w:rsid w:val="003A5CD4"/>
    <w:rsid w:val="003A7A9D"/>
    <w:rsid w:val="003B0F68"/>
    <w:rsid w:val="003B1791"/>
    <w:rsid w:val="003B5378"/>
    <w:rsid w:val="003B57EC"/>
    <w:rsid w:val="003C7C92"/>
    <w:rsid w:val="003D12DF"/>
    <w:rsid w:val="003D6D9E"/>
    <w:rsid w:val="003E0FB5"/>
    <w:rsid w:val="003F3EFC"/>
    <w:rsid w:val="003F4014"/>
    <w:rsid w:val="003F5FED"/>
    <w:rsid w:val="003F6297"/>
    <w:rsid w:val="00401099"/>
    <w:rsid w:val="00404D56"/>
    <w:rsid w:val="0042250C"/>
    <w:rsid w:val="004236E1"/>
    <w:rsid w:val="00423905"/>
    <w:rsid w:val="004272B9"/>
    <w:rsid w:val="00444ACE"/>
    <w:rsid w:val="0045302D"/>
    <w:rsid w:val="00454459"/>
    <w:rsid w:val="00455AA7"/>
    <w:rsid w:val="00457399"/>
    <w:rsid w:val="004628B3"/>
    <w:rsid w:val="00467879"/>
    <w:rsid w:val="004843FA"/>
    <w:rsid w:val="0049172F"/>
    <w:rsid w:val="00494AE6"/>
    <w:rsid w:val="00496040"/>
    <w:rsid w:val="004A3828"/>
    <w:rsid w:val="004C10B8"/>
    <w:rsid w:val="004C37EB"/>
    <w:rsid w:val="004C5806"/>
    <w:rsid w:val="004D0721"/>
    <w:rsid w:val="004D6158"/>
    <w:rsid w:val="004D7965"/>
    <w:rsid w:val="004E2CF9"/>
    <w:rsid w:val="004E389F"/>
    <w:rsid w:val="004E6CB7"/>
    <w:rsid w:val="004F0178"/>
    <w:rsid w:val="004F39CD"/>
    <w:rsid w:val="004F5A13"/>
    <w:rsid w:val="00501308"/>
    <w:rsid w:val="00510A37"/>
    <w:rsid w:val="005142FF"/>
    <w:rsid w:val="00521AD7"/>
    <w:rsid w:val="00522280"/>
    <w:rsid w:val="0052513B"/>
    <w:rsid w:val="00525760"/>
    <w:rsid w:val="00542650"/>
    <w:rsid w:val="00543A4F"/>
    <w:rsid w:val="005444E9"/>
    <w:rsid w:val="00545D64"/>
    <w:rsid w:val="005509E5"/>
    <w:rsid w:val="005513E2"/>
    <w:rsid w:val="005527BF"/>
    <w:rsid w:val="00554071"/>
    <w:rsid w:val="00556B57"/>
    <w:rsid w:val="00563D81"/>
    <w:rsid w:val="00566621"/>
    <w:rsid w:val="00570B27"/>
    <w:rsid w:val="00570BFB"/>
    <w:rsid w:val="005806A8"/>
    <w:rsid w:val="0058189D"/>
    <w:rsid w:val="00583246"/>
    <w:rsid w:val="005A4392"/>
    <w:rsid w:val="005A45C4"/>
    <w:rsid w:val="005A59A3"/>
    <w:rsid w:val="005B5C45"/>
    <w:rsid w:val="005C18CD"/>
    <w:rsid w:val="005C1E11"/>
    <w:rsid w:val="005C2679"/>
    <w:rsid w:val="005C4A73"/>
    <w:rsid w:val="005D5A83"/>
    <w:rsid w:val="005E7536"/>
    <w:rsid w:val="005F03EC"/>
    <w:rsid w:val="005F08F9"/>
    <w:rsid w:val="005F3DD1"/>
    <w:rsid w:val="006017AB"/>
    <w:rsid w:val="006079D4"/>
    <w:rsid w:val="00611088"/>
    <w:rsid w:val="00613113"/>
    <w:rsid w:val="0062424E"/>
    <w:rsid w:val="0062608C"/>
    <w:rsid w:val="006265C2"/>
    <w:rsid w:val="00627720"/>
    <w:rsid w:val="00630122"/>
    <w:rsid w:val="0063372D"/>
    <w:rsid w:val="006412C6"/>
    <w:rsid w:val="006419E2"/>
    <w:rsid w:val="00644F99"/>
    <w:rsid w:val="00650E7C"/>
    <w:rsid w:val="0065450A"/>
    <w:rsid w:val="006560FA"/>
    <w:rsid w:val="006571BA"/>
    <w:rsid w:val="00666D46"/>
    <w:rsid w:val="00672141"/>
    <w:rsid w:val="00673720"/>
    <w:rsid w:val="00674505"/>
    <w:rsid w:val="0068260B"/>
    <w:rsid w:val="00687B89"/>
    <w:rsid w:val="00694ABA"/>
    <w:rsid w:val="00695621"/>
    <w:rsid w:val="00695CF8"/>
    <w:rsid w:val="006B1401"/>
    <w:rsid w:val="006C12BE"/>
    <w:rsid w:val="006D0423"/>
    <w:rsid w:val="006E5434"/>
    <w:rsid w:val="006F46A4"/>
    <w:rsid w:val="006F6D66"/>
    <w:rsid w:val="007013D1"/>
    <w:rsid w:val="00704B5D"/>
    <w:rsid w:val="00717E42"/>
    <w:rsid w:val="00723D91"/>
    <w:rsid w:val="00723F9A"/>
    <w:rsid w:val="0073165F"/>
    <w:rsid w:val="00731DAF"/>
    <w:rsid w:val="007405C9"/>
    <w:rsid w:val="007421CF"/>
    <w:rsid w:val="00744184"/>
    <w:rsid w:val="00751D86"/>
    <w:rsid w:val="00761068"/>
    <w:rsid w:val="0078121C"/>
    <w:rsid w:val="00793A2F"/>
    <w:rsid w:val="00796193"/>
    <w:rsid w:val="007A0134"/>
    <w:rsid w:val="007B5414"/>
    <w:rsid w:val="007B7B58"/>
    <w:rsid w:val="007C09DB"/>
    <w:rsid w:val="007C0A2F"/>
    <w:rsid w:val="007C1F5E"/>
    <w:rsid w:val="007C7388"/>
    <w:rsid w:val="007D15C2"/>
    <w:rsid w:val="007E0ADF"/>
    <w:rsid w:val="007F0A58"/>
    <w:rsid w:val="007F5E23"/>
    <w:rsid w:val="00811A2E"/>
    <w:rsid w:val="00811D5C"/>
    <w:rsid w:val="008145C0"/>
    <w:rsid w:val="0081741D"/>
    <w:rsid w:val="00820568"/>
    <w:rsid w:val="0082093D"/>
    <w:rsid w:val="00826C2A"/>
    <w:rsid w:val="0082702E"/>
    <w:rsid w:val="0083328B"/>
    <w:rsid w:val="00835862"/>
    <w:rsid w:val="00835DAC"/>
    <w:rsid w:val="00837271"/>
    <w:rsid w:val="0084064E"/>
    <w:rsid w:val="008455AD"/>
    <w:rsid w:val="00850E2B"/>
    <w:rsid w:val="0085406E"/>
    <w:rsid w:val="00861CC0"/>
    <w:rsid w:val="008746FB"/>
    <w:rsid w:val="008870BB"/>
    <w:rsid w:val="00890DC9"/>
    <w:rsid w:val="008916B4"/>
    <w:rsid w:val="008964A4"/>
    <w:rsid w:val="008A5711"/>
    <w:rsid w:val="008B1BE4"/>
    <w:rsid w:val="008B3E98"/>
    <w:rsid w:val="008C3BA9"/>
    <w:rsid w:val="008C4C5F"/>
    <w:rsid w:val="008C6824"/>
    <w:rsid w:val="008D1043"/>
    <w:rsid w:val="008D1E7C"/>
    <w:rsid w:val="008D410A"/>
    <w:rsid w:val="008D6EAA"/>
    <w:rsid w:val="008E1E61"/>
    <w:rsid w:val="008E2651"/>
    <w:rsid w:val="008E2DD3"/>
    <w:rsid w:val="008E32A6"/>
    <w:rsid w:val="008E56DE"/>
    <w:rsid w:val="008E6DA7"/>
    <w:rsid w:val="008F1AEC"/>
    <w:rsid w:val="008F3A07"/>
    <w:rsid w:val="00905580"/>
    <w:rsid w:val="0090728A"/>
    <w:rsid w:val="00910078"/>
    <w:rsid w:val="00914330"/>
    <w:rsid w:val="00914C7F"/>
    <w:rsid w:val="00915B16"/>
    <w:rsid w:val="009164AA"/>
    <w:rsid w:val="00925AC7"/>
    <w:rsid w:val="00926487"/>
    <w:rsid w:val="00933DAF"/>
    <w:rsid w:val="00936DC5"/>
    <w:rsid w:val="00937476"/>
    <w:rsid w:val="009447FE"/>
    <w:rsid w:val="0095020C"/>
    <w:rsid w:val="0095093B"/>
    <w:rsid w:val="00964588"/>
    <w:rsid w:val="00970BAB"/>
    <w:rsid w:val="00974FEE"/>
    <w:rsid w:val="009756A0"/>
    <w:rsid w:val="00981103"/>
    <w:rsid w:val="00992ECD"/>
    <w:rsid w:val="009B13BB"/>
    <w:rsid w:val="009C2528"/>
    <w:rsid w:val="009C3818"/>
    <w:rsid w:val="009C46E0"/>
    <w:rsid w:val="009C485C"/>
    <w:rsid w:val="009C5350"/>
    <w:rsid w:val="009C7FED"/>
    <w:rsid w:val="009D3DB2"/>
    <w:rsid w:val="009F2E70"/>
    <w:rsid w:val="009F2F68"/>
    <w:rsid w:val="009F462D"/>
    <w:rsid w:val="00A0439A"/>
    <w:rsid w:val="00A13572"/>
    <w:rsid w:val="00A136DC"/>
    <w:rsid w:val="00A20AC9"/>
    <w:rsid w:val="00A27754"/>
    <w:rsid w:val="00A36A2C"/>
    <w:rsid w:val="00A46B46"/>
    <w:rsid w:val="00A50239"/>
    <w:rsid w:val="00A60829"/>
    <w:rsid w:val="00A62F85"/>
    <w:rsid w:val="00A6552B"/>
    <w:rsid w:val="00A65639"/>
    <w:rsid w:val="00A704FE"/>
    <w:rsid w:val="00A73E96"/>
    <w:rsid w:val="00A876AB"/>
    <w:rsid w:val="00A97167"/>
    <w:rsid w:val="00AA140A"/>
    <w:rsid w:val="00AA2F58"/>
    <w:rsid w:val="00AB3394"/>
    <w:rsid w:val="00AC1744"/>
    <w:rsid w:val="00AE5BCF"/>
    <w:rsid w:val="00AF5C20"/>
    <w:rsid w:val="00AF6BDF"/>
    <w:rsid w:val="00B10BD2"/>
    <w:rsid w:val="00B10D8D"/>
    <w:rsid w:val="00B11AD8"/>
    <w:rsid w:val="00B1290F"/>
    <w:rsid w:val="00B165E5"/>
    <w:rsid w:val="00B20712"/>
    <w:rsid w:val="00B372FD"/>
    <w:rsid w:val="00B40587"/>
    <w:rsid w:val="00B42E57"/>
    <w:rsid w:val="00B4573D"/>
    <w:rsid w:val="00B50C5E"/>
    <w:rsid w:val="00B52437"/>
    <w:rsid w:val="00B53619"/>
    <w:rsid w:val="00B56C11"/>
    <w:rsid w:val="00B61008"/>
    <w:rsid w:val="00B62193"/>
    <w:rsid w:val="00B634AF"/>
    <w:rsid w:val="00B71A23"/>
    <w:rsid w:val="00B72B59"/>
    <w:rsid w:val="00B80D94"/>
    <w:rsid w:val="00BA24D9"/>
    <w:rsid w:val="00BA54B1"/>
    <w:rsid w:val="00BB0A13"/>
    <w:rsid w:val="00BB1BD6"/>
    <w:rsid w:val="00BB2143"/>
    <w:rsid w:val="00BB6684"/>
    <w:rsid w:val="00BB748B"/>
    <w:rsid w:val="00BB7736"/>
    <w:rsid w:val="00BC0669"/>
    <w:rsid w:val="00BC1FF8"/>
    <w:rsid w:val="00BC36BB"/>
    <w:rsid w:val="00BD1CC1"/>
    <w:rsid w:val="00BE1377"/>
    <w:rsid w:val="00BE1A65"/>
    <w:rsid w:val="00BE50C8"/>
    <w:rsid w:val="00BF605D"/>
    <w:rsid w:val="00C0105A"/>
    <w:rsid w:val="00C01E42"/>
    <w:rsid w:val="00C12D7D"/>
    <w:rsid w:val="00C15E65"/>
    <w:rsid w:val="00C16995"/>
    <w:rsid w:val="00C216A6"/>
    <w:rsid w:val="00C2292D"/>
    <w:rsid w:val="00C31F1F"/>
    <w:rsid w:val="00C3344B"/>
    <w:rsid w:val="00C34B66"/>
    <w:rsid w:val="00C350A3"/>
    <w:rsid w:val="00C40DBE"/>
    <w:rsid w:val="00C61D34"/>
    <w:rsid w:val="00C64BDE"/>
    <w:rsid w:val="00C654DF"/>
    <w:rsid w:val="00C672FA"/>
    <w:rsid w:val="00C72F16"/>
    <w:rsid w:val="00C81A08"/>
    <w:rsid w:val="00C8286D"/>
    <w:rsid w:val="00C86FBE"/>
    <w:rsid w:val="00C9073E"/>
    <w:rsid w:val="00C91484"/>
    <w:rsid w:val="00C957FD"/>
    <w:rsid w:val="00C96F77"/>
    <w:rsid w:val="00CA050D"/>
    <w:rsid w:val="00CA1152"/>
    <w:rsid w:val="00CA6561"/>
    <w:rsid w:val="00CB2447"/>
    <w:rsid w:val="00CB55DE"/>
    <w:rsid w:val="00CB5C7D"/>
    <w:rsid w:val="00CC1837"/>
    <w:rsid w:val="00CC691E"/>
    <w:rsid w:val="00CC7F49"/>
    <w:rsid w:val="00CD3F51"/>
    <w:rsid w:val="00CD46CD"/>
    <w:rsid w:val="00CD6ACC"/>
    <w:rsid w:val="00CD72A6"/>
    <w:rsid w:val="00CE2372"/>
    <w:rsid w:val="00CE6332"/>
    <w:rsid w:val="00CF28D9"/>
    <w:rsid w:val="00CF2BFA"/>
    <w:rsid w:val="00CF5003"/>
    <w:rsid w:val="00CF75D9"/>
    <w:rsid w:val="00D008D0"/>
    <w:rsid w:val="00D03954"/>
    <w:rsid w:val="00D05DC3"/>
    <w:rsid w:val="00D06B8F"/>
    <w:rsid w:val="00D165A3"/>
    <w:rsid w:val="00D3274B"/>
    <w:rsid w:val="00D35F32"/>
    <w:rsid w:val="00D45B04"/>
    <w:rsid w:val="00D54342"/>
    <w:rsid w:val="00D60A32"/>
    <w:rsid w:val="00D610ED"/>
    <w:rsid w:val="00D62AC5"/>
    <w:rsid w:val="00D668ED"/>
    <w:rsid w:val="00D67F4F"/>
    <w:rsid w:val="00D70B7B"/>
    <w:rsid w:val="00D73781"/>
    <w:rsid w:val="00D73D99"/>
    <w:rsid w:val="00D73FEC"/>
    <w:rsid w:val="00D85A1C"/>
    <w:rsid w:val="00D95A6C"/>
    <w:rsid w:val="00D97BE0"/>
    <w:rsid w:val="00DB2F9C"/>
    <w:rsid w:val="00DC19E1"/>
    <w:rsid w:val="00DC309B"/>
    <w:rsid w:val="00DC3B0D"/>
    <w:rsid w:val="00DC72F5"/>
    <w:rsid w:val="00DD0CFE"/>
    <w:rsid w:val="00DD45B0"/>
    <w:rsid w:val="00DE0D6D"/>
    <w:rsid w:val="00DE3BD5"/>
    <w:rsid w:val="00DE5ED4"/>
    <w:rsid w:val="00DF5124"/>
    <w:rsid w:val="00DF5E2A"/>
    <w:rsid w:val="00E014D1"/>
    <w:rsid w:val="00E0225B"/>
    <w:rsid w:val="00E0555E"/>
    <w:rsid w:val="00E14B11"/>
    <w:rsid w:val="00E15D3E"/>
    <w:rsid w:val="00E201F0"/>
    <w:rsid w:val="00E22B18"/>
    <w:rsid w:val="00E24353"/>
    <w:rsid w:val="00E24943"/>
    <w:rsid w:val="00E27406"/>
    <w:rsid w:val="00E32337"/>
    <w:rsid w:val="00E4173E"/>
    <w:rsid w:val="00E4230A"/>
    <w:rsid w:val="00E43922"/>
    <w:rsid w:val="00E4654B"/>
    <w:rsid w:val="00E50155"/>
    <w:rsid w:val="00E60865"/>
    <w:rsid w:val="00E60D9D"/>
    <w:rsid w:val="00E61A0C"/>
    <w:rsid w:val="00E65BC1"/>
    <w:rsid w:val="00E70AB5"/>
    <w:rsid w:val="00E80D87"/>
    <w:rsid w:val="00E8266B"/>
    <w:rsid w:val="00E83005"/>
    <w:rsid w:val="00E8727F"/>
    <w:rsid w:val="00E87FE3"/>
    <w:rsid w:val="00E901EE"/>
    <w:rsid w:val="00E922A4"/>
    <w:rsid w:val="00E979FF"/>
    <w:rsid w:val="00EA3303"/>
    <w:rsid w:val="00EA586D"/>
    <w:rsid w:val="00EB12F9"/>
    <w:rsid w:val="00EB13AA"/>
    <w:rsid w:val="00EB640C"/>
    <w:rsid w:val="00EC02D1"/>
    <w:rsid w:val="00EC59FD"/>
    <w:rsid w:val="00EC7496"/>
    <w:rsid w:val="00ED201C"/>
    <w:rsid w:val="00ED3671"/>
    <w:rsid w:val="00ED6015"/>
    <w:rsid w:val="00ED6446"/>
    <w:rsid w:val="00EF1875"/>
    <w:rsid w:val="00F01F7F"/>
    <w:rsid w:val="00F11C9A"/>
    <w:rsid w:val="00F17CDD"/>
    <w:rsid w:val="00F23023"/>
    <w:rsid w:val="00F31A28"/>
    <w:rsid w:val="00F37A35"/>
    <w:rsid w:val="00F37A6E"/>
    <w:rsid w:val="00F440AB"/>
    <w:rsid w:val="00F44A62"/>
    <w:rsid w:val="00F45454"/>
    <w:rsid w:val="00F46B58"/>
    <w:rsid w:val="00F5085A"/>
    <w:rsid w:val="00F5668D"/>
    <w:rsid w:val="00F62A70"/>
    <w:rsid w:val="00F966F5"/>
    <w:rsid w:val="00F97B41"/>
    <w:rsid w:val="00FA2AE5"/>
    <w:rsid w:val="00FA581F"/>
    <w:rsid w:val="00FA6601"/>
    <w:rsid w:val="00FA6EB5"/>
    <w:rsid w:val="00FB30BA"/>
    <w:rsid w:val="00FC21F6"/>
    <w:rsid w:val="00FC3F4E"/>
    <w:rsid w:val="00FC4049"/>
    <w:rsid w:val="00FC6FC3"/>
    <w:rsid w:val="00FD404D"/>
    <w:rsid w:val="00FE0E82"/>
    <w:rsid w:val="00FE13E8"/>
    <w:rsid w:val="00FE4687"/>
    <w:rsid w:val="00FF3B29"/>
    <w:rsid w:val="00FF5269"/>
    <w:rsid w:val="03A5079A"/>
    <w:rsid w:val="056E4AA5"/>
    <w:rsid w:val="07500A1D"/>
    <w:rsid w:val="0A247567"/>
    <w:rsid w:val="0AB26674"/>
    <w:rsid w:val="0CAE6C78"/>
    <w:rsid w:val="13623FB2"/>
    <w:rsid w:val="15EE7D7F"/>
    <w:rsid w:val="18DF1BFA"/>
    <w:rsid w:val="1BDE0DE4"/>
    <w:rsid w:val="1D7A3413"/>
    <w:rsid w:val="1F826EF4"/>
    <w:rsid w:val="290277FF"/>
    <w:rsid w:val="29543F45"/>
    <w:rsid w:val="29A273A6"/>
    <w:rsid w:val="2FDB64F2"/>
    <w:rsid w:val="2FF95846"/>
    <w:rsid w:val="32560D2E"/>
    <w:rsid w:val="32C51A10"/>
    <w:rsid w:val="334A0329"/>
    <w:rsid w:val="33B0354A"/>
    <w:rsid w:val="362F3D70"/>
    <w:rsid w:val="39F9249D"/>
    <w:rsid w:val="3B7675D0"/>
    <w:rsid w:val="458B6591"/>
    <w:rsid w:val="4B5D6832"/>
    <w:rsid w:val="56FC15F5"/>
    <w:rsid w:val="57A2219C"/>
    <w:rsid w:val="58AD6878"/>
    <w:rsid w:val="5AB56111"/>
    <w:rsid w:val="5CCC159B"/>
    <w:rsid w:val="5D243653"/>
    <w:rsid w:val="60E808EB"/>
    <w:rsid w:val="68845FAE"/>
    <w:rsid w:val="6AA47B81"/>
    <w:rsid w:val="726D025D"/>
    <w:rsid w:val="726F0525"/>
    <w:rsid w:val="74085625"/>
    <w:rsid w:val="75D70729"/>
    <w:rsid w:val="7A1F0FD2"/>
    <w:rsid w:val="7B5E4865"/>
    <w:rsid w:val="7EC63647"/>
    <w:rsid w:val="7F28141D"/>
    <w:rsid w:val="D995BDC7"/>
    <w:rsid w:val="FFBF8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jc w:val="center"/>
      <w:outlineLvl w:val="0"/>
    </w:pPr>
    <w:rPr>
      <w:rFonts w:ascii="Calibri" w:hAnsi="Calibri" w:eastAsia="楷体_GB2312"/>
      <w:b/>
      <w:kern w:val="44"/>
      <w:sz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rPr>
      <w:sz w:val="24"/>
    </w:rPr>
  </w:style>
  <w:style w:type="paragraph" w:styleId="8">
    <w:name w:val="annotation subject"/>
    <w:basedOn w:val="3"/>
    <w:next w:val="3"/>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customStyle="1" w:styleId="14">
    <w:name w:val="1"/>
    <w:basedOn w:val="1"/>
    <w:next w:val="7"/>
    <w:qFormat/>
    <w:uiPriority w:val="0"/>
    <w:pPr>
      <w:widowControl/>
      <w:spacing w:before="100" w:beforeAutospacing="1" w:after="100" w:afterAutospacing="1"/>
      <w:jc w:val="left"/>
    </w:pPr>
    <w:rPr>
      <w:rFonts w:ascii="宋体" w:hAnsi="宋体"/>
      <w:kern w:val="0"/>
      <w:sz w:val="24"/>
    </w:rPr>
  </w:style>
  <w:style w:type="character" w:customStyle="1" w:styleId="15">
    <w:name w:val="批注框文本 字符"/>
    <w:basedOn w:val="10"/>
    <w:link w:val="4"/>
    <w:semiHidden/>
    <w:qFormat/>
    <w:uiPriority w:val="99"/>
    <w:rPr>
      <w:rFonts w:ascii="Times New Roman" w:hAnsi="Times New Roman" w:eastAsia="宋体" w:cs="Times New Roman"/>
      <w:sz w:val="18"/>
      <w:szCs w:val="18"/>
    </w:rPr>
  </w:style>
  <w:style w:type="character" w:customStyle="1" w:styleId="16">
    <w:name w:val="批注文字 字符"/>
    <w:basedOn w:val="10"/>
    <w:link w:val="3"/>
    <w:semiHidden/>
    <w:qFormat/>
    <w:uiPriority w:val="99"/>
    <w:rPr>
      <w:rFonts w:ascii="Times New Roman" w:hAnsi="Times New Roman" w:eastAsia="宋体" w:cs="Times New Roman"/>
      <w:szCs w:val="24"/>
    </w:rPr>
  </w:style>
  <w:style w:type="character" w:customStyle="1" w:styleId="17">
    <w:name w:val="批注主题 字符"/>
    <w:basedOn w:val="16"/>
    <w:link w:val="8"/>
    <w:semiHidden/>
    <w:qFormat/>
    <w:uiPriority w:val="99"/>
    <w:rPr>
      <w:rFonts w:ascii="Times New Roman" w:hAnsi="Times New Roman" w:eastAsia="宋体" w:cs="Times New Roman"/>
      <w:b/>
      <w:bCs/>
      <w:szCs w:val="24"/>
    </w:rPr>
  </w:style>
  <w:style w:type="paragraph" w:customStyle="1" w:styleId="18">
    <w:name w:val="修订1"/>
    <w:hidden/>
    <w:semiHidden/>
    <w:qFormat/>
    <w:uiPriority w:val="99"/>
    <w:rPr>
      <w:rFonts w:ascii="Times New Roman" w:hAnsi="Times New Roman" w:eastAsia="宋体" w:cs="Times New Roman"/>
      <w:kern w:val="2"/>
      <w:sz w:val="21"/>
      <w:szCs w:val="24"/>
      <w:lang w:val="en-US" w:eastAsia="zh-CN" w:bidi="ar-SA"/>
    </w:rPr>
  </w:style>
  <w:style w:type="paragraph" w:styleId="19">
    <w:name w:val="List Paragraph"/>
    <w:basedOn w:val="1"/>
    <w:qFormat/>
    <w:uiPriority w:val="34"/>
    <w:pPr>
      <w:ind w:firstLine="420" w:firstLineChars="200"/>
    </w:pPr>
  </w:style>
  <w:style w:type="character" w:customStyle="1" w:styleId="20">
    <w:name w:val="标题 1 字符"/>
    <w:basedOn w:val="10"/>
    <w:link w:val="2"/>
    <w:qFormat/>
    <w:uiPriority w:val="0"/>
    <w:rPr>
      <w:rFonts w:ascii="Calibri" w:hAnsi="Calibri" w:eastAsia="楷体_GB2312" w:cs="Times New Roman"/>
      <w:b/>
      <w:kern w:val="44"/>
      <w:sz w:val="4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3333</Words>
  <Characters>3397</Characters>
  <Lines>24</Lines>
  <Paragraphs>6</Paragraphs>
  <TotalTime>1</TotalTime>
  <ScaleCrop>false</ScaleCrop>
  <LinksUpToDate>false</LinksUpToDate>
  <CharactersWithSpaces>3781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2022-10-20T16:48:00Z</dcterms:created>
  <dc:creator>NTKO</dc:creator>
  <cp:lastModifiedBy>沫沫</cp:lastModifiedBy>
  <cp:lastPrinted>2021-08-26T08:19:00Z</cp:lastPrinted>
  <dcterms:modified xsi:type="dcterms:W3CDTF">2025-09-23T02:46:42Z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2C59E75A31CB830AD80325656FAC67E8</vt:lpwstr>
  </property>
  <property fmtid="{D5CDD505-2E9C-101B-9397-08002B2CF9AE}" pid="4" name="KSOTemplateDocerSaveRecord">
    <vt:lpwstr>eyJoZGlkIjoiYzMxMDFkNjNmMTRmYjliZmJiMDEwNzE2OTIxZmI1NjgiLCJ1c2VySWQiOiIxMDMzNzUyNzI2In0=</vt:lpwstr>
  </property>
</Properties>
</file>