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61" w:rsidRPr="00766A61" w:rsidRDefault="00766A61" w:rsidP="00766A61">
      <w:pPr>
        <w:jc w:val="center"/>
        <w:rPr>
          <w:rFonts w:ascii="宋体" w:eastAsia="宋体" w:hAnsi="宋体"/>
          <w:sz w:val="32"/>
          <w:szCs w:val="32"/>
        </w:rPr>
      </w:pPr>
      <w:r w:rsidRPr="00766A61">
        <w:rPr>
          <w:rFonts w:ascii="宋体" w:eastAsia="宋体" w:hAnsi="宋体" w:hint="eastAsia"/>
          <w:color w:val="333333"/>
          <w:sz w:val="32"/>
          <w:szCs w:val="32"/>
        </w:rPr>
        <w:t>新联</w:t>
      </w:r>
      <w:r w:rsidRPr="00766A61">
        <w:rPr>
          <w:rFonts w:ascii="宋体" w:eastAsia="宋体" w:hAnsi="宋体" w:hint="eastAsia"/>
          <w:sz w:val="32"/>
          <w:szCs w:val="32"/>
        </w:rPr>
        <w:t>学院第四届井盖涂鸦大赛获奖明细表</w:t>
      </w:r>
    </w:p>
    <w:tbl>
      <w:tblPr>
        <w:tblStyle w:val="a5"/>
        <w:tblW w:w="9781" w:type="dxa"/>
        <w:jc w:val="center"/>
        <w:tblLayout w:type="fixed"/>
        <w:tblLook w:val="04A0"/>
      </w:tblPr>
      <w:tblGrid>
        <w:gridCol w:w="993"/>
        <w:gridCol w:w="1063"/>
        <w:gridCol w:w="2447"/>
        <w:gridCol w:w="2112"/>
        <w:gridCol w:w="3166"/>
      </w:tblGrid>
      <w:tr w:rsidR="00766A61" w:rsidTr="00766A61">
        <w:trPr>
          <w:trHeight w:val="1016"/>
          <w:jc w:val="center"/>
        </w:trPr>
        <w:tc>
          <w:tcPr>
            <w:tcW w:w="993" w:type="dxa"/>
            <w:vMerge w:val="restart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ind w:firstLineChars="100" w:firstLine="28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业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奖项</w:t>
            </w: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获奖者</w:t>
            </w:r>
          </w:p>
        </w:tc>
      </w:tr>
      <w:tr w:rsidR="00766A61" w:rsidTr="00766A61">
        <w:trPr>
          <w:trHeight w:val="691"/>
          <w:jc w:val="center"/>
        </w:trPr>
        <w:tc>
          <w:tcPr>
            <w:tcW w:w="99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特等奖</w:t>
            </w: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18级美术学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窦嘉峻，史金可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等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</w:t>
            </w: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18级美术学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尹晴，薛浩洁，蔡彤</w:t>
            </w:r>
          </w:p>
        </w:tc>
      </w:tr>
      <w:tr w:rsidR="00766A61" w:rsidTr="00766A61">
        <w:trPr>
          <w:trHeight w:val="1205"/>
          <w:jc w:val="center"/>
        </w:trPr>
        <w:tc>
          <w:tcPr>
            <w:tcW w:w="993" w:type="dxa"/>
            <w:vMerge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18级美术学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孙畅，焦昊霏，沈星，李慧贤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等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</w:t>
            </w: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18级美术学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秦钰，乔梦瑶，李琪，崔蓝心，燕铭睿，高晴雯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18级美术学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范文惠，郭一帆，芦嘉仪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等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</w:t>
            </w: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18级美术学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侯慧超，耿子涵，徐朝晖，张文韬，葛营硕，闫令哲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18级美术学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牛灵丽，张楠楠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18级美术学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刘鹏华，王洁，王茜茜</w:t>
            </w:r>
          </w:p>
        </w:tc>
      </w:tr>
      <w:tr w:rsidR="00766A61" w:rsidTr="00766A61">
        <w:trPr>
          <w:trHeight w:val="861"/>
          <w:jc w:val="center"/>
        </w:trPr>
        <w:tc>
          <w:tcPr>
            <w:tcW w:w="993" w:type="dxa"/>
            <w:vMerge w:val="restart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非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业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特等奖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数学与应用数学科技学院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18级数学与应用数学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孙梦涵，李冬茹，苏珊，李丛丛，高露露，张欣琦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等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政法学院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18级知识产权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武鑫，查相兰，王琪瑶，王孜，于聪，王珂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18级工商管理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吴瑞，彭晶晶，何美玲，刘梦雪，麻珊珊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18级酒店管理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厉佳艺</w:t>
            </w:r>
          </w:p>
        </w:tc>
      </w:tr>
      <w:tr w:rsidR="00766A61" w:rsidTr="00766A61">
        <w:trPr>
          <w:trHeight w:val="933"/>
          <w:jc w:val="center"/>
        </w:trPr>
        <w:tc>
          <w:tcPr>
            <w:tcW w:w="99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等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政法学院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18级法学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胡慧民，彭硕君，史苏莹，赵奕涵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18级汉语言文学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李雨荷</w:t>
            </w:r>
          </w:p>
        </w:tc>
      </w:tr>
      <w:tr w:rsidR="00766A61" w:rsidTr="00766A61">
        <w:trPr>
          <w:trHeight w:val="1514"/>
          <w:jc w:val="center"/>
        </w:trPr>
        <w:tc>
          <w:tcPr>
            <w:tcW w:w="993" w:type="dxa"/>
            <w:vMerge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教育与科学学院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18级心理学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韩馨瑶，孙慧然，王亚婷，张子怡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等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奖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18级物联网工程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孙媛媛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政法学院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18级城市管理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赵晓露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18级国际经济与贸易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宋晓伟，郭佳佳，杜林果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993" w:type="dxa"/>
            <w:vMerge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18级文化产业管理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孟祥玉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2056" w:type="dxa"/>
            <w:gridSpan w:val="2"/>
            <w:vMerge w:val="restart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最佳人气奖</w:t>
            </w: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18级美术学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窦嘉峻，史金可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2056" w:type="dxa"/>
            <w:gridSpan w:val="2"/>
            <w:vMerge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18级美术学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孙畅，焦昊霏，沈星，李慧贤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2056" w:type="dxa"/>
            <w:gridSpan w:val="2"/>
            <w:vMerge w:val="restart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最具创意奖</w:t>
            </w: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人文与艺术学院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18级美术学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牛灵丽，张楠楠</w:t>
            </w:r>
          </w:p>
        </w:tc>
      </w:tr>
      <w:tr w:rsidR="00766A61" w:rsidTr="00766A61">
        <w:trPr>
          <w:trHeight w:val="288"/>
          <w:jc w:val="center"/>
        </w:trPr>
        <w:tc>
          <w:tcPr>
            <w:tcW w:w="2056" w:type="dxa"/>
            <w:gridSpan w:val="2"/>
            <w:vMerge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数学与计算机科学学院</w:t>
            </w:r>
          </w:p>
        </w:tc>
        <w:tc>
          <w:tcPr>
            <w:tcW w:w="2112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18级物联网工程</w:t>
            </w:r>
          </w:p>
        </w:tc>
        <w:tc>
          <w:tcPr>
            <w:tcW w:w="3166" w:type="dxa"/>
            <w:noWrap/>
            <w:vAlign w:val="center"/>
          </w:tcPr>
          <w:p w:rsidR="00766A61" w:rsidRDefault="00766A61" w:rsidP="00766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孙媛媛</w:t>
            </w:r>
          </w:p>
        </w:tc>
      </w:tr>
    </w:tbl>
    <w:p w:rsidR="00766A61" w:rsidRDefault="00766A61" w:rsidP="00766A61">
      <w:pPr>
        <w:rPr>
          <w:rFonts w:ascii="宋体" w:eastAsia="宋体" w:hAnsi="宋体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8F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61" w:rsidRDefault="001F5E61" w:rsidP="00766A61">
      <w:pPr>
        <w:spacing w:after="0"/>
      </w:pPr>
      <w:r>
        <w:separator/>
      </w:r>
    </w:p>
  </w:endnote>
  <w:endnote w:type="continuationSeparator" w:id="0">
    <w:p w:rsidR="001F5E61" w:rsidRDefault="001F5E61" w:rsidP="00766A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61" w:rsidRDefault="001F5E61" w:rsidP="00766A61">
      <w:pPr>
        <w:spacing w:after="0"/>
      </w:pPr>
      <w:r>
        <w:separator/>
      </w:r>
    </w:p>
  </w:footnote>
  <w:footnote w:type="continuationSeparator" w:id="0">
    <w:p w:rsidR="001F5E61" w:rsidRDefault="001F5E61" w:rsidP="00766A6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5E61"/>
    <w:rsid w:val="00323B43"/>
    <w:rsid w:val="003D37D8"/>
    <w:rsid w:val="00426133"/>
    <w:rsid w:val="004358AB"/>
    <w:rsid w:val="00766A61"/>
    <w:rsid w:val="008B7726"/>
    <w:rsid w:val="00911F5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A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A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A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A61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qFormat/>
    <w:rsid w:val="00766A61"/>
    <w:pPr>
      <w:spacing w:after="0" w:line="240" w:lineRule="auto"/>
    </w:pPr>
    <w:rPr>
      <w:rFonts w:ascii="等线" w:eastAsia="等线" w:hAnsi="等线" w:cs="宋体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2019-05-24T02:49:00Z</dcterms:modified>
</cp:coreProperties>
</file>