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44" w:rsidRPr="0073591E" w:rsidRDefault="00781844" w:rsidP="0073591E">
      <w:pPr>
        <w:ind w:firstLineChars="200" w:firstLine="643"/>
        <w:contextualSpacing/>
        <w:jc w:val="center"/>
        <w:rPr>
          <w:rFonts w:ascii="宋体" w:hAnsi="宋体"/>
          <w:b/>
          <w:sz w:val="32"/>
          <w:szCs w:val="32"/>
        </w:rPr>
      </w:pPr>
      <w:r w:rsidRPr="0073591E">
        <w:rPr>
          <w:rFonts w:ascii="宋体" w:hAnsi="宋体" w:hint="eastAsia"/>
          <w:b/>
          <w:sz w:val="32"/>
          <w:szCs w:val="32"/>
        </w:rPr>
        <w:t>2022年度河南省哲学社会科学规划项目</w:t>
      </w:r>
    </w:p>
    <w:p w:rsidR="00781844" w:rsidRPr="0073591E" w:rsidRDefault="00781844" w:rsidP="0073591E">
      <w:pPr>
        <w:ind w:firstLineChars="200" w:firstLine="643"/>
        <w:contextualSpacing/>
        <w:jc w:val="center"/>
        <w:rPr>
          <w:rFonts w:ascii="宋体" w:hAnsi="宋体"/>
          <w:b/>
          <w:sz w:val="32"/>
          <w:szCs w:val="32"/>
        </w:rPr>
      </w:pPr>
      <w:r w:rsidRPr="0073591E">
        <w:rPr>
          <w:rFonts w:ascii="宋体" w:hAnsi="宋体" w:hint="eastAsia"/>
          <w:b/>
          <w:sz w:val="32"/>
          <w:szCs w:val="32"/>
        </w:rPr>
        <w:t>课题指南</w:t>
      </w:r>
    </w:p>
    <w:p w:rsidR="00781844" w:rsidRPr="0073591E" w:rsidRDefault="00781844" w:rsidP="0073591E">
      <w:pPr>
        <w:pStyle w:val="a5"/>
        <w:tabs>
          <w:tab w:val="left" w:pos="426"/>
        </w:tabs>
        <w:spacing w:before="0" w:beforeAutospacing="0" w:after="0" w:afterAutospacing="0"/>
        <w:ind w:firstLineChars="200" w:firstLine="562"/>
        <w:jc w:val="both"/>
        <w:rPr>
          <w:rFonts w:cs="楷体_GB2312"/>
          <w:b/>
          <w:sz w:val="28"/>
          <w:szCs w:val="28"/>
        </w:rPr>
      </w:pPr>
    </w:p>
    <w:p w:rsidR="00781844" w:rsidRPr="0073591E" w:rsidRDefault="00781844" w:rsidP="0073591E">
      <w:pPr>
        <w:pStyle w:val="a5"/>
        <w:tabs>
          <w:tab w:val="left" w:pos="426"/>
        </w:tabs>
        <w:spacing w:before="0" w:beforeAutospacing="0" w:after="0" w:afterAutospacing="0"/>
        <w:ind w:firstLineChars="200" w:firstLine="562"/>
        <w:jc w:val="both"/>
        <w:rPr>
          <w:rFonts w:cs="楷体_GB2312"/>
          <w:b/>
          <w:sz w:val="28"/>
          <w:szCs w:val="28"/>
        </w:rPr>
      </w:pPr>
      <w:r w:rsidRPr="0073591E">
        <w:rPr>
          <w:rFonts w:cs="楷体_GB2312" w:hint="eastAsia"/>
          <w:b/>
          <w:sz w:val="28"/>
          <w:szCs w:val="28"/>
        </w:rPr>
        <w:t>说明：本《课题指南》所列条目只规定研究范围、研究方向和研究重点，申请人可结合自身研究优势，自行拟定题目。</w:t>
      </w:r>
    </w:p>
    <w:p w:rsidR="00781844" w:rsidRPr="0073591E" w:rsidRDefault="00781844" w:rsidP="0073591E">
      <w:pPr>
        <w:pStyle w:val="a5"/>
        <w:tabs>
          <w:tab w:val="left" w:pos="426"/>
        </w:tabs>
        <w:spacing w:before="0" w:beforeAutospacing="0" w:after="0" w:afterAutospacing="0"/>
        <w:ind w:firstLineChars="200" w:firstLine="562"/>
        <w:jc w:val="both"/>
        <w:rPr>
          <w:rFonts w:cs="楷体_GB2312"/>
          <w:b/>
          <w:sz w:val="28"/>
          <w:szCs w:val="28"/>
        </w:rPr>
      </w:pPr>
    </w:p>
    <w:p w:rsidR="00781844" w:rsidRPr="0073591E" w:rsidRDefault="00781844" w:rsidP="0073591E">
      <w:pPr>
        <w:ind w:firstLineChars="200" w:firstLine="562"/>
        <w:jc w:val="center"/>
        <w:rPr>
          <w:rFonts w:ascii="宋体" w:hAnsi="宋体"/>
          <w:b/>
          <w:sz w:val="28"/>
          <w:szCs w:val="28"/>
        </w:rPr>
      </w:pPr>
      <w:bookmarkStart w:id="0" w:name="_Toc66196586"/>
      <w:r w:rsidRPr="0073591E">
        <w:rPr>
          <w:rFonts w:ascii="宋体" w:hAnsi="宋体" w:hint="eastAsia"/>
          <w:b/>
          <w:sz w:val="28"/>
          <w:szCs w:val="28"/>
        </w:rPr>
        <w:t>一、马克思主义·科学社会主义</w:t>
      </w:r>
      <w:bookmarkEnd w:id="0"/>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1.马克思主义经典文献及其当代价值研究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2.马克思主义基本原理及其当代价值研究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3.科学社会主义在中国发展的历史进程及经验启示研究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4.马克思主义中国化“两个结合”的内涵及规律研究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5.习近平新时代中国特色社会主义思想理论体系研究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6.习近平新时代中国特色社会主义思想原创性贡献研究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7.习近平新时代中国特色社会主义思想的方法论研究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8.习近平新时代中国特色社会主义思想的世界意义研究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9.习近平新时代中国特色社会主义思想是中华文化和中国精神的时代精华研究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w:t>
      </w:r>
      <w:r w:rsidRPr="0073591E">
        <w:rPr>
          <w:rFonts w:ascii="宋体" w:hAnsi="宋体"/>
          <w:sz w:val="28"/>
          <w:szCs w:val="28"/>
        </w:rPr>
        <w:t>.</w:t>
      </w:r>
      <w:r w:rsidRPr="0073591E">
        <w:rPr>
          <w:rFonts w:ascii="宋体" w:hAnsi="宋体" w:hint="eastAsia"/>
          <w:sz w:val="28"/>
          <w:szCs w:val="28"/>
        </w:rPr>
        <w:t>习近平总书记关于加强和改进统一战线工作的重要思想研究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w:t>
      </w:r>
      <w:r w:rsidRPr="0073591E">
        <w:rPr>
          <w:rFonts w:ascii="宋体" w:hAnsi="宋体"/>
          <w:sz w:val="28"/>
          <w:szCs w:val="28"/>
        </w:rPr>
        <w:t>.全人类共同价值的学理根据和国际认同研究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2.马克思主义视域下的国家观问题研究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1</w:t>
      </w:r>
      <w:r w:rsidRPr="0073591E">
        <w:rPr>
          <w:rFonts w:ascii="宋体" w:hAnsi="宋体"/>
          <w:sz w:val="28"/>
          <w:szCs w:val="28"/>
        </w:rPr>
        <w:t>3.马克思主义视域下的民族观问题研究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4.马克思主义视域下的宗教观问题研究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5.马克思主义视域下的富裕观问题研究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16.</w:t>
      </w:r>
      <w:r w:rsidRPr="0073591E">
        <w:rPr>
          <w:rFonts w:ascii="宋体" w:hAnsi="宋体"/>
          <w:sz w:val="28"/>
          <w:szCs w:val="28"/>
        </w:rPr>
        <w:t>马克思主义视域下的权力观问题研究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1</w:t>
      </w:r>
      <w:r w:rsidRPr="0073591E">
        <w:rPr>
          <w:rFonts w:ascii="宋体" w:hAnsi="宋体" w:hint="eastAsia"/>
          <w:sz w:val="28"/>
          <w:szCs w:val="28"/>
        </w:rPr>
        <w:t>7</w:t>
      </w:r>
      <w:r w:rsidRPr="0073591E">
        <w:rPr>
          <w:rFonts w:ascii="宋体" w:hAnsi="宋体"/>
          <w:sz w:val="28"/>
          <w:szCs w:val="28"/>
        </w:rPr>
        <w:t>.马克思主义视域下的公平正义观问题研究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8.中国化马克思主义国际传播研究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9.当代国际社会发展演变的规律和趋势研究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w:t>
      </w:r>
      <w:r w:rsidRPr="0073591E">
        <w:rPr>
          <w:rFonts w:ascii="宋体" w:hAnsi="宋体"/>
          <w:sz w:val="28"/>
          <w:szCs w:val="28"/>
        </w:rPr>
        <w:t>0.当代中国社会发展演变的规律和趋势研</w:t>
      </w:r>
      <w:r w:rsidRPr="0073591E">
        <w:rPr>
          <w:rFonts w:ascii="宋体" w:hAnsi="宋体" w:hint="eastAsia"/>
          <w:sz w:val="28"/>
          <w:szCs w:val="28"/>
        </w:rPr>
        <w:t>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w:t>
      </w:r>
      <w:r w:rsidRPr="0073591E">
        <w:rPr>
          <w:rFonts w:ascii="宋体" w:hAnsi="宋体"/>
          <w:sz w:val="28"/>
          <w:szCs w:val="28"/>
        </w:rPr>
        <w:t>.全球化进程中的“逆全球化”现象及其应对</w:t>
      </w:r>
      <w:r w:rsidRPr="0073591E">
        <w:rPr>
          <w:rFonts w:ascii="宋体" w:hAnsi="宋体" w:hint="eastAsia"/>
          <w:sz w:val="28"/>
          <w:szCs w:val="28"/>
        </w:rPr>
        <w:t>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22</w:t>
      </w:r>
      <w:r w:rsidRPr="0073591E">
        <w:rPr>
          <w:rFonts w:ascii="宋体" w:hAnsi="宋体"/>
          <w:sz w:val="28"/>
          <w:szCs w:val="28"/>
        </w:rPr>
        <w:t>.中国现代化思想演变研究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23</w:t>
      </w:r>
      <w:r w:rsidRPr="0073591E">
        <w:rPr>
          <w:rFonts w:ascii="宋体" w:hAnsi="宋体"/>
          <w:sz w:val="28"/>
          <w:szCs w:val="28"/>
        </w:rPr>
        <w:t>.当代中国现代化道路的特色问题研</w:t>
      </w:r>
      <w:r w:rsidRPr="0073591E">
        <w:rPr>
          <w:rFonts w:ascii="宋体" w:hAnsi="宋体" w:hint="eastAsia"/>
          <w:sz w:val="28"/>
          <w:szCs w:val="28"/>
        </w:rPr>
        <w:t>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24</w:t>
      </w:r>
      <w:r w:rsidRPr="0073591E">
        <w:rPr>
          <w:rFonts w:ascii="宋体" w:hAnsi="宋体"/>
          <w:sz w:val="28"/>
          <w:szCs w:val="28"/>
        </w:rPr>
        <w:t>.新时代中国特色社会主义公平正义理论体系建构研究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25</w:t>
      </w:r>
      <w:r w:rsidRPr="0073591E">
        <w:rPr>
          <w:rFonts w:ascii="宋体" w:hAnsi="宋体"/>
          <w:sz w:val="28"/>
          <w:szCs w:val="28"/>
        </w:rPr>
        <w:t>.新时代生态文明建设的制度化经验研究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26</w:t>
      </w:r>
      <w:r w:rsidRPr="0073591E">
        <w:rPr>
          <w:rFonts w:ascii="宋体" w:hAnsi="宋体"/>
          <w:sz w:val="28"/>
          <w:szCs w:val="28"/>
        </w:rPr>
        <w:t>.碳达峰、碳中和纳入生态文明建设整体布局研究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27</w:t>
      </w:r>
      <w:r w:rsidRPr="0073591E">
        <w:rPr>
          <w:rFonts w:ascii="宋体" w:hAnsi="宋体"/>
          <w:sz w:val="28"/>
          <w:szCs w:val="28"/>
        </w:rPr>
        <w:t>.共同富裕与人的自由全面发展问题研究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28</w:t>
      </w:r>
      <w:r w:rsidRPr="0073591E">
        <w:rPr>
          <w:rFonts w:ascii="宋体" w:hAnsi="宋体"/>
          <w:sz w:val="28"/>
          <w:szCs w:val="28"/>
        </w:rPr>
        <w:t>.中国共产党收入分配思想的创新与发展研究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29</w:t>
      </w:r>
      <w:r w:rsidRPr="0073591E">
        <w:rPr>
          <w:rFonts w:ascii="宋体" w:hAnsi="宋体"/>
          <w:sz w:val="28"/>
          <w:szCs w:val="28"/>
        </w:rPr>
        <w:t>.河南在高质量发展中促进共同富裕研究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30</w:t>
      </w:r>
      <w:r w:rsidRPr="0073591E">
        <w:rPr>
          <w:rFonts w:ascii="宋体" w:hAnsi="宋体"/>
          <w:sz w:val="28"/>
          <w:szCs w:val="28"/>
        </w:rPr>
        <w:t xml:space="preserve">.河南现代化建设的逻辑理路研究 </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31</w:t>
      </w:r>
      <w:r w:rsidRPr="0073591E">
        <w:rPr>
          <w:rFonts w:ascii="宋体" w:hAnsi="宋体"/>
          <w:sz w:val="28"/>
          <w:szCs w:val="28"/>
        </w:rPr>
        <w:t>.河南深入实施新时代人才强省战略研究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32</w:t>
      </w:r>
      <w:r w:rsidRPr="0073591E">
        <w:rPr>
          <w:rFonts w:ascii="宋体" w:hAnsi="宋体"/>
          <w:sz w:val="28"/>
          <w:szCs w:val="28"/>
        </w:rPr>
        <w:t>.正确认识和化解重大社会风险问题研究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33</w:t>
      </w:r>
      <w:r w:rsidRPr="0073591E">
        <w:rPr>
          <w:rFonts w:ascii="宋体" w:hAnsi="宋体"/>
          <w:sz w:val="28"/>
          <w:szCs w:val="28"/>
        </w:rPr>
        <w:t>.新时代意识形态领域重大风险防范化解研究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34</w:t>
      </w:r>
      <w:r w:rsidRPr="0073591E">
        <w:rPr>
          <w:rFonts w:ascii="宋体" w:hAnsi="宋体"/>
          <w:sz w:val="28"/>
          <w:szCs w:val="28"/>
        </w:rPr>
        <w:t>.中国共产党自我革命精神研究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35</w:t>
      </w:r>
      <w:r w:rsidRPr="0073591E">
        <w:rPr>
          <w:rFonts w:ascii="宋体" w:hAnsi="宋体"/>
          <w:sz w:val="28"/>
          <w:szCs w:val="28"/>
        </w:rPr>
        <w:t>.理想信念教育常态化制度化研究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36</w:t>
      </w:r>
      <w:r w:rsidRPr="0073591E">
        <w:rPr>
          <w:rFonts w:ascii="宋体" w:hAnsi="宋体"/>
          <w:sz w:val="28"/>
          <w:szCs w:val="28"/>
        </w:rPr>
        <w:t>.新时代公民道德建设研究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37</w:t>
      </w:r>
      <w:r w:rsidRPr="0073591E">
        <w:rPr>
          <w:rFonts w:ascii="宋体" w:hAnsi="宋体"/>
          <w:sz w:val="28"/>
          <w:szCs w:val="28"/>
        </w:rPr>
        <w:t>.新时代思想政治教育创新发展研究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38</w:t>
      </w:r>
      <w:r w:rsidRPr="0073591E">
        <w:rPr>
          <w:rFonts w:ascii="宋体" w:hAnsi="宋体"/>
          <w:sz w:val="28"/>
          <w:szCs w:val="28"/>
        </w:rPr>
        <w:t>.网络意识形态领导权及其动态实现路径研究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39</w:t>
      </w:r>
      <w:r w:rsidRPr="0073591E">
        <w:rPr>
          <w:rFonts w:ascii="宋体" w:hAnsi="宋体"/>
          <w:sz w:val="28"/>
          <w:szCs w:val="28"/>
        </w:rPr>
        <w:t>.青少年思想政治引领的理论与实践创新研究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40</w:t>
      </w:r>
      <w:r w:rsidRPr="0073591E">
        <w:rPr>
          <w:rFonts w:ascii="宋体" w:hAnsi="宋体"/>
          <w:sz w:val="28"/>
          <w:szCs w:val="28"/>
        </w:rPr>
        <w:t>.新时代大学生网络道德建设研究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41</w:t>
      </w:r>
      <w:r w:rsidRPr="0073591E">
        <w:rPr>
          <w:rFonts w:ascii="宋体" w:hAnsi="宋体"/>
          <w:sz w:val="28"/>
          <w:szCs w:val="28"/>
        </w:rPr>
        <w:t>.河南</w:t>
      </w:r>
      <w:r w:rsidRPr="0073591E">
        <w:rPr>
          <w:rFonts w:ascii="宋体" w:hAnsi="宋体" w:hint="eastAsia"/>
          <w:sz w:val="28"/>
          <w:szCs w:val="28"/>
        </w:rPr>
        <w:t>各</w:t>
      </w:r>
      <w:r w:rsidRPr="0073591E">
        <w:rPr>
          <w:rFonts w:ascii="宋体" w:hAnsi="宋体"/>
          <w:sz w:val="28"/>
          <w:szCs w:val="28"/>
        </w:rPr>
        <w:t>抗日根据地红色文献整理与研究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42</w:t>
      </w:r>
      <w:r w:rsidRPr="0073591E">
        <w:rPr>
          <w:rFonts w:ascii="宋体" w:hAnsi="宋体"/>
          <w:sz w:val="28"/>
          <w:szCs w:val="28"/>
        </w:rPr>
        <w:t>.河南红色文化资源谱系调查研究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43</w:t>
      </w:r>
      <w:r w:rsidRPr="0073591E">
        <w:rPr>
          <w:rFonts w:ascii="宋体" w:hAnsi="宋体"/>
          <w:sz w:val="28"/>
          <w:szCs w:val="28"/>
        </w:rPr>
        <w:t>.文旅文创融合战略下河南红色文化传承创新研究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44</w:t>
      </w:r>
      <w:r w:rsidRPr="0073591E">
        <w:rPr>
          <w:rFonts w:ascii="宋体" w:hAnsi="宋体"/>
          <w:sz w:val="28"/>
          <w:szCs w:val="28"/>
        </w:rPr>
        <w:t>.南水北调精神内涵表述及时代价值研究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45</w:t>
      </w:r>
      <w:r w:rsidRPr="0073591E">
        <w:rPr>
          <w:rFonts w:ascii="宋体" w:hAnsi="宋体"/>
          <w:sz w:val="28"/>
          <w:szCs w:val="28"/>
        </w:rPr>
        <w:t>.新时代河南高校思想政治教育创新发展研究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46</w:t>
      </w:r>
      <w:r w:rsidRPr="0073591E">
        <w:rPr>
          <w:rFonts w:ascii="宋体" w:hAnsi="宋体"/>
          <w:sz w:val="28"/>
          <w:szCs w:val="28"/>
        </w:rPr>
        <w:t>.河南家校社合力共建思政大课堂的经验与创新研究</w:t>
      </w:r>
    </w:p>
    <w:p w:rsidR="00781844" w:rsidRPr="0073591E" w:rsidRDefault="00781844" w:rsidP="0073591E">
      <w:pPr>
        <w:widowControl/>
        <w:ind w:firstLineChars="200" w:firstLine="560"/>
        <w:jc w:val="left"/>
        <w:rPr>
          <w:rFonts w:ascii="宋体" w:hAnsi="宋体"/>
          <w:sz w:val="28"/>
          <w:szCs w:val="28"/>
        </w:rPr>
      </w:pPr>
    </w:p>
    <w:p w:rsidR="00781844" w:rsidRPr="0073591E" w:rsidRDefault="00781844" w:rsidP="0073591E">
      <w:pPr>
        <w:widowControl/>
        <w:ind w:firstLineChars="200" w:firstLine="562"/>
        <w:jc w:val="center"/>
        <w:rPr>
          <w:rFonts w:ascii="宋体" w:hAnsi="宋体"/>
          <w:sz w:val="28"/>
          <w:szCs w:val="28"/>
        </w:rPr>
      </w:pPr>
      <w:bookmarkStart w:id="1" w:name="_Toc92287228"/>
      <w:bookmarkStart w:id="2" w:name="_Toc92878075"/>
      <w:r w:rsidRPr="0073591E">
        <w:rPr>
          <w:rFonts w:ascii="宋体" w:hAnsi="宋体" w:hint="eastAsia"/>
          <w:b/>
          <w:sz w:val="28"/>
          <w:szCs w:val="28"/>
        </w:rPr>
        <w:t>二、党史·党建</w:t>
      </w:r>
      <w:bookmarkEnd w:id="1"/>
      <w:bookmarkEnd w:id="2"/>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1.习近平总书记关于中国共产党历史重要论述研究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2.习近平总书记关于坚持唯物史观、正确党史观重要论述研究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3.习近平总书记关于坚持和加强党的全面领导重要论述研究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4.习近平总书记关于推进党的自我革命重要论述研究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lastRenderedPageBreak/>
        <w:t>5.习近平总书记关于依规治党重要论述研究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6.中国共产党百年</w:t>
      </w:r>
      <w:r w:rsidRPr="0073591E">
        <w:rPr>
          <w:rFonts w:ascii="宋体" w:hAnsi="宋体" w:hint="eastAsia"/>
          <w:sz w:val="28"/>
          <w:szCs w:val="28"/>
        </w:rPr>
        <w:t>奋斗的</w:t>
      </w:r>
      <w:r w:rsidRPr="0073591E">
        <w:rPr>
          <w:rFonts w:ascii="宋体" w:hAnsi="宋体"/>
          <w:sz w:val="28"/>
          <w:szCs w:val="28"/>
        </w:rPr>
        <w:t>重大成就、历史经验</w:t>
      </w:r>
      <w:r w:rsidRPr="0073591E">
        <w:rPr>
          <w:rFonts w:ascii="宋体" w:hAnsi="宋体" w:hint="eastAsia"/>
          <w:sz w:val="28"/>
          <w:szCs w:val="28"/>
        </w:rPr>
        <w:t>、历史意义</w:t>
      </w:r>
      <w:r w:rsidRPr="0073591E">
        <w:rPr>
          <w:rFonts w:ascii="宋体" w:hAnsi="宋体"/>
          <w:sz w:val="28"/>
          <w:szCs w:val="28"/>
        </w:rPr>
        <w:t>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7.伟大建党精神形成的理论渊源、实践基础、文化底蕴研究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8.</w:t>
      </w:r>
      <w:r w:rsidRPr="0073591E">
        <w:rPr>
          <w:rFonts w:ascii="宋体" w:hAnsi="宋体" w:hint="eastAsia"/>
          <w:sz w:val="28"/>
          <w:szCs w:val="28"/>
        </w:rPr>
        <w:t>“两个确立”对新时代党和国家事业发展的决定性意义研究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9.</w:t>
      </w:r>
      <w:r w:rsidRPr="0073591E">
        <w:rPr>
          <w:rFonts w:ascii="宋体" w:hAnsi="宋体" w:hint="eastAsia"/>
          <w:sz w:val="28"/>
          <w:szCs w:val="28"/>
        </w:rPr>
        <w:t>中国共产党人精神谱系研究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10.中国共产党政治建设方法论研究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11.中国共产党在河南百年统一战线实践与经验研究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12.“党和国家领导人与河南”相关资料征集整理研究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13.河南党史学习教育常态化长效化推进机制研究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14.胸怀“国之大者”、增强政治能力研究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15.</w:t>
      </w:r>
      <w:r w:rsidRPr="0073591E">
        <w:rPr>
          <w:rFonts w:ascii="宋体" w:hAnsi="宋体"/>
          <w:sz w:val="28"/>
          <w:szCs w:val="28"/>
        </w:rPr>
        <w:t>增强党内政治生活的政治性、时代性、原则性、战斗性研究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16.中国共产党领导乡村协商治理发展的百年实践</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17.中国共产党百年反贫困斗争史研究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18.中国共产党基层党建百年经验研究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19.中国共产党百年来维护党中央权威基本经验研究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20.中国共产党百年来意识形态工作基本经验研究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21.中国共产党百年来党内政治生态建设研究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22.中国共产党反腐败斗争史研究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23.中国共产党创造全过程人民民主的历程和经验研究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24.中国共产党开创中国式现代化道路的历程和经验研究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25.中国共产党创造人类文明新形态的历程和经验研究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26.中国共产党探索和推进共同富裕的历程和经验研究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27.中国共产主义青年团百年历程和经验研究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28.中国共产党调查研究制度化研究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29.家庭家教家风建设在全面从严治党中的地位和作用研究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30.完善不敢腐不能腐不想腐机制涵养清明政治生态研究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31.以党建高质量引领国有企业高质量发展研究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32.</w:t>
      </w:r>
      <w:r w:rsidRPr="0073591E">
        <w:rPr>
          <w:rFonts w:ascii="宋体" w:hAnsi="宋体"/>
          <w:sz w:val="28"/>
          <w:szCs w:val="28"/>
        </w:rPr>
        <w:t>推动“墩苗育苗”常态化制度化研究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33.</w:t>
      </w:r>
      <w:r w:rsidRPr="0073591E">
        <w:rPr>
          <w:rFonts w:ascii="宋体" w:hAnsi="宋体"/>
          <w:sz w:val="28"/>
          <w:szCs w:val="28"/>
        </w:rPr>
        <w:t>建立健全干部担当作为的激励和保护机制研究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34.新时代河南全面从严管理干部制度体系研究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35.红色家书在新时代的传承和利用研究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36.</w:t>
      </w:r>
      <w:r w:rsidRPr="0073591E">
        <w:rPr>
          <w:rFonts w:ascii="宋体" w:hAnsi="宋体"/>
          <w:sz w:val="28"/>
          <w:szCs w:val="28"/>
        </w:rPr>
        <w:t>清廉河南建设研究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37.新时代河南反腐败斗争实践和经验研究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38.新时代河南党员领导干部道德建设研究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39.中青年干部增强斗争本领和党性修养研究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40.</w:t>
      </w:r>
      <w:r w:rsidRPr="0073591E">
        <w:rPr>
          <w:rFonts w:ascii="宋体" w:hAnsi="宋体"/>
          <w:sz w:val="28"/>
          <w:szCs w:val="28"/>
        </w:rPr>
        <w:t>完善党组织领导下的基层治理机制研究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41.乡村振兴视域下河南农村党支部书记能力提升研究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42.焦裕禄精神、红旗渠精神、愚公移山精神、大别山精神在新时代传承与弘扬研究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43.河南红色资源保护管理运用专项调查研究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44.用革命文化塑造党员干部政治品格研究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45.长征片区（红二十五军）河南段革命文物调查、整理与利用研究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46.大数据时代党的群众工作创新研究</w:t>
      </w:r>
    </w:p>
    <w:p w:rsidR="00781844" w:rsidRPr="0073591E" w:rsidRDefault="00781844" w:rsidP="0073591E">
      <w:pPr>
        <w:widowControl/>
        <w:ind w:firstLineChars="200" w:firstLine="560"/>
        <w:jc w:val="left"/>
        <w:rPr>
          <w:rFonts w:ascii="宋体" w:hAnsi="宋体"/>
          <w:sz w:val="28"/>
          <w:szCs w:val="28"/>
        </w:rPr>
      </w:pPr>
      <w:bookmarkStart w:id="3" w:name="_Toc92878076"/>
      <w:bookmarkStart w:id="4" w:name="_Toc92287229"/>
    </w:p>
    <w:p w:rsidR="00781844" w:rsidRPr="0073591E" w:rsidRDefault="00781844" w:rsidP="0073591E">
      <w:pPr>
        <w:widowControl/>
        <w:ind w:firstLineChars="200" w:firstLine="562"/>
        <w:jc w:val="center"/>
        <w:rPr>
          <w:rFonts w:ascii="宋体" w:hAnsi="宋体"/>
          <w:sz w:val="28"/>
          <w:szCs w:val="28"/>
        </w:rPr>
      </w:pPr>
      <w:r w:rsidRPr="0073591E">
        <w:rPr>
          <w:rFonts w:ascii="宋体" w:hAnsi="宋体" w:hint="eastAsia"/>
          <w:b/>
          <w:sz w:val="28"/>
          <w:szCs w:val="28"/>
        </w:rPr>
        <w:t>三、哲学</w:t>
      </w:r>
      <w:bookmarkEnd w:id="3"/>
      <w:bookmarkEnd w:id="4"/>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1.习近平新时代中国特色社会主义思想的哲学研究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2.以人民为中心思想的哲学研究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3.共同富裕的哲学研究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4.中国特色社会主义政治发展道路的哲学研究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5.中国特色社会主义实践中的哲学问题研究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6.马克思主义哲学经典著作研究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7.马克思主义哲学基础理论研究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8.马克思主义哲学史研究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9.马克思主义哲学前沿问题研究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10.马克思主义哲学与当代思潮研究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11.全人类共同价值和人类命运共同体的哲学研究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12.人类文明新形态的哲学研究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13.当代中国马克思主义在哲学方面的原创性贡献研究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14.当代中国马克思主义哲学理论体系研究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15.当代中国马克思主义的中华文明根基研究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1</w:t>
      </w:r>
      <w:r w:rsidRPr="0073591E">
        <w:rPr>
          <w:rFonts w:ascii="宋体" w:hAnsi="宋体"/>
          <w:sz w:val="28"/>
          <w:szCs w:val="28"/>
        </w:rPr>
        <w:t>6</w:t>
      </w:r>
      <w:r w:rsidRPr="0073591E">
        <w:rPr>
          <w:rFonts w:ascii="宋体" w:hAnsi="宋体" w:hint="eastAsia"/>
          <w:sz w:val="28"/>
          <w:szCs w:val="28"/>
        </w:rPr>
        <w:t>.新时代马克思主义中国化新的飞跃的历史逻辑、理论逻辑与实践逻辑研究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7</w:t>
      </w:r>
      <w:r w:rsidRPr="0073591E">
        <w:rPr>
          <w:rFonts w:ascii="宋体" w:hAnsi="宋体" w:hint="eastAsia"/>
          <w:sz w:val="28"/>
          <w:szCs w:val="28"/>
        </w:rPr>
        <w:t>.中国精神及其中华文明根基研究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w:t>
      </w:r>
      <w:r w:rsidRPr="0073591E">
        <w:rPr>
          <w:rFonts w:ascii="宋体" w:hAnsi="宋体"/>
          <w:sz w:val="28"/>
          <w:szCs w:val="28"/>
        </w:rPr>
        <w:t>8</w:t>
      </w:r>
      <w:r w:rsidRPr="0073591E">
        <w:rPr>
          <w:rFonts w:ascii="宋体" w:hAnsi="宋体" w:hint="eastAsia"/>
          <w:sz w:val="28"/>
          <w:szCs w:val="28"/>
        </w:rPr>
        <w:t>.新发展理念、新发展格局与新发展阶段的哲学研究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19.中国共产党百年奋斗重大成就与历史经验的哲学研究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20.树立正确的党史观、大历史观与增强历史自信研究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21.中原哲学史人物、经典、流派研究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22.中原哲学文献整理与诠释研究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w:t>
      </w:r>
      <w:r w:rsidRPr="0073591E">
        <w:rPr>
          <w:rFonts w:ascii="宋体" w:hAnsi="宋体"/>
          <w:sz w:val="28"/>
          <w:szCs w:val="28"/>
        </w:rPr>
        <w:t>3</w:t>
      </w:r>
      <w:r w:rsidRPr="0073591E">
        <w:rPr>
          <w:rFonts w:ascii="宋体" w:hAnsi="宋体" w:hint="eastAsia"/>
          <w:sz w:val="28"/>
          <w:szCs w:val="28"/>
        </w:rPr>
        <w:t>.生态文明建设与“美丽河南”的哲学研究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24</w:t>
      </w:r>
      <w:r w:rsidRPr="0073591E">
        <w:rPr>
          <w:rFonts w:ascii="宋体" w:hAnsi="宋体" w:hint="eastAsia"/>
          <w:sz w:val="28"/>
          <w:szCs w:val="28"/>
        </w:rPr>
        <w:t>.黄河文化中蕴含的中华传统文化精神内涵研究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25.</w:t>
      </w:r>
      <w:r w:rsidRPr="0073591E">
        <w:rPr>
          <w:rFonts w:ascii="宋体" w:hAnsi="宋体" w:hint="eastAsia"/>
          <w:sz w:val="28"/>
          <w:szCs w:val="28"/>
        </w:rPr>
        <w:t>中原传统村落的文化记忆与善美探究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26</w:t>
      </w:r>
      <w:r w:rsidRPr="0073591E">
        <w:rPr>
          <w:rFonts w:ascii="宋体" w:hAnsi="宋体" w:hint="eastAsia"/>
          <w:sz w:val="28"/>
          <w:szCs w:val="28"/>
        </w:rPr>
        <w:t>.中医文化中的哲学思想研究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27</w:t>
      </w:r>
      <w:r w:rsidRPr="0073591E">
        <w:rPr>
          <w:rFonts w:ascii="宋体" w:hAnsi="宋体" w:hint="eastAsia"/>
          <w:sz w:val="28"/>
          <w:szCs w:val="28"/>
        </w:rPr>
        <w:t>.中原武术文化中的哲学思想研究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28</w:t>
      </w:r>
      <w:r w:rsidRPr="0073591E">
        <w:rPr>
          <w:rFonts w:ascii="宋体" w:hAnsi="宋体" w:hint="eastAsia"/>
          <w:sz w:val="28"/>
          <w:szCs w:val="28"/>
        </w:rPr>
        <w:t>.河南书院文化中的哲学思想研究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w:t>
      </w:r>
      <w:r w:rsidRPr="0073591E">
        <w:rPr>
          <w:rFonts w:ascii="宋体" w:hAnsi="宋体"/>
          <w:sz w:val="28"/>
          <w:szCs w:val="28"/>
        </w:rPr>
        <w:t>9</w:t>
      </w:r>
      <w:r w:rsidRPr="0073591E">
        <w:rPr>
          <w:rFonts w:ascii="宋体" w:hAnsi="宋体" w:hint="eastAsia"/>
          <w:sz w:val="28"/>
          <w:szCs w:val="28"/>
        </w:rPr>
        <w:t>.中国特色伦理学学术体系与话语体系的构建研究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30</w:t>
      </w:r>
      <w:r w:rsidRPr="0073591E">
        <w:rPr>
          <w:rFonts w:ascii="宋体" w:hAnsi="宋体" w:hint="eastAsia"/>
          <w:sz w:val="28"/>
          <w:szCs w:val="28"/>
        </w:rPr>
        <w:t>.中华传统美德的传承、弘扬和现代转化研究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t>31</w:t>
      </w:r>
      <w:r w:rsidRPr="0073591E">
        <w:rPr>
          <w:rFonts w:ascii="宋体" w:hAnsi="宋体" w:hint="eastAsia"/>
          <w:sz w:val="28"/>
          <w:szCs w:val="28"/>
        </w:rPr>
        <w:t>.《道德经》与中华优秀文化传承发展研究</w:t>
      </w:r>
    </w:p>
    <w:p w:rsidR="00781844" w:rsidRPr="0073591E" w:rsidRDefault="00781844" w:rsidP="0073591E">
      <w:pPr>
        <w:ind w:firstLineChars="200" w:firstLine="560"/>
        <w:jc w:val="left"/>
        <w:rPr>
          <w:rFonts w:ascii="宋体" w:hAnsi="宋体"/>
          <w:sz w:val="28"/>
          <w:szCs w:val="28"/>
        </w:rPr>
      </w:pPr>
      <w:r w:rsidRPr="0073591E">
        <w:rPr>
          <w:rFonts w:ascii="宋体" w:hAnsi="宋体"/>
          <w:sz w:val="28"/>
          <w:szCs w:val="28"/>
        </w:rPr>
        <w:t>32</w:t>
      </w:r>
      <w:r w:rsidRPr="0073591E">
        <w:rPr>
          <w:rFonts w:ascii="宋体" w:hAnsi="宋体" w:hint="eastAsia"/>
          <w:sz w:val="28"/>
          <w:szCs w:val="28"/>
        </w:rPr>
        <w:t>.社会主义核心价值观与新时代公民道德建设研究</w:t>
      </w:r>
    </w:p>
    <w:p w:rsidR="00781844" w:rsidRPr="0073591E" w:rsidRDefault="00781844" w:rsidP="0073591E">
      <w:pPr>
        <w:ind w:firstLineChars="200" w:firstLine="560"/>
        <w:jc w:val="left"/>
        <w:rPr>
          <w:rFonts w:ascii="宋体" w:hAnsi="宋体"/>
          <w:sz w:val="28"/>
          <w:szCs w:val="28"/>
        </w:rPr>
      </w:pPr>
      <w:r w:rsidRPr="0073591E">
        <w:rPr>
          <w:rFonts w:ascii="宋体" w:hAnsi="宋体"/>
          <w:sz w:val="28"/>
          <w:szCs w:val="28"/>
        </w:rPr>
        <w:t>33</w:t>
      </w:r>
      <w:r w:rsidRPr="0073591E">
        <w:rPr>
          <w:rFonts w:ascii="宋体" w:hAnsi="宋体" w:hint="eastAsia"/>
          <w:sz w:val="28"/>
          <w:szCs w:val="28"/>
        </w:rPr>
        <w:t>.新时代科学家精神、企业家精神和劳模精神的哲学研究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sz w:val="28"/>
          <w:szCs w:val="28"/>
        </w:rPr>
        <w:lastRenderedPageBreak/>
        <w:t>34</w:t>
      </w:r>
      <w:r w:rsidRPr="0073591E">
        <w:rPr>
          <w:rFonts w:ascii="宋体" w:hAnsi="宋体" w:hint="eastAsia"/>
          <w:sz w:val="28"/>
          <w:szCs w:val="28"/>
        </w:rPr>
        <w:t>.应用伦理前沿问题研究（分公共健康管理、医学伦理、科技伦理等专题）</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w:t>
      </w:r>
      <w:r w:rsidRPr="0073591E">
        <w:rPr>
          <w:rFonts w:ascii="宋体" w:hAnsi="宋体"/>
          <w:sz w:val="28"/>
          <w:szCs w:val="28"/>
        </w:rPr>
        <w:t>5</w:t>
      </w:r>
      <w:r w:rsidRPr="0073591E">
        <w:rPr>
          <w:rFonts w:ascii="宋体" w:hAnsi="宋体" w:hint="eastAsia"/>
          <w:sz w:val="28"/>
          <w:szCs w:val="28"/>
        </w:rPr>
        <w:t>.人工智能与信息科技前沿的哲学研究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w:t>
      </w:r>
      <w:r w:rsidRPr="0073591E">
        <w:rPr>
          <w:rFonts w:ascii="宋体" w:hAnsi="宋体"/>
          <w:sz w:val="28"/>
          <w:szCs w:val="28"/>
        </w:rPr>
        <w:t>6</w:t>
      </w:r>
      <w:r w:rsidRPr="0073591E">
        <w:rPr>
          <w:rFonts w:ascii="宋体" w:hAnsi="宋体" w:hint="eastAsia"/>
          <w:sz w:val="28"/>
          <w:szCs w:val="28"/>
        </w:rPr>
        <w:t>.交叉学科与当代新型科技问题的哲学研究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w:t>
      </w:r>
      <w:r w:rsidRPr="0073591E">
        <w:rPr>
          <w:rFonts w:ascii="宋体" w:hAnsi="宋体"/>
          <w:sz w:val="28"/>
          <w:szCs w:val="28"/>
        </w:rPr>
        <w:t>7</w:t>
      </w:r>
      <w:r w:rsidRPr="0073591E">
        <w:rPr>
          <w:rFonts w:ascii="宋体" w:hAnsi="宋体" w:hint="eastAsia"/>
          <w:sz w:val="28"/>
          <w:szCs w:val="28"/>
        </w:rPr>
        <w:t>.当代重大工程技术及其风险问题的哲学研究</w:t>
      </w:r>
    </w:p>
    <w:p w:rsidR="00781844" w:rsidRPr="0073591E" w:rsidRDefault="00781844" w:rsidP="0073591E">
      <w:pPr>
        <w:pStyle w:val="a5"/>
        <w:tabs>
          <w:tab w:val="left" w:pos="426"/>
        </w:tabs>
        <w:spacing w:before="0" w:beforeAutospacing="0" w:after="0" w:afterAutospacing="0"/>
        <w:ind w:firstLineChars="200" w:firstLine="560"/>
        <w:jc w:val="both"/>
        <w:rPr>
          <w:sz w:val="28"/>
          <w:szCs w:val="28"/>
        </w:rPr>
      </w:pPr>
    </w:p>
    <w:p w:rsidR="00781844" w:rsidRPr="0073591E" w:rsidRDefault="00781844" w:rsidP="0073591E">
      <w:pPr>
        <w:widowControl/>
        <w:ind w:firstLineChars="200" w:firstLine="562"/>
        <w:jc w:val="center"/>
        <w:rPr>
          <w:rFonts w:ascii="宋体" w:hAnsi="宋体"/>
          <w:b/>
          <w:sz w:val="28"/>
          <w:szCs w:val="28"/>
        </w:rPr>
      </w:pPr>
      <w:r w:rsidRPr="0073591E">
        <w:rPr>
          <w:rFonts w:ascii="宋体" w:hAnsi="宋体" w:hint="eastAsia"/>
          <w:b/>
          <w:sz w:val="28"/>
          <w:szCs w:val="28"/>
        </w:rPr>
        <w:t>四、经济学</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1.习近平经济思想的理论创新和方法论研究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2.习近平经济思想与中国特色经济学学科体系建设研究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3.习近平总书记关于完整、准确、全面贯彻新发展理念重要论述研究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4.习近平总书记关于高质量发展重要论述研究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5.习近平总书记关于“三农”问题重要论述研究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6.习近平总书记关于区域协调发展重要论述研究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7.推进南水北调后续工程高质量发展研究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8.以项目建设为抓手促进我省经济较快发展研究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9.经济下行压力下的河南稳增长研究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10.提升河南在全球产业链价值链地位的思路和对策研究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11.新发展阶段河南城乡融合发展问题研究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12.“双碳”战略与河南经济增长路径研究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13.河南</w:t>
      </w:r>
      <w:r w:rsidRPr="0073591E">
        <w:rPr>
          <w:rFonts w:ascii="宋体" w:hAnsi="宋体"/>
          <w:sz w:val="28"/>
          <w:szCs w:val="28"/>
        </w:rPr>
        <w:t>推进碳达峰</w:t>
      </w:r>
      <w:r w:rsidRPr="0073591E">
        <w:rPr>
          <w:rFonts w:ascii="宋体" w:hAnsi="宋体" w:hint="eastAsia"/>
          <w:sz w:val="28"/>
          <w:szCs w:val="28"/>
        </w:rPr>
        <w:t>、</w:t>
      </w:r>
      <w:r w:rsidRPr="0073591E">
        <w:rPr>
          <w:rFonts w:ascii="宋体" w:hAnsi="宋体"/>
          <w:sz w:val="28"/>
          <w:szCs w:val="28"/>
        </w:rPr>
        <w:t>碳中和研究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14.“双碳”目标下河南新能源产业创新发展研究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15.“双碳”目标下河南高耗能制造业转型升级研究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16.双循环背景下河南打造先进制造业强省路径研究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17.河南数字经济强省建设路径研究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18.发展壮大我省数字经济核心产业研究</w:t>
      </w:r>
    </w:p>
    <w:p w:rsidR="00781844" w:rsidRPr="0073591E" w:rsidRDefault="00781844" w:rsidP="0073591E">
      <w:pPr>
        <w:widowControl/>
        <w:ind w:firstLineChars="200" w:firstLine="560"/>
        <w:jc w:val="left"/>
        <w:rPr>
          <w:rFonts w:ascii="宋体" w:hAnsi="宋体"/>
          <w:b/>
          <w:bCs/>
          <w:sz w:val="28"/>
          <w:szCs w:val="28"/>
        </w:rPr>
      </w:pPr>
      <w:r w:rsidRPr="0073591E">
        <w:rPr>
          <w:rFonts w:ascii="宋体" w:hAnsi="宋体" w:hint="eastAsia"/>
          <w:sz w:val="28"/>
          <w:szCs w:val="28"/>
        </w:rPr>
        <w:t>19.河南实施“新基建新技术新材料新装备新产品新业态”战略研究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20.河南高水平开放体系建设模式、机制与对策研究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21.新发展阶段河南国有企业混合所有制改革的实现路径研究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22.河南国有企业改革的成就和历史经验研究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23.郑州都市圈一体化体制机制创新问题研究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24.郑州都市圈产业优势互补和效益溢出研究</w:t>
      </w:r>
    </w:p>
    <w:p w:rsidR="00781844" w:rsidRPr="0073591E" w:rsidRDefault="00781844" w:rsidP="0073591E">
      <w:pPr>
        <w:ind w:firstLineChars="200" w:firstLine="560"/>
        <w:rPr>
          <w:rFonts w:ascii="宋体" w:hAnsi="宋体"/>
          <w:sz w:val="28"/>
          <w:szCs w:val="28"/>
        </w:rPr>
      </w:pPr>
      <w:r w:rsidRPr="0073591E">
        <w:rPr>
          <w:rFonts w:ascii="宋体" w:hAnsi="宋体" w:hint="eastAsia"/>
          <w:sz w:val="28"/>
          <w:szCs w:val="28"/>
        </w:rPr>
        <w:t>25.河南推进农业高质量发展研究</w:t>
      </w:r>
    </w:p>
    <w:p w:rsidR="00781844" w:rsidRPr="0073591E" w:rsidRDefault="00781844" w:rsidP="0073591E">
      <w:pPr>
        <w:ind w:firstLineChars="200" w:firstLine="560"/>
        <w:rPr>
          <w:rFonts w:ascii="宋体" w:hAnsi="宋体"/>
          <w:sz w:val="28"/>
          <w:szCs w:val="28"/>
        </w:rPr>
      </w:pPr>
      <w:r w:rsidRPr="0073591E">
        <w:rPr>
          <w:rFonts w:ascii="宋体" w:hAnsi="宋体" w:hint="eastAsia"/>
          <w:sz w:val="28"/>
          <w:szCs w:val="28"/>
        </w:rPr>
        <w:t xml:space="preserve">26.河南加快增加农民收入研究   </w:t>
      </w:r>
    </w:p>
    <w:p w:rsidR="00781844" w:rsidRPr="0073591E" w:rsidRDefault="00781844" w:rsidP="0073591E">
      <w:pPr>
        <w:ind w:firstLineChars="200" w:firstLine="560"/>
        <w:rPr>
          <w:rFonts w:ascii="宋体" w:hAnsi="宋体"/>
          <w:sz w:val="28"/>
          <w:szCs w:val="28"/>
        </w:rPr>
      </w:pPr>
      <w:r w:rsidRPr="0073591E">
        <w:rPr>
          <w:rFonts w:ascii="宋体" w:hAnsi="宋体" w:hint="eastAsia"/>
          <w:sz w:val="28"/>
          <w:szCs w:val="28"/>
        </w:rPr>
        <w:t>27.河南实施乡村建设研究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28.河南开展农民技能培训研究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29.数字普惠金融服务乡村振兴研究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30.农业保险助力农产品供给安全研究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31.国有企业和社会资本参与乡村振兴的路径和政策研究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bCs/>
          <w:sz w:val="28"/>
          <w:szCs w:val="28"/>
        </w:rPr>
        <w:t>32.</w:t>
      </w:r>
      <w:r w:rsidRPr="0073591E">
        <w:rPr>
          <w:rFonts w:ascii="宋体" w:hAnsi="宋体" w:hint="eastAsia"/>
          <w:sz w:val="28"/>
          <w:szCs w:val="28"/>
        </w:rPr>
        <w:t>农业数字化转型发展实施路径研究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33.河南加大农业对外开放合作提升农业竞争力研究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34.促进农业增效实现农民共同富裕问题研究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35.河南村域经济高质量发展路径研究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36.</w:t>
      </w:r>
      <w:r w:rsidRPr="0073591E">
        <w:rPr>
          <w:rFonts w:ascii="宋体" w:hAnsi="宋体" w:cs="仿宋_GB2312" w:hint="eastAsia"/>
          <w:bCs/>
          <w:color w:val="000000"/>
          <w:sz w:val="28"/>
          <w:szCs w:val="28"/>
          <w:shd w:val="clear" w:color="auto" w:fill="FFFFFF"/>
        </w:rPr>
        <w:t>河南</w:t>
      </w:r>
      <w:r w:rsidRPr="0073591E">
        <w:rPr>
          <w:rFonts w:ascii="宋体" w:hAnsi="宋体" w:cs="仿宋_GB2312"/>
          <w:bCs/>
          <w:color w:val="000000"/>
          <w:sz w:val="28"/>
          <w:szCs w:val="28"/>
          <w:shd w:val="clear" w:color="auto" w:fill="FFFFFF"/>
        </w:rPr>
        <w:t>开展种源“卡脖子”技术攻关</w:t>
      </w:r>
      <w:r w:rsidRPr="0073591E">
        <w:rPr>
          <w:rFonts w:ascii="宋体" w:hAnsi="宋体" w:cs="仿宋_GB2312" w:hint="eastAsia"/>
          <w:bCs/>
          <w:color w:val="000000"/>
          <w:sz w:val="28"/>
          <w:szCs w:val="28"/>
          <w:shd w:val="clear" w:color="auto" w:fill="FFFFFF"/>
        </w:rPr>
        <w:t>与</w:t>
      </w:r>
      <w:r w:rsidRPr="0073591E">
        <w:rPr>
          <w:rFonts w:ascii="宋体" w:hAnsi="宋体" w:cs="仿宋_GB2312"/>
          <w:bCs/>
          <w:color w:val="000000"/>
          <w:sz w:val="28"/>
          <w:szCs w:val="28"/>
          <w:shd w:val="clear" w:color="auto" w:fill="FFFFFF"/>
        </w:rPr>
        <w:t>推动种业高质量发展研究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37.新发展阶段下规模性返贫的防范与治理机制研究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38.河南接续推进脱贫地区实现乡村振兴研究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39.河南农民工返乡创业与乡村振兴的联动机制研究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40.河南推动文化与旅游深度融合的路径与对策研究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41.乡村旅游赋能乡村振兴研究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42.河南加快县域经济高质量发展研究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43.提升我省县级财力水平研究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44.</w:t>
      </w:r>
      <w:r w:rsidRPr="0073591E">
        <w:rPr>
          <w:rFonts w:ascii="宋体" w:hAnsi="宋体"/>
          <w:sz w:val="28"/>
          <w:szCs w:val="28"/>
        </w:rPr>
        <w:t>河南矿业经济发展战略研究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45.“双碳”目标下河南工业企业转型研究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46.“米字形”高铁网对河南区域经济空间格局影响研究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47.河南中医药产业高质量发展研究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48.河南房地产业良性循环和健康发展研究</w:t>
      </w:r>
    </w:p>
    <w:p w:rsidR="00781844" w:rsidRPr="0073591E" w:rsidRDefault="00781844" w:rsidP="0073591E">
      <w:pPr>
        <w:ind w:firstLineChars="200" w:firstLine="560"/>
        <w:rPr>
          <w:rFonts w:ascii="宋体" w:hAnsi="宋体"/>
          <w:sz w:val="28"/>
          <w:szCs w:val="28"/>
        </w:rPr>
      </w:pPr>
      <w:r w:rsidRPr="0073591E">
        <w:rPr>
          <w:rFonts w:ascii="宋体" w:hAnsi="宋体" w:hint="eastAsia"/>
          <w:sz w:val="28"/>
          <w:szCs w:val="28"/>
        </w:rPr>
        <w:t>49.新发展阶段建筑业转型发展研究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50.建筑业供需链产业链协同创新融合发展研究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51.河南健全灵活就业劳动用工和社会保障政策研究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52.数字经济条件下推动河南新消费业态发展研究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53.河南数字经济与实体经济融合发展路径研究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54.河南新型城镇化高质量发展的动力机制研究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55.河南服务贸易高质量发展研究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56.</w:t>
      </w:r>
      <w:r w:rsidRPr="0073591E">
        <w:rPr>
          <w:rFonts w:ascii="宋体" w:hAnsi="宋体"/>
          <w:sz w:val="28"/>
          <w:szCs w:val="28"/>
        </w:rPr>
        <w:t>区域全面经济伙伴关系协定</w:t>
      </w:r>
      <w:r w:rsidRPr="0073591E">
        <w:rPr>
          <w:rFonts w:ascii="宋体" w:hAnsi="宋体" w:hint="eastAsia"/>
          <w:sz w:val="28"/>
          <w:szCs w:val="28"/>
        </w:rPr>
        <w:t>（RCEP）生效后我省涉外企业面临的机遇、挑战及对策研究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57.RCEP框架下区域价值链调整及河南制造业价值链优化研究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58.深化要素市场化配置改革研究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59.加快推进河南中小企业“专精特新”发展研究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60.河南支持中小微型企业高质量发展研究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61.河南小微企业供应链融资问题研究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62.促进河南民营企业结构性改革研究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63.建设信用河南创优金融生态研究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64.郑汴洛打造“国际文化旅游之都”研究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65.低碳经济背景下河南旅游经济发展模式研究</w:t>
      </w:r>
    </w:p>
    <w:p w:rsidR="00781844" w:rsidRPr="0073591E" w:rsidRDefault="00781844" w:rsidP="0073591E">
      <w:pPr>
        <w:widowControl/>
        <w:ind w:firstLineChars="200" w:firstLine="560"/>
        <w:jc w:val="left"/>
        <w:rPr>
          <w:rFonts w:ascii="宋体" w:hAnsi="宋体"/>
          <w:sz w:val="28"/>
          <w:szCs w:val="28"/>
        </w:rPr>
      </w:pPr>
    </w:p>
    <w:p w:rsidR="00781844" w:rsidRPr="0073591E" w:rsidRDefault="00781844" w:rsidP="0073591E">
      <w:pPr>
        <w:widowControl/>
        <w:ind w:firstLineChars="200" w:firstLine="562"/>
        <w:jc w:val="center"/>
        <w:rPr>
          <w:rFonts w:ascii="宋体" w:hAnsi="宋体"/>
          <w:b/>
          <w:sz w:val="28"/>
          <w:szCs w:val="28"/>
        </w:rPr>
      </w:pPr>
      <w:r w:rsidRPr="0073591E">
        <w:rPr>
          <w:rFonts w:ascii="宋体" w:hAnsi="宋体" w:hint="eastAsia"/>
          <w:b/>
          <w:sz w:val="28"/>
          <w:szCs w:val="28"/>
        </w:rPr>
        <w:t>五、政治学</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1.习近平总书记关于发展全过程人民民主的重要论述研究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2.习近平总书记关于坚持和完善人民当家作主制度体系的重要论述研究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3.习近平总书记关于坚持和完善人民代表大会制度的重要思想研究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4.习近平总书记对马克思主义人民性理论的发展研究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lastRenderedPageBreak/>
        <w:t>5.习近平总书记关于坚持和完善民主集中制的重要论述研究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6.坚持和完善马克思主义在意识形态领域指导地位的根本制度研究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7.第三个历史决议中“两个确立”的政治逻辑研究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8.中国共产党百年来坚持党的集中统一领导的历史经验研究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9.中国共产党百年来政治理论创新的历史经验研究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10.中国共产党长期执政的实现机制和发展规律研究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11.中国共产党百年精神谱系与政治品格的相互关系研究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12.新时代建设长期执政的马克思主义政党的理论与实践研究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13.新时代加强党的政治领导力、思想引领力、群众组织力、社会号召力的途径和机制研究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14.新时代坚持和发展中国特色社会主义民主政治的理论与实践研究</w:t>
      </w:r>
    </w:p>
    <w:p w:rsidR="00781844" w:rsidRPr="0073591E" w:rsidRDefault="00781844" w:rsidP="0073591E">
      <w:pPr>
        <w:ind w:firstLineChars="200" w:firstLine="560"/>
        <w:jc w:val="left"/>
        <w:rPr>
          <w:rFonts w:ascii="宋体" w:hAnsi="宋体"/>
          <w:sz w:val="28"/>
          <w:szCs w:val="28"/>
        </w:rPr>
      </w:pPr>
      <w:r w:rsidRPr="0073591E">
        <w:rPr>
          <w:rFonts w:ascii="宋体" w:hAnsi="宋体" w:hint="eastAsia"/>
          <w:sz w:val="28"/>
          <w:szCs w:val="28"/>
        </w:rPr>
        <w:t>15.发展全过程人民民主与推进国家治理现代化关系研究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16.人民政协在全过程人民民主中的重要作用研究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17.发挥人民政协制度整体优势研究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18.中国特色社会主义参政党建设研究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19.国家治理体系和治理能力现代化与中华优秀传统政治文化的关系研究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20.优化我国国家安全体制机制研究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21.推进党的自我革命、提高全党斗争本领和应对风险挑战能力的政治途径研究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22.党的统一战线与国家治理体系和治理能力现代化研究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23.推进共同富裕的政府机制和公共政策研究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24.提升领导干部应急处突能力研究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25.新时代进一步加强政府执行力和公信力研究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26.新时代优化政府行政决策和执行的流程研究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27.新时代创新行政方式、提高行政效能研究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28.能力作风建设常态长效机制研究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29.总体国家安全观下城市安全风险防控体系建设研究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30.总体国家安全观下高校学生网络安全意识提升路径研究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31.基层政府公共服务能力提升路径研究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32.推进河南普惠型养老服务发展的体制机制研究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33.政府购买农村养老服务模式研究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34.河南基层治理现代化指标体系构建研究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35.党建引领基层社区治理的路径创新研究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36.大数据时代提升基层治理效能的机制创新研究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37.重大突发事件中的社会矛盾防范与化解研究</w:t>
      </w:r>
    </w:p>
    <w:p w:rsidR="00781844" w:rsidRPr="0073591E" w:rsidRDefault="00781844" w:rsidP="0073591E">
      <w:pPr>
        <w:ind w:firstLineChars="200" w:firstLine="560"/>
        <w:rPr>
          <w:rFonts w:ascii="宋体" w:hAnsi="宋体"/>
          <w:sz w:val="28"/>
          <w:szCs w:val="28"/>
        </w:rPr>
      </w:pPr>
      <w:r w:rsidRPr="0073591E">
        <w:rPr>
          <w:rFonts w:ascii="宋体" w:hAnsi="宋体" w:hint="eastAsia"/>
          <w:sz w:val="28"/>
          <w:szCs w:val="28"/>
        </w:rPr>
        <w:t>38.加强基层应急能力建设研究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39.提高城市防洪抢险能力研究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40.社区治理共同体构建及政策改进研究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41.志愿服务参与基层社会治理常态化研究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42.社区应急能力建设研究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43.社会组织在实现共同富裕目标中的作用研究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44.新型职业农民培育研究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45.基层政府人事激励机制建设和创新研究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46.城市“15分钟社区生活圈”建设现状及优化路径研究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47.“数字弱势群体”的权益保护机制研究</w:t>
      </w:r>
    </w:p>
    <w:p w:rsidR="00781844" w:rsidRPr="0073591E" w:rsidRDefault="00781844" w:rsidP="0073591E">
      <w:pPr>
        <w:ind w:firstLineChars="200" w:firstLine="560"/>
        <w:rPr>
          <w:rFonts w:ascii="宋体" w:hAnsi="宋体" w:cs="宋体"/>
          <w:color w:val="000000"/>
          <w:kern w:val="0"/>
          <w:sz w:val="28"/>
          <w:szCs w:val="28"/>
        </w:rPr>
      </w:pPr>
    </w:p>
    <w:p w:rsidR="00781844" w:rsidRPr="0073591E" w:rsidRDefault="00781844" w:rsidP="0073591E">
      <w:pPr>
        <w:widowControl/>
        <w:ind w:firstLineChars="200" w:firstLine="562"/>
        <w:jc w:val="center"/>
        <w:rPr>
          <w:rFonts w:ascii="宋体" w:hAnsi="宋体"/>
          <w:b/>
          <w:sz w:val="28"/>
          <w:szCs w:val="28"/>
        </w:rPr>
      </w:pPr>
      <w:r w:rsidRPr="0073591E">
        <w:rPr>
          <w:rFonts w:ascii="宋体" w:hAnsi="宋体" w:hint="eastAsia"/>
          <w:b/>
          <w:sz w:val="28"/>
          <w:szCs w:val="28"/>
        </w:rPr>
        <w:t>六、法学</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1.习近平法治思想的原创性、独创性理论贡献研究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2.习近平法治思想的实践应用研究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3.习近平法治思想中党规国法关系论述研究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4.习近平法治思想引领法治河南建设研究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5.习近平法治思想指导下法学教育改革研究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6.习近平法治思想与中华优秀传统文化关系研究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7.地方金融(金融科技)监管法治化研究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 xml:space="preserve">8.河南营商环境法治化建设研究 </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9.</w:t>
      </w:r>
      <w:r w:rsidRPr="0073591E">
        <w:rPr>
          <w:rFonts w:ascii="宋体" w:hAnsi="宋体" w:cs="宋体" w:hint="eastAsia"/>
          <w:color w:val="000000"/>
          <w:kern w:val="0"/>
          <w:sz w:val="28"/>
          <w:szCs w:val="28"/>
        </w:rPr>
        <w:t>河南碳达峰、碳中和法治保障研究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10.河南基层治理法治化研究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11.黄河流域高质量发展法治保障研究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12.南水北调后续工程高质量发展法治保障研究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lastRenderedPageBreak/>
        <w:t xml:space="preserve">13.党内法规对治理效能的政治保障路径研究 </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14.法治政府建设标准和路径研究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15.第三次分配的法律保障机制研究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16.人工智能法学的理论、方法与实践研究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17.人工智能产品致害法律规制研究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18.数字政府法治建设研究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19.政策在司法中的运用研究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20.犯罪治理模式转型研究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21.河南科技创新与发展法治保障研究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22.公平竞争审查制度实施机制研究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23.河南空港建设与发展的法治保障研究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24.乡村振兴背景下要素市场化配置法律机制研究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25.社会主义核心价值观与民法典的价值体系研究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26.个人信息侵权损害赔偿责任研究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27.公司合规制度研究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28.河南自贸区建设2.0版法律保障体系研究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29.数字经济发展与经济法的系统规制研究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30.数字经济中数据的知识产权保护与规制路径研究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31.生育保险制度立法与完善研究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32.生态环境保护法典化研究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lastRenderedPageBreak/>
        <w:t>33.养老服务体系建设的法治化保障研究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34.河南诉源治理体系化建设研究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35.网络安全风险防范法律问题研究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36.大数据时代网络交易纠纷解决机制研究</w:t>
      </w:r>
    </w:p>
    <w:p w:rsidR="00781844" w:rsidRPr="0073591E" w:rsidRDefault="00781844" w:rsidP="0073591E">
      <w:pPr>
        <w:widowControl/>
        <w:ind w:firstLineChars="200" w:firstLine="560"/>
        <w:rPr>
          <w:rFonts w:ascii="宋体" w:hAnsi="宋体"/>
          <w:sz w:val="28"/>
          <w:szCs w:val="28"/>
        </w:rPr>
      </w:pPr>
      <w:r w:rsidRPr="0073591E">
        <w:rPr>
          <w:rFonts w:ascii="宋体" w:hAnsi="宋体" w:hint="eastAsia"/>
          <w:sz w:val="28"/>
          <w:szCs w:val="28"/>
        </w:rPr>
        <w:t>37.河南法治社会建设实证研究</w:t>
      </w:r>
    </w:p>
    <w:p w:rsidR="00781844" w:rsidRPr="0073591E" w:rsidRDefault="00781844" w:rsidP="0073591E">
      <w:pPr>
        <w:widowControl/>
        <w:ind w:firstLineChars="200" w:firstLine="560"/>
        <w:rPr>
          <w:rFonts w:ascii="宋体" w:hAnsi="宋体" w:cs="宋体"/>
          <w:color w:val="000000"/>
          <w:kern w:val="0"/>
          <w:sz w:val="28"/>
          <w:szCs w:val="28"/>
        </w:rPr>
      </w:pPr>
      <w:r w:rsidRPr="0073591E">
        <w:rPr>
          <w:rFonts w:ascii="宋体" w:hAnsi="宋体" w:hint="eastAsia"/>
          <w:sz w:val="28"/>
          <w:szCs w:val="28"/>
        </w:rPr>
        <w:t>38.</w:t>
      </w:r>
      <w:r w:rsidRPr="0073591E">
        <w:rPr>
          <w:rFonts w:ascii="宋体" w:hAnsi="宋体" w:cs="宋体" w:hint="eastAsia"/>
          <w:color w:val="000000"/>
          <w:kern w:val="0"/>
          <w:sz w:val="28"/>
          <w:szCs w:val="28"/>
        </w:rPr>
        <w:t>河南法治政府建设模式研究</w:t>
      </w:r>
    </w:p>
    <w:p w:rsidR="00781844" w:rsidRPr="0073591E" w:rsidRDefault="00781844" w:rsidP="0073591E">
      <w:pPr>
        <w:widowControl/>
        <w:ind w:firstLineChars="200" w:firstLine="560"/>
        <w:rPr>
          <w:rFonts w:ascii="宋体" w:hAnsi="宋体" w:cs="宋体"/>
          <w:color w:val="000000"/>
          <w:kern w:val="0"/>
          <w:sz w:val="28"/>
          <w:szCs w:val="28"/>
        </w:rPr>
      </w:pPr>
    </w:p>
    <w:p w:rsidR="00781844" w:rsidRPr="0073591E" w:rsidRDefault="00781844" w:rsidP="0073591E">
      <w:pPr>
        <w:ind w:firstLineChars="200" w:firstLine="562"/>
        <w:contextualSpacing/>
        <w:jc w:val="center"/>
        <w:outlineLvl w:val="0"/>
        <w:rPr>
          <w:rFonts w:ascii="宋体" w:hAnsi="宋体"/>
          <w:sz w:val="28"/>
          <w:szCs w:val="28"/>
        </w:rPr>
      </w:pPr>
      <w:bookmarkStart w:id="5" w:name="_Toc92287235"/>
      <w:bookmarkStart w:id="6" w:name="_Toc92878082"/>
      <w:r w:rsidRPr="0073591E">
        <w:rPr>
          <w:rFonts w:ascii="宋体" w:hAnsi="宋体" w:hint="eastAsia"/>
          <w:b/>
          <w:sz w:val="28"/>
          <w:szCs w:val="28"/>
        </w:rPr>
        <w:t>七、社会学</w:t>
      </w:r>
      <w:bookmarkEnd w:id="5"/>
      <w:bookmarkEnd w:id="6"/>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1.习近平总书记新时代家庭观研究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2.新时代推进家庭家教家风建设研究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3.共同富裕推进机制与指标体系研究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4.共同富裕视角下中国社会政策创新研究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5.河南建设幸福美好家园研究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6.经济社会转型条件下新职业群体研究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7.新业态经济与劳动者社会结构变迁研究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8.数字社会的理论建构、实践困境与突破路径研究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9.建立健全公共安全体系和应急管理机制研究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10.河南人口均衡发展研究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11.河南“互联网+民政”创新实践研究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12.土地再延包及其政策衔接的社会学研究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13.河南农村少先队工作现状与发展研究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14.乡村振兴与农村精神文明建设研究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15.河南优秀传统文化资源促进乡村振兴路径研究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16.河南农村公共文化服务多元协同治理机制研究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17.乡村振兴背景下驻村帮扶工作机制转型研究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18.社会组织参与乡村振兴战略研究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19.城乡一体化与城乡公共服务发展研究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20.农村低收入群体社会保障研究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21.河南家政服务业发展研究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22.绿色低碳社会生活方式研究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23.河南社会医疗保险统筹层次提升研究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24.灾害预警及响应信息发布渠道研究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25.社会组织参与灾害救助研究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26.社会志愿者队伍参与应急救援机制探索</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27.“互联网+教育”促进城乡教育均等化机制研究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28.“双减”政策下家庭、学校和社会角色研究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29.城乡基层社会心理服务体系建设研究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 xml:space="preserve">30.青少年心理健康问题成因及对策研究 </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31.河南灵活用工发展与规制研究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32.河南志愿服务发展及参与社会治理研究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lastRenderedPageBreak/>
        <w:t>33.河南城乡养老服务体系建设研究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34.老年群体消费需求与老年产业发展研究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35.河南未成年人保护问题研究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36.河南实施三孩政策的社会配套措施研究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37.年轻一代婚育焦虑的影响因素与社会应对研究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38.基于大数据的社会情绪风险防控与引导机制研究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39.重大突发事件中网络谣言的治理研究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40.自媒体时代的舆情疏导研究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41.“数字社会”转型与社会治理现代化研究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42.后疫情时代进城务工群体的公共服务供给研究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43.社会工作参与社区治理研究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44.城市老旧小区改造的难点与政策支持</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 xml:space="preserve">45.建立健全农村人居环境长效管护机制研究 </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46.</w:t>
      </w:r>
      <w:r w:rsidRPr="0073591E">
        <w:rPr>
          <w:rFonts w:ascii="宋体" w:hAnsi="宋体"/>
          <w:sz w:val="28"/>
          <w:szCs w:val="28"/>
        </w:rPr>
        <w:t>新时代推动河南社会组织高质量发展研究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47.河南新的社会阶层人士联谊组织建设研究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48.中原地区民族交往交流交融历史研究</w:t>
      </w:r>
    </w:p>
    <w:p w:rsidR="00781844" w:rsidRPr="0073591E" w:rsidRDefault="00781844" w:rsidP="0073591E">
      <w:pPr>
        <w:widowControl/>
        <w:ind w:firstLineChars="200" w:firstLine="560"/>
        <w:jc w:val="left"/>
        <w:rPr>
          <w:rFonts w:ascii="宋体" w:hAnsi="宋体"/>
          <w:sz w:val="28"/>
          <w:szCs w:val="28"/>
        </w:rPr>
      </w:pPr>
      <w:r w:rsidRPr="0073591E">
        <w:rPr>
          <w:rFonts w:ascii="宋体" w:hAnsi="宋体" w:hint="eastAsia"/>
          <w:sz w:val="28"/>
          <w:szCs w:val="28"/>
        </w:rPr>
        <w:t>49.新时代妇女发展与妇女维权问题研究</w:t>
      </w:r>
    </w:p>
    <w:p w:rsidR="0073591E" w:rsidRPr="0073591E" w:rsidRDefault="00781844" w:rsidP="0073591E">
      <w:pPr>
        <w:widowControl/>
        <w:ind w:firstLineChars="200" w:firstLine="560"/>
        <w:jc w:val="left"/>
        <w:rPr>
          <w:rFonts w:ascii="宋体" w:hAnsi="宋体" w:hint="eastAsia"/>
          <w:sz w:val="28"/>
          <w:szCs w:val="28"/>
        </w:rPr>
      </w:pPr>
      <w:r w:rsidRPr="0073591E">
        <w:rPr>
          <w:rFonts w:ascii="宋体" w:hAnsi="宋体" w:hint="eastAsia"/>
          <w:sz w:val="28"/>
          <w:szCs w:val="28"/>
        </w:rPr>
        <w:t>50.人口流动与儿童家庭教育研究</w:t>
      </w:r>
    </w:p>
    <w:p w:rsidR="0073591E" w:rsidRDefault="00781844" w:rsidP="0073591E">
      <w:pPr>
        <w:pStyle w:val="a5"/>
        <w:spacing w:before="0" w:beforeAutospacing="0" w:after="0" w:afterAutospacing="0"/>
        <w:ind w:firstLineChars="200" w:firstLine="562"/>
        <w:jc w:val="both"/>
        <w:rPr>
          <w:rFonts w:cs="楷体_GB2312" w:hint="eastAsia"/>
          <w:b/>
          <w:sz w:val="28"/>
          <w:szCs w:val="28"/>
        </w:rPr>
      </w:pPr>
      <w:r w:rsidRPr="0073591E">
        <w:rPr>
          <w:rFonts w:cs="楷体_GB2312" w:hint="eastAsia"/>
          <w:b/>
          <w:sz w:val="28"/>
          <w:szCs w:val="28"/>
        </w:rPr>
        <w:t>历史学、考古学、文学、语言学、新闻学与传播学、体育学、艺术学、教育学、图书馆·情报与文献学</w:t>
      </w:r>
    </w:p>
    <w:p w:rsidR="008F7894" w:rsidRPr="0073591E" w:rsidRDefault="00781844" w:rsidP="0073591E">
      <w:pPr>
        <w:pStyle w:val="a5"/>
        <w:spacing w:before="0" w:beforeAutospacing="0" w:after="0" w:afterAutospacing="0"/>
        <w:ind w:firstLineChars="200" w:firstLine="560"/>
        <w:jc w:val="both"/>
        <w:rPr>
          <w:rFonts w:cs="Times New Roman"/>
          <w:b/>
          <w:sz w:val="28"/>
          <w:szCs w:val="28"/>
        </w:rPr>
      </w:pPr>
      <w:r w:rsidRPr="0073591E">
        <w:rPr>
          <w:rFonts w:hint="eastAsia"/>
          <w:sz w:val="28"/>
          <w:szCs w:val="28"/>
        </w:rPr>
        <w:lastRenderedPageBreak/>
        <w:t>以上</w:t>
      </w:r>
      <w:r w:rsidRPr="0073591E">
        <w:rPr>
          <w:sz w:val="28"/>
          <w:szCs w:val="28"/>
        </w:rPr>
        <w:t>9</w:t>
      </w:r>
      <w:r w:rsidRPr="0073591E">
        <w:rPr>
          <w:rFonts w:hint="eastAsia"/>
          <w:sz w:val="28"/>
          <w:szCs w:val="28"/>
        </w:rPr>
        <w:t>个学科不设具体研究条目，申报者可结合自身的研究优势和学术积累，自由选题申报，但选题要能够体现学术前沿，体现理论创新，体现自身学术特色和学术优势。</w:t>
      </w:r>
    </w:p>
    <w:sectPr w:rsidR="008F7894" w:rsidRPr="0073591E" w:rsidSect="0091108C">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D81" w:rsidRDefault="002A5D81" w:rsidP="004E563E">
      <w:r>
        <w:separator/>
      </w:r>
    </w:p>
  </w:endnote>
  <w:endnote w:type="continuationSeparator" w:id="0">
    <w:p w:rsidR="002A5D81" w:rsidRDefault="002A5D81" w:rsidP="004E56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23769"/>
      <w:docPartObj>
        <w:docPartGallery w:val="Page Numbers (Bottom of Page)"/>
        <w:docPartUnique/>
      </w:docPartObj>
    </w:sdtPr>
    <w:sdtContent>
      <w:p w:rsidR="008E648F" w:rsidRDefault="00A92DE6">
        <w:pPr>
          <w:pStyle w:val="a4"/>
          <w:jc w:val="center"/>
        </w:pPr>
        <w:fldSimple w:instr=" PAGE   \* MERGEFORMAT ">
          <w:r w:rsidR="0073591E" w:rsidRPr="0073591E">
            <w:rPr>
              <w:noProof/>
              <w:lang w:val="zh-CN"/>
            </w:rPr>
            <w:t>2</w:t>
          </w:r>
        </w:fldSimple>
      </w:p>
    </w:sdtContent>
  </w:sdt>
  <w:p w:rsidR="001E22FF" w:rsidRDefault="001E22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D81" w:rsidRDefault="002A5D81" w:rsidP="004E563E">
      <w:r>
        <w:separator/>
      </w:r>
    </w:p>
  </w:footnote>
  <w:footnote w:type="continuationSeparator" w:id="0">
    <w:p w:rsidR="002A5D81" w:rsidRDefault="002A5D81" w:rsidP="004E56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563E"/>
    <w:rsid w:val="00005680"/>
    <w:rsid w:val="00057172"/>
    <w:rsid w:val="000579A0"/>
    <w:rsid w:val="000733E8"/>
    <w:rsid w:val="00121A87"/>
    <w:rsid w:val="00172EB4"/>
    <w:rsid w:val="001A5CCD"/>
    <w:rsid w:val="001C714F"/>
    <w:rsid w:val="001E22FF"/>
    <w:rsid w:val="0021328B"/>
    <w:rsid w:val="002148B1"/>
    <w:rsid w:val="002200C3"/>
    <w:rsid w:val="002A5D81"/>
    <w:rsid w:val="002B5406"/>
    <w:rsid w:val="002C67BA"/>
    <w:rsid w:val="00347FD9"/>
    <w:rsid w:val="003678EF"/>
    <w:rsid w:val="0038317B"/>
    <w:rsid w:val="004C4F0F"/>
    <w:rsid w:val="004E563E"/>
    <w:rsid w:val="00522F64"/>
    <w:rsid w:val="00545A62"/>
    <w:rsid w:val="005655AA"/>
    <w:rsid w:val="00673193"/>
    <w:rsid w:val="00730F27"/>
    <w:rsid w:val="0073591E"/>
    <w:rsid w:val="00781844"/>
    <w:rsid w:val="00783087"/>
    <w:rsid w:val="007C5872"/>
    <w:rsid w:val="0086598C"/>
    <w:rsid w:val="008A02B2"/>
    <w:rsid w:val="008E648F"/>
    <w:rsid w:val="008E7E7D"/>
    <w:rsid w:val="008F7894"/>
    <w:rsid w:val="0091108C"/>
    <w:rsid w:val="00930102"/>
    <w:rsid w:val="0098695C"/>
    <w:rsid w:val="009F0B1D"/>
    <w:rsid w:val="00A069AF"/>
    <w:rsid w:val="00A152CC"/>
    <w:rsid w:val="00A601BE"/>
    <w:rsid w:val="00A92DE6"/>
    <w:rsid w:val="00AB5E30"/>
    <w:rsid w:val="00AC6779"/>
    <w:rsid w:val="00AF6E80"/>
    <w:rsid w:val="00B50902"/>
    <w:rsid w:val="00B7720C"/>
    <w:rsid w:val="00B84C6A"/>
    <w:rsid w:val="00BC64F9"/>
    <w:rsid w:val="00BE0E07"/>
    <w:rsid w:val="00C23A04"/>
    <w:rsid w:val="00C356FC"/>
    <w:rsid w:val="00C86C0E"/>
    <w:rsid w:val="00C93F21"/>
    <w:rsid w:val="00CA3BB8"/>
    <w:rsid w:val="00D3196F"/>
    <w:rsid w:val="00D503D0"/>
    <w:rsid w:val="00D95C04"/>
    <w:rsid w:val="00DA1253"/>
    <w:rsid w:val="00DA5045"/>
    <w:rsid w:val="00DC2F79"/>
    <w:rsid w:val="00E53C39"/>
    <w:rsid w:val="00E578BA"/>
    <w:rsid w:val="00E9098E"/>
    <w:rsid w:val="00EF0E09"/>
    <w:rsid w:val="00F369F8"/>
    <w:rsid w:val="00FC0FA0"/>
    <w:rsid w:val="00FC31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63E"/>
    <w:pPr>
      <w:widowControl w:val="0"/>
      <w:jc w:val="both"/>
    </w:pPr>
    <w:rPr>
      <w:rFonts w:ascii="Times New Roman" w:eastAsia="宋体" w:hAnsi="Times New Roman" w:cs="Times New Roman"/>
      <w:szCs w:val="21"/>
    </w:rPr>
  </w:style>
  <w:style w:type="paragraph" w:styleId="1">
    <w:name w:val="heading 1"/>
    <w:basedOn w:val="a"/>
    <w:next w:val="a"/>
    <w:link w:val="1Char"/>
    <w:uiPriority w:val="99"/>
    <w:qFormat/>
    <w:rsid w:val="004E563E"/>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nhideWhenUsed/>
    <w:qFormat/>
    <w:rsid w:val="004E563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56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E563E"/>
    <w:rPr>
      <w:sz w:val="18"/>
      <w:szCs w:val="18"/>
    </w:rPr>
  </w:style>
  <w:style w:type="paragraph" w:styleId="a4">
    <w:name w:val="footer"/>
    <w:basedOn w:val="a"/>
    <w:link w:val="Char0"/>
    <w:uiPriority w:val="99"/>
    <w:unhideWhenUsed/>
    <w:rsid w:val="004E56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563E"/>
    <w:rPr>
      <w:sz w:val="18"/>
      <w:szCs w:val="18"/>
    </w:rPr>
  </w:style>
  <w:style w:type="character" w:customStyle="1" w:styleId="1Char">
    <w:name w:val="标题 1 Char"/>
    <w:basedOn w:val="a0"/>
    <w:link w:val="1"/>
    <w:uiPriority w:val="99"/>
    <w:qFormat/>
    <w:rsid w:val="004E563E"/>
    <w:rPr>
      <w:rFonts w:ascii="宋体" w:eastAsia="宋体" w:hAnsi="宋体" w:cs="宋体"/>
      <w:b/>
      <w:bCs/>
      <w:kern w:val="36"/>
      <w:sz w:val="48"/>
      <w:szCs w:val="48"/>
    </w:rPr>
  </w:style>
  <w:style w:type="character" w:customStyle="1" w:styleId="2Char">
    <w:name w:val="标题 2 Char"/>
    <w:basedOn w:val="a0"/>
    <w:link w:val="2"/>
    <w:rsid w:val="004E563E"/>
    <w:rPr>
      <w:rFonts w:asciiTheme="majorHAnsi" w:eastAsiaTheme="majorEastAsia" w:hAnsiTheme="majorHAnsi" w:cstheme="majorBidi"/>
      <w:b/>
      <w:bCs/>
      <w:sz w:val="32"/>
      <w:szCs w:val="32"/>
    </w:rPr>
  </w:style>
  <w:style w:type="paragraph" w:styleId="a5">
    <w:name w:val="Normal (Web)"/>
    <w:basedOn w:val="a"/>
    <w:uiPriority w:val="99"/>
    <w:qFormat/>
    <w:rsid w:val="004E563E"/>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rsid w:val="004E563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1112</Words>
  <Characters>6340</Characters>
  <Application>Microsoft Office Word</Application>
  <DocSecurity>0</DocSecurity>
  <Lines>52</Lines>
  <Paragraphs>14</Paragraphs>
  <ScaleCrop>false</ScaleCrop>
  <Company>china</Company>
  <LinksUpToDate>false</LinksUpToDate>
  <CharactersWithSpaces>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张凤伟</dc:creator>
  <cp:keywords/>
  <dc:description/>
  <cp:lastModifiedBy>1</cp:lastModifiedBy>
  <cp:revision>7</cp:revision>
  <dcterms:created xsi:type="dcterms:W3CDTF">2021-04-19T06:54:00Z</dcterms:created>
  <dcterms:modified xsi:type="dcterms:W3CDTF">2022-04-12T08:03:00Z</dcterms:modified>
</cp:coreProperties>
</file>