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49574">
      <w:pPr>
        <w:pStyle w:val="2"/>
        <w:spacing w:line="360" w:lineRule="auto"/>
        <w:rPr>
          <w:szCs w:val="44"/>
        </w:rPr>
      </w:pPr>
      <w:r>
        <w:rPr>
          <w:rFonts w:hint="eastAsia"/>
          <w:szCs w:val="44"/>
        </w:rPr>
        <w:t>XX培训服务合同</w:t>
      </w:r>
    </w:p>
    <w:p w14:paraId="41FE6954">
      <w:pPr>
        <w:spacing w:line="360" w:lineRule="auto"/>
        <w:ind w:right="84" w:rightChars="40" w:firstLine="5520" w:firstLineChars="2300"/>
        <w:jc w:val="left"/>
        <w:rPr>
          <w:rFonts w:ascii="宋体" w:hAnsi="宋体"/>
          <w:sz w:val="24"/>
        </w:rPr>
      </w:pPr>
      <w:r>
        <w:rPr>
          <w:rFonts w:hint="eastAsia" w:ascii="宋体" w:hAnsi="宋体"/>
          <w:sz w:val="24"/>
        </w:rPr>
        <w:t>合同编号：（采购编号）</w:t>
      </w:r>
    </w:p>
    <w:p w14:paraId="5395A2F2">
      <w:pPr>
        <w:spacing w:line="360" w:lineRule="auto"/>
        <w:ind w:right="84" w:rightChars="40"/>
        <w:jc w:val="left"/>
        <w:rPr>
          <w:rFonts w:ascii="宋体" w:hAnsi="宋体"/>
          <w:sz w:val="24"/>
        </w:rPr>
      </w:pPr>
      <w:r>
        <w:rPr>
          <w:rFonts w:hint="eastAsia" w:ascii="宋体" w:hAnsi="宋体"/>
          <w:sz w:val="24"/>
        </w:rPr>
        <w:t xml:space="preserve">                                              签署地点：河南师范大学</w:t>
      </w:r>
    </w:p>
    <w:p w14:paraId="161B8F0F">
      <w:pPr>
        <w:spacing w:line="360" w:lineRule="auto"/>
        <w:rPr>
          <w:rFonts w:cs="Times New Roman" w:asciiTheme="minorEastAsia" w:hAnsiTheme="minorEastAsia"/>
          <w:color w:val="000000"/>
          <w:sz w:val="24"/>
          <w:szCs w:val="24"/>
        </w:rPr>
      </w:pPr>
      <w:r>
        <w:rPr>
          <w:rFonts w:cs="Times New Roman" w:asciiTheme="minorEastAsia" w:hAnsiTheme="minorEastAsia"/>
          <w:color w:val="000000"/>
          <w:sz w:val="24"/>
          <w:szCs w:val="24"/>
        </w:rPr>
        <w:t>甲方</w:t>
      </w:r>
      <w:r>
        <w:rPr>
          <w:rFonts w:hint="eastAsia" w:cs="Times New Roman" w:asciiTheme="minorEastAsia" w:hAnsiTheme="minorEastAsia"/>
          <w:color w:val="000000"/>
          <w:sz w:val="24"/>
          <w:szCs w:val="24"/>
        </w:rPr>
        <w:t>（需方）</w:t>
      </w:r>
      <w:r>
        <w:rPr>
          <w:rFonts w:cs="Times New Roman" w:asciiTheme="minorEastAsia" w:hAnsiTheme="minorEastAsia"/>
          <w:color w:val="000000"/>
          <w:sz w:val="24"/>
          <w:szCs w:val="24"/>
        </w:rPr>
        <w:t>：河南师范大学</w:t>
      </w:r>
    </w:p>
    <w:p w14:paraId="22C1B2F5">
      <w:pPr>
        <w:spacing w:line="360" w:lineRule="auto"/>
        <w:rPr>
          <w:rFonts w:cs="Times New Roman" w:asciiTheme="minorEastAsia" w:hAnsiTheme="minorEastAsia"/>
          <w:color w:val="000000"/>
          <w:sz w:val="24"/>
          <w:szCs w:val="24"/>
          <w:u w:val="single"/>
        </w:rPr>
      </w:pPr>
      <w:r>
        <w:rPr>
          <w:rFonts w:cs="Times New Roman" w:asciiTheme="minorEastAsia" w:hAnsiTheme="minorEastAsia"/>
          <w:color w:val="000000"/>
          <w:sz w:val="24"/>
          <w:szCs w:val="24"/>
        </w:rPr>
        <w:t>乙方</w:t>
      </w:r>
      <w:r>
        <w:rPr>
          <w:rFonts w:hint="eastAsia" w:cs="Times New Roman" w:asciiTheme="minorEastAsia" w:hAnsiTheme="minorEastAsia"/>
          <w:color w:val="000000"/>
          <w:sz w:val="24"/>
          <w:szCs w:val="24"/>
        </w:rPr>
        <w:t>（供方）</w:t>
      </w:r>
      <w:r>
        <w:rPr>
          <w:rFonts w:cs="Times New Roman" w:asciiTheme="minorEastAsia" w:hAnsiTheme="minorEastAsia"/>
          <w:color w:val="000000"/>
          <w:sz w:val="24"/>
          <w:szCs w:val="24"/>
        </w:rPr>
        <w:t>：</w:t>
      </w:r>
      <w:r>
        <w:rPr>
          <w:rFonts w:hint="eastAsia" w:ascii="宋体" w:hAnsi="宋体"/>
          <w:sz w:val="24"/>
          <w:u w:val="single"/>
        </w:rPr>
        <w:t xml:space="preserve">                       </w:t>
      </w:r>
    </w:p>
    <w:p w14:paraId="0B13B267">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根据中华人</w:t>
      </w:r>
      <w:r>
        <w:rPr>
          <w:rFonts w:hint="eastAsia" w:cs="Times New Roman" w:asciiTheme="minorEastAsia" w:hAnsiTheme="minorEastAsia"/>
          <w:color w:val="000000"/>
          <w:sz w:val="24"/>
          <w:szCs w:val="24"/>
        </w:rPr>
        <w:t>民</w:t>
      </w:r>
      <w:r>
        <w:rPr>
          <w:rFonts w:cs="Times New Roman" w:asciiTheme="minorEastAsia" w:hAnsiTheme="minorEastAsia"/>
          <w:color w:val="000000"/>
          <w:sz w:val="24"/>
          <w:szCs w:val="24"/>
        </w:rPr>
        <w:t>共和国有关法律法规</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为</w:t>
      </w:r>
      <w:r>
        <w:rPr>
          <w:rFonts w:hint="eastAsia" w:cs="Times New Roman" w:asciiTheme="minorEastAsia" w:hAnsiTheme="minorEastAsia"/>
          <w:color w:val="000000"/>
          <w:sz w:val="24"/>
          <w:szCs w:val="24"/>
        </w:rPr>
        <w:t>明确甲乙双方的权利义务关系</w:t>
      </w:r>
      <w:r>
        <w:rPr>
          <w:rFonts w:cs="Times New Roman" w:asciiTheme="minorEastAsia" w:hAnsiTheme="minorEastAsia"/>
          <w:color w:val="000000"/>
          <w:sz w:val="24"/>
          <w:szCs w:val="24"/>
        </w:rPr>
        <w:t>，</w:t>
      </w:r>
      <w:r>
        <w:rPr>
          <w:rFonts w:hint="eastAsia" w:cs="Times New Roman" w:asciiTheme="minorEastAsia" w:hAnsiTheme="minorEastAsia"/>
          <w:color w:val="000000"/>
          <w:sz w:val="24"/>
          <w:szCs w:val="24"/>
        </w:rPr>
        <w:t>经</w:t>
      </w:r>
      <w:r>
        <w:rPr>
          <w:rFonts w:cs="Times New Roman" w:asciiTheme="minorEastAsia" w:hAnsiTheme="minorEastAsia"/>
          <w:color w:val="000000"/>
          <w:sz w:val="24"/>
          <w:szCs w:val="24"/>
        </w:rPr>
        <w:t>双方友好协商，就本次培训合作</w:t>
      </w:r>
      <w:r>
        <w:rPr>
          <w:rFonts w:hint="eastAsia" w:cs="Times New Roman" w:asciiTheme="minorEastAsia" w:hAnsiTheme="minorEastAsia"/>
          <w:color w:val="000000"/>
          <w:sz w:val="24"/>
          <w:szCs w:val="24"/>
        </w:rPr>
        <w:t>于</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年</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月</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日签订本合同。</w:t>
      </w:r>
    </w:p>
    <w:p w14:paraId="41DBF22C">
      <w:pPr>
        <w:spacing w:line="360" w:lineRule="auto"/>
        <w:rPr>
          <w:rFonts w:ascii="宋体" w:hAnsi="宋体" w:eastAsia="宋体" w:cs="Times New Roman"/>
          <w:b/>
          <w:sz w:val="24"/>
          <w:szCs w:val="24"/>
        </w:rPr>
      </w:pPr>
      <w:r>
        <w:rPr>
          <w:rFonts w:ascii="宋体" w:hAnsi="宋体" w:eastAsia="宋体" w:cs="Times New Roman"/>
          <w:b/>
          <w:sz w:val="24"/>
          <w:szCs w:val="24"/>
        </w:rPr>
        <w:t>一、</w:t>
      </w:r>
      <w:r>
        <w:rPr>
          <w:rFonts w:hint="eastAsia" w:ascii="宋体" w:hAnsi="宋体" w:eastAsia="宋体" w:cs="Times New Roman"/>
          <w:b/>
          <w:sz w:val="24"/>
          <w:szCs w:val="24"/>
        </w:rPr>
        <w:t>培训</w:t>
      </w:r>
      <w:r>
        <w:rPr>
          <w:rFonts w:ascii="宋体" w:hAnsi="宋体" w:eastAsia="宋体" w:cs="Times New Roman"/>
          <w:b/>
          <w:sz w:val="24"/>
          <w:szCs w:val="24"/>
        </w:rPr>
        <w:t>项目内容及价格</w:t>
      </w:r>
    </w:p>
    <w:p w14:paraId="5F8C5C35">
      <w:pPr>
        <w:spacing w:line="360" w:lineRule="auto"/>
        <w:ind w:firstLine="480" w:firstLineChars="200"/>
        <w:jc w:val="left"/>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1.乙方根据甲方需求，于</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年</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月</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日至</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年</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月</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日联合开展培训</w:t>
      </w:r>
      <w:r>
        <w:rPr>
          <w:rFonts w:hint="eastAsia" w:cs="Times New Roman" w:asciiTheme="minorEastAsia" w:hAnsiTheme="minorEastAsia"/>
          <w:color w:val="000000"/>
          <w:sz w:val="24"/>
          <w:szCs w:val="24"/>
        </w:rPr>
        <w:t>班，乙方提供培训服务组成如下：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665"/>
        <w:gridCol w:w="2409"/>
        <w:gridCol w:w="1039"/>
        <w:gridCol w:w="1705"/>
      </w:tblGrid>
      <w:tr w14:paraId="2F813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69" w:type="dxa"/>
            <w:gridSpan w:val="2"/>
            <w:vAlign w:val="center"/>
          </w:tcPr>
          <w:p w14:paraId="022E15CC">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培训项目名称</w:t>
            </w:r>
          </w:p>
        </w:tc>
        <w:tc>
          <w:tcPr>
            <w:tcW w:w="2409" w:type="dxa"/>
            <w:vAlign w:val="center"/>
          </w:tcPr>
          <w:p w14:paraId="5E71E2B2">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单价</w:t>
            </w:r>
          </w:p>
          <w:p w14:paraId="699ACF2D">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（元/人或元/时/人）</w:t>
            </w:r>
          </w:p>
        </w:tc>
        <w:tc>
          <w:tcPr>
            <w:tcW w:w="1039" w:type="dxa"/>
            <w:vAlign w:val="center"/>
          </w:tcPr>
          <w:p w14:paraId="1BBA99A6">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数量</w:t>
            </w:r>
          </w:p>
          <w:p w14:paraId="525DEEB6">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（人）</w:t>
            </w:r>
          </w:p>
        </w:tc>
        <w:tc>
          <w:tcPr>
            <w:tcW w:w="1705" w:type="dxa"/>
            <w:vAlign w:val="center"/>
          </w:tcPr>
          <w:p w14:paraId="1BC4C175">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金额</w:t>
            </w:r>
          </w:p>
          <w:p w14:paraId="1F2D6D10">
            <w:pPr>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（元）</w:t>
            </w:r>
          </w:p>
        </w:tc>
      </w:tr>
      <w:tr w14:paraId="5FDD0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69" w:type="dxa"/>
            <w:gridSpan w:val="2"/>
            <w:vAlign w:val="center"/>
          </w:tcPr>
          <w:p w14:paraId="2C127B94">
            <w:pPr>
              <w:spacing w:line="360" w:lineRule="auto"/>
              <w:jc w:val="center"/>
              <w:rPr>
                <w:rFonts w:cs="Times New Roman" w:asciiTheme="minorEastAsia" w:hAnsiTheme="minorEastAsia"/>
                <w:color w:val="000000"/>
                <w:sz w:val="24"/>
                <w:szCs w:val="24"/>
              </w:rPr>
            </w:pPr>
          </w:p>
        </w:tc>
        <w:tc>
          <w:tcPr>
            <w:tcW w:w="2409" w:type="dxa"/>
            <w:vAlign w:val="center"/>
          </w:tcPr>
          <w:p w14:paraId="7B44AEEA">
            <w:pPr>
              <w:spacing w:line="360" w:lineRule="auto"/>
              <w:jc w:val="center"/>
              <w:rPr>
                <w:rFonts w:cs="Times New Roman" w:asciiTheme="minorEastAsia" w:hAnsiTheme="minorEastAsia"/>
                <w:color w:val="000000"/>
                <w:sz w:val="24"/>
                <w:szCs w:val="24"/>
              </w:rPr>
            </w:pPr>
          </w:p>
        </w:tc>
        <w:tc>
          <w:tcPr>
            <w:tcW w:w="1039" w:type="dxa"/>
            <w:vAlign w:val="center"/>
          </w:tcPr>
          <w:p w14:paraId="49264A30">
            <w:pPr>
              <w:spacing w:line="360" w:lineRule="auto"/>
              <w:jc w:val="center"/>
              <w:rPr>
                <w:rFonts w:cs="Times New Roman" w:asciiTheme="minorEastAsia" w:hAnsiTheme="minorEastAsia"/>
                <w:color w:val="000000"/>
                <w:sz w:val="24"/>
                <w:szCs w:val="24"/>
              </w:rPr>
            </w:pPr>
          </w:p>
        </w:tc>
        <w:tc>
          <w:tcPr>
            <w:tcW w:w="1705" w:type="dxa"/>
            <w:vAlign w:val="center"/>
          </w:tcPr>
          <w:p w14:paraId="7336A384">
            <w:pPr>
              <w:spacing w:line="360" w:lineRule="auto"/>
              <w:jc w:val="center"/>
              <w:rPr>
                <w:rFonts w:cs="Times New Roman" w:asciiTheme="minorEastAsia" w:hAnsiTheme="minorEastAsia"/>
                <w:color w:val="000000"/>
                <w:sz w:val="24"/>
                <w:szCs w:val="24"/>
              </w:rPr>
            </w:pPr>
          </w:p>
        </w:tc>
      </w:tr>
      <w:tr w14:paraId="6F93E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04" w:type="dxa"/>
            <w:vAlign w:val="center"/>
          </w:tcPr>
          <w:p w14:paraId="114D9D10">
            <w:pPr>
              <w:spacing w:line="360" w:lineRule="auto"/>
              <w:jc w:val="center"/>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合计</w:t>
            </w:r>
          </w:p>
        </w:tc>
        <w:tc>
          <w:tcPr>
            <w:tcW w:w="6818" w:type="dxa"/>
            <w:gridSpan w:val="4"/>
            <w:vAlign w:val="center"/>
          </w:tcPr>
          <w:p w14:paraId="073576E6">
            <w:pPr>
              <w:widowControl/>
              <w:spacing w:line="360" w:lineRule="auto"/>
              <w:rPr>
                <w:rFonts w:cs="Times New Roman" w:asciiTheme="minorEastAsia" w:hAnsiTheme="minorEastAsia"/>
                <w:b/>
                <w:color w:val="000000"/>
                <w:sz w:val="24"/>
                <w:szCs w:val="24"/>
              </w:rPr>
            </w:pPr>
            <w:r>
              <w:rPr>
                <w:rFonts w:hint="eastAsia" w:ascii="宋体" w:hAnsi="宋体" w:eastAsia="宋体" w:cs="Times New Roman"/>
                <w:b/>
                <w:sz w:val="24"/>
                <w:szCs w:val="24"/>
              </w:rPr>
              <w:t>人民币（大写）：</w:t>
            </w:r>
          </w:p>
        </w:tc>
      </w:tr>
    </w:tbl>
    <w:p w14:paraId="71E8D8C0">
      <w:pPr>
        <w:spacing w:line="360" w:lineRule="auto"/>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注：培训费包含讲师讲课费、讲义资料费、交通费、差旅费、保险及税金等费用。</w:t>
      </w:r>
    </w:p>
    <w:p w14:paraId="6CDA3F66">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2.培训时间：本合同约定的培训期内，按每课时</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分钟计，培训总课时合计为</w:t>
      </w:r>
      <w:r>
        <w:rPr>
          <w:rFonts w:hint="eastAsia" w:cs="Times New Roman" w:asciiTheme="minorEastAsia" w:hAnsiTheme="minorEastAsia"/>
          <w:color w:val="000000"/>
          <w:sz w:val="24"/>
          <w:szCs w:val="24"/>
          <w:u w:val="single"/>
        </w:rPr>
        <w:t xml:space="preserve">      </w:t>
      </w:r>
      <w:r>
        <w:rPr>
          <w:rFonts w:hint="eastAsia" w:cs="Times New Roman" w:asciiTheme="minorEastAsia" w:hAnsiTheme="minorEastAsia"/>
          <w:color w:val="000000"/>
          <w:sz w:val="24"/>
          <w:szCs w:val="24"/>
        </w:rPr>
        <w:t>个。</w:t>
      </w:r>
    </w:p>
    <w:p w14:paraId="2D3DC204">
      <w:pPr>
        <w:spacing w:line="360" w:lineRule="auto"/>
        <w:ind w:firstLine="480" w:firstLineChars="200"/>
        <w:rPr>
          <w:rFonts w:cs="Times New Roman" w:asciiTheme="minorEastAsia" w:hAnsiTheme="minorEastAsia"/>
          <w:color w:val="000000"/>
          <w:sz w:val="24"/>
          <w:szCs w:val="24"/>
          <w:u w:val="single"/>
        </w:rPr>
      </w:pPr>
      <w:r>
        <w:rPr>
          <w:rFonts w:hint="eastAsia" w:cs="Times New Roman" w:asciiTheme="minorEastAsia" w:hAnsiTheme="minorEastAsia"/>
          <w:color w:val="000000"/>
          <w:sz w:val="24"/>
          <w:szCs w:val="24"/>
        </w:rPr>
        <w:t>3.培训对象：</w:t>
      </w:r>
      <w:r>
        <w:rPr>
          <w:rFonts w:hint="eastAsia" w:cs="Times New Roman" w:asciiTheme="minorEastAsia" w:hAnsiTheme="minorEastAsia"/>
          <w:color w:val="000000"/>
          <w:sz w:val="24"/>
          <w:szCs w:val="24"/>
          <w:u w:val="single"/>
        </w:rPr>
        <w:t xml:space="preserve">                                     </w:t>
      </w:r>
    </w:p>
    <w:p w14:paraId="2021D669">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4.培训方式（选择其一）：□1.一对一；□2.班制（人）；□3.其他。</w:t>
      </w:r>
    </w:p>
    <w:p w14:paraId="7418826B">
      <w:pPr>
        <w:spacing w:line="360" w:lineRule="auto"/>
        <w:ind w:firstLine="480" w:firstLineChars="200"/>
        <w:rPr>
          <w:rFonts w:cs="Times New Roman" w:asciiTheme="minorEastAsia" w:hAnsiTheme="minorEastAsia"/>
          <w:color w:val="000000"/>
          <w:sz w:val="24"/>
          <w:szCs w:val="24"/>
          <w:u w:val="single"/>
        </w:rPr>
      </w:pPr>
      <w:r>
        <w:rPr>
          <w:rFonts w:hint="eastAsia" w:cs="Times New Roman" w:asciiTheme="minorEastAsia" w:hAnsiTheme="minorEastAsia"/>
          <w:color w:val="000000"/>
          <w:sz w:val="24"/>
          <w:szCs w:val="24"/>
        </w:rPr>
        <w:t>5.培训人数：</w:t>
      </w:r>
      <w:r>
        <w:rPr>
          <w:rFonts w:hint="eastAsia" w:cs="Times New Roman" w:asciiTheme="minorEastAsia" w:hAnsiTheme="minorEastAsia"/>
          <w:color w:val="000000"/>
          <w:sz w:val="24"/>
          <w:szCs w:val="24"/>
          <w:u w:val="single"/>
        </w:rPr>
        <w:t xml:space="preserve">              </w:t>
      </w:r>
    </w:p>
    <w:p w14:paraId="12A89C48">
      <w:pPr>
        <w:spacing w:line="360" w:lineRule="auto"/>
        <w:ind w:firstLine="480" w:firstLineChars="200"/>
        <w:rPr>
          <w:rFonts w:ascii="宋体" w:hAnsi="宋体"/>
          <w:sz w:val="24"/>
          <w:u w:val="single"/>
        </w:rPr>
      </w:pPr>
      <w:r>
        <w:rPr>
          <w:rFonts w:hint="eastAsia" w:cs="Times New Roman" w:asciiTheme="minorEastAsia" w:hAnsiTheme="minorEastAsia"/>
          <w:color w:val="000000"/>
          <w:sz w:val="24"/>
          <w:szCs w:val="24"/>
        </w:rPr>
        <w:t>6.培训地点：</w:t>
      </w:r>
      <w:r>
        <w:rPr>
          <w:rFonts w:hint="eastAsia" w:ascii="宋体" w:hAnsi="宋体"/>
          <w:sz w:val="24"/>
          <w:u w:val="single"/>
        </w:rPr>
        <w:t xml:space="preserve">                     </w:t>
      </w:r>
    </w:p>
    <w:p w14:paraId="2D49A6E3">
      <w:pPr>
        <w:spacing w:line="360" w:lineRule="auto"/>
        <w:ind w:firstLine="480" w:firstLineChars="200"/>
        <w:rPr>
          <w:rFonts w:cs="Times New Roman" w:asciiTheme="minorEastAsia" w:hAnsiTheme="minorEastAsia"/>
          <w:b/>
          <w:color w:val="000000"/>
          <w:sz w:val="24"/>
          <w:szCs w:val="24"/>
        </w:rPr>
      </w:pPr>
      <w:r>
        <w:rPr>
          <w:rFonts w:hint="eastAsia" w:ascii="宋体" w:hAnsi="宋体"/>
          <w:sz w:val="24"/>
        </w:rPr>
        <w:t>7.授课老师：</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14:paraId="79276561">
      <w:pPr>
        <w:spacing w:line="360" w:lineRule="auto"/>
        <w:rPr>
          <w:rFonts w:ascii="宋体" w:hAnsi="宋体" w:eastAsia="宋体" w:cs="Times New Roman"/>
          <w:b/>
          <w:sz w:val="24"/>
          <w:szCs w:val="24"/>
        </w:rPr>
      </w:pPr>
      <w:r>
        <w:rPr>
          <w:rFonts w:ascii="宋体" w:hAnsi="宋体" w:eastAsia="宋体" w:cs="Times New Roman"/>
          <w:b/>
          <w:sz w:val="24"/>
          <w:szCs w:val="24"/>
        </w:rPr>
        <w:t>二、</w:t>
      </w:r>
      <w:r>
        <w:rPr>
          <w:rFonts w:hint="eastAsia" w:ascii="宋体" w:hAnsi="宋体" w:eastAsia="宋体" w:cs="Times New Roman"/>
          <w:b/>
          <w:sz w:val="24"/>
          <w:szCs w:val="24"/>
        </w:rPr>
        <w:t>付款</w:t>
      </w:r>
      <w:r>
        <w:rPr>
          <w:rFonts w:ascii="宋体" w:hAnsi="宋体" w:eastAsia="宋体" w:cs="Times New Roman"/>
          <w:b/>
          <w:sz w:val="24"/>
          <w:szCs w:val="24"/>
        </w:rPr>
        <w:t>方式</w:t>
      </w:r>
    </w:p>
    <w:p w14:paraId="13DBA978">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w:t>
      </w:r>
      <w:r>
        <w:rPr>
          <w:rFonts w:cs="Times New Roman" w:asciiTheme="minorEastAsia" w:hAnsiTheme="minorEastAsia"/>
          <w:color w:val="000000"/>
          <w:sz w:val="24"/>
          <w:szCs w:val="24"/>
        </w:rPr>
        <w:t>在本次培训结束后</w:t>
      </w:r>
      <w:r>
        <w:rPr>
          <w:rFonts w:hint="eastAsia" w:ascii="宋体" w:hAnsi="宋体"/>
          <w:sz w:val="24"/>
          <w:u w:val="single"/>
        </w:rPr>
        <w:t xml:space="preserve">    </w:t>
      </w:r>
      <w:r>
        <w:rPr>
          <w:rFonts w:hint="eastAsia" w:cs="Times New Roman" w:asciiTheme="minorEastAsia" w:hAnsiTheme="minorEastAsia"/>
          <w:color w:val="000000"/>
          <w:sz w:val="24"/>
          <w:szCs w:val="24"/>
        </w:rPr>
        <w:t>个工作日内，甲方出具相应的培训情况说明。乙方提供付款的相关手续并开具合规</w:t>
      </w:r>
      <w:r>
        <w:rPr>
          <w:rFonts w:hint="eastAsia" w:ascii="宋体" w:hAnsi="宋体"/>
          <w:sz w:val="24"/>
        </w:rPr>
        <w:t>的</w:t>
      </w:r>
      <w:r>
        <w:rPr>
          <w:rFonts w:hint="eastAsia" w:cs="Times New Roman" w:asciiTheme="minorEastAsia" w:hAnsiTheme="minorEastAsia"/>
          <w:color w:val="000000"/>
          <w:sz w:val="24"/>
          <w:szCs w:val="24"/>
        </w:rPr>
        <w:t>发票后30日内，</w:t>
      </w:r>
      <w:r>
        <w:rPr>
          <w:rFonts w:hint="eastAsia" w:ascii="宋体" w:hAnsi="宋体"/>
          <w:sz w:val="24"/>
        </w:rPr>
        <w:t>甲方</w:t>
      </w:r>
      <w:r>
        <w:rPr>
          <w:rFonts w:ascii="宋体" w:hAnsi="宋体"/>
          <w:sz w:val="24"/>
        </w:rPr>
        <w:t>支付实际</w:t>
      </w:r>
      <w:r>
        <w:rPr>
          <w:rFonts w:hint="eastAsia" w:ascii="宋体" w:hAnsi="宋体"/>
          <w:sz w:val="24"/>
        </w:rPr>
        <w:t>项目款</w:t>
      </w:r>
      <w:r>
        <w:rPr>
          <w:rFonts w:ascii="宋体" w:hAnsi="宋体"/>
          <w:sz w:val="24"/>
        </w:rPr>
        <w:t>的</w:t>
      </w:r>
      <w:r>
        <w:rPr>
          <w:rFonts w:hint="eastAsia" w:ascii="宋体" w:hAnsi="宋体"/>
          <w:sz w:val="24"/>
        </w:rPr>
        <w:t>100</w:t>
      </w:r>
      <w:r>
        <w:rPr>
          <w:rFonts w:ascii="宋体" w:hAnsi="宋体"/>
          <w:sz w:val="24"/>
        </w:rPr>
        <w:t>%</w:t>
      </w:r>
      <w:r>
        <w:rPr>
          <w:rFonts w:hint="eastAsia" w:cs="Times New Roman" w:asciiTheme="minorEastAsia" w:hAnsiTheme="minorEastAsia"/>
          <w:color w:val="000000"/>
          <w:sz w:val="24"/>
          <w:szCs w:val="24"/>
        </w:rPr>
        <w:t>。</w:t>
      </w:r>
    </w:p>
    <w:p w14:paraId="10187E70">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2.当出现学员退学并退还部分学费的情况下，乙方应承担退费部分的</w:t>
      </w:r>
      <w:r>
        <w:rPr>
          <w:rFonts w:hint="eastAsia" w:cs="Times New Roman" w:asciiTheme="minorEastAsia" w:hAnsiTheme="minorEastAsia"/>
          <w:color w:val="000000"/>
          <w:sz w:val="24"/>
          <w:szCs w:val="24"/>
          <w:u w:val="single"/>
        </w:rPr>
        <w:t xml:space="preserve"> 50 </w:t>
      </w:r>
      <w:r>
        <w:rPr>
          <w:rFonts w:hint="eastAsia" w:cs="Times New Roman" w:asciiTheme="minorEastAsia" w:hAnsiTheme="minorEastAsia"/>
          <w:color w:val="000000"/>
          <w:sz w:val="24"/>
          <w:szCs w:val="24"/>
        </w:rPr>
        <w:t>%，直接从项目款中扣除。</w:t>
      </w:r>
    </w:p>
    <w:p w14:paraId="6A71F476">
      <w:pPr>
        <w:spacing w:line="360" w:lineRule="auto"/>
        <w:rPr>
          <w:rFonts w:ascii="宋体" w:hAnsi="宋体" w:eastAsia="宋体" w:cs="Times New Roman"/>
          <w:b/>
          <w:sz w:val="24"/>
          <w:szCs w:val="24"/>
        </w:rPr>
      </w:pPr>
      <w:r>
        <w:rPr>
          <w:rFonts w:hint="eastAsia" w:ascii="宋体" w:hAnsi="宋体" w:eastAsia="宋体" w:cs="Times New Roman"/>
          <w:b/>
          <w:sz w:val="24"/>
          <w:szCs w:val="24"/>
        </w:rPr>
        <w:t>三</w:t>
      </w:r>
      <w:r>
        <w:rPr>
          <w:rFonts w:ascii="宋体" w:hAnsi="宋体" w:eastAsia="宋体" w:cs="Times New Roman"/>
          <w:b/>
          <w:sz w:val="24"/>
          <w:szCs w:val="24"/>
        </w:rPr>
        <w:t>、双方的权利义务</w:t>
      </w:r>
    </w:p>
    <w:p w14:paraId="4360CA17">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（一）甲方的权利义务</w:t>
      </w:r>
    </w:p>
    <w:p w14:paraId="344D4572">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1.甲方根据自身培训需求</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提出课程设置的意见和要求</w:t>
      </w:r>
      <w:r>
        <w:rPr>
          <w:rFonts w:hint="eastAsia" w:cs="Times New Roman" w:asciiTheme="minorEastAsia" w:hAnsiTheme="minorEastAsia"/>
          <w:color w:val="000000"/>
          <w:sz w:val="24"/>
          <w:szCs w:val="24"/>
        </w:rPr>
        <w:t>，必要时</w:t>
      </w:r>
      <w:r>
        <w:rPr>
          <w:rFonts w:cs="Times New Roman" w:asciiTheme="minorEastAsia" w:hAnsiTheme="minorEastAsia"/>
          <w:color w:val="000000"/>
          <w:sz w:val="24"/>
          <w:szCs w:val="24"/>
        </w:rPr>
        <w:t>参与</w:t>
      </w:r>
      <w:r>
        <w:rPr>
          <w:rFonts w:hint="eastAsia" w:cs="Times New Roman" w:asciiTheme="minorEastAsia" w:hAnsiTheme="minorEastAsia"/>
          <w:color w:val="000000"/>
          <w:sz w:val="24"/>
          <w:szCs w:val="24"/>
        </w:rPr>
        <w:t>制定</w:t>
      </w:r>
      <w:r>
        <w:rPr>
          <w:rFonts w:cs="Times New Roman" w:asciiTheme="minorEastAsia" w:hAnsiTheme="minorEastAsia"/>
          <w:color w:val="000000"/>
          <w:sz w:val="24"/>
          <w:szCs w:val="24"/>
        </w:rPr>
        <w:t>培训计划</w:t>
      </w:r>
      <w:r>
        <w:rPr>
          <w:rFonts w:hint="eastAsia" w:cs="Times New Roman" w:asciiTheme="minorEastAsia" w:hAnsiTheme="minorEastAsia"/>
          <w:color w:val="000000"/>
          <w:sz w:val="24"/>
          <w:szCs w:val="24"/>
        </w:rPr>
        <w:t>、教学方案。</w:t>
      </w:r>
    </w:p>
    <w:p w14:paraId="66291F1B">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2. 为了更好地进行培训项目的开展</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甲方应指派</w:t>
      </w:r>
      <w:r>
        <w:rPr>
          <w:rFonts w:cs="Times New Roman" w:asciiTheme="minorEastAsia" w:hAnsiTheme="minorEastAsia"/>
          <w:color w:val="000000"/>
          <w:sz w:val="24"/>
          <w:szCs w:val="24"/>
          <w:u w:val="single"/>
        </w:rPr>
        <w:t>       </w:t>
      </w:r>
      <w:r>
        <w:rPr>
          <w:rFonts w:cs="Times New Roman" w:asciiTheme="minorEastAsia" w:hAnsiTheme="minorEastAsia"/>
          <w:color w:val="000000"/>
          <w:sz w:val="24"/>
          <w:szCs w:val="24"/>
        </w:rPr>
        <w:t>为项目对接人，</w:t>
      </w:r>
      <w:r>
        <w:rPr>
          <w:rFonts w:hint="eastAsia" w:cs="Times New Roman" w:asciiTheme="minorEastAsia" w:hAnsiTheme="minorEastAsia"/>
          <w:color w:val="000000"/>
          <w:sz w:val="24"/>
          <w:szCs w:val="24"/>
        </w:rPr>
        <w:t>与</w:t>
      </w:r>
      <w:r>
        <w:rPr>
          <w:rFonts w:cs="Times New Roman" w:asciiTheme="minorEastAsia" w:hAnsiTheme="minorEastAsia"/>
          <w:color w:val="000000"/>
          <w:sz w:val="24"/>
          <w:szCs w:val="24"/>
        </w:rPr>
        <w:t>乙方进行沟通</w:t>
      </w:r>
      <w:r>
        <w:rPr>
          <w:rFonts w:hint="eastAsia" w:cs="Times New Roman" w:asciiTheme="minorEastAsia" w:hAnsiTheme="minorEastAsia"/>
          <w:color w:val="000000"/>
          <w:sz w:val="24"/>
          <w:szCs w:val="24"/>
        </w:rPr>
        <w:t>、</w:t>
      </w:r>
      <w:r>
        <w:rPr>
          <w:rFonts w:cs="Times New Roman" w:asciiTheme="minorEastAsia" w:hAnsiTheme="minorEastAsia"/>
          <w:color w:val="000000"/>
          <w:sz w:val="24"/>
          <w:szCs w:val="24"/>
        </w:rPr>
        <w:t>配合</w:t>
      </w:r>
      <w:r>
        <w:rPr>
          <w:rFonts w:hint="eastAsia" w:cs="Times New Roman" w:asciiTheme="minorEastAsia" w:hAnsiTheme="minorEastAsia"/>
          <w:color w:val="000000"/>
          <w:sz w:val="24"/>
          <w:szCs w:val="24"/>
        </w:rPr>
        <w:t>。</w:t>
      </w:r>
    </w:p>
    <w:p w14:paraId="73EF8418">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3.甲方负责培训过程中的教学组织与会务组织工作</w:t>
      </w:r>
      <w:r>
        <w:rPr>
          <w:rFonts w:hint="eastAsia" w:cs="Times New Roman" w:asciiTheme="minorEastAsia" w:hAnsiTheme="minorEastAsia"/>
          <w:color w:val="000000"/>
          <w:sz w:val="24"/>
          <w:szCs w:val="24"/>
        </w:rPr>
        <w:t>，并负责</w:t>
      </w:r>
      <w:r>
        <w:rPr>
          <w:rFonts w:cs="Times New Roman" w:asciiTheme="minorEastAsia" w:hAnsiTheme="minorEastAsia"/>
          <w:color w:val="000000"/>
          <w:sz w:val="24"/>
          <w:szCs w:val="24"/>
        </w:rPr>
        <w:t>提供教学设施，教学场地内</w:t>
      </w:r>
      <w:r>
        <w:rPr>
          <w:rFonts w:hint="eastAsia" w:cs="Times New Roman" w:asciiTheme="minorEastAsia" w:hAnsiTheme="minorEastAsia"/>
          <w:color w:val="000000"/>
          <w:sz w:val="24"/>
          <w:szCs w:val="24"/>
        </w:rPr>
        <w:t>等</w:t>
      </w:r>
      <w:r>
        <w:rPr>
          <w:rFonts w:cs="Times New Roman" w:asciiTheme="minorEastAsia" w:hAnsiTheme="minorEastAsia"/>
          <w:color w:val="000000"/>
          <w:sz w:val="24"/>
          <w:szCs w:val="24"/>
        </w:rPr>
        <w:t>。</w:t>
      </w:r>
    </w:p>
    <w:p w14:paraId="2F29D99E">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w:t>
      </w:r>
      <w:r>
        <w:rPr>
          <w:rFonts w:cs="Times New Roman" w:asciiTheme="minorEastAsia" w:hAnsiTheme="minorEastAsia"/>
          <w:color w:val="000000"/>
          <w:sz w:val="24"/>
          <w:szCs w:val="24"/>
        </w:rPr>
        <w:t>甲方应对乙方就开设该培训项目的宣传、推广工作提供必要的协助</w:t>
      </w:r>
      <w:r>
        <w:rPr>
          <w:rFonts w:hint="eastAsia" w:cs="Times New Roman" w:asciiTheme="minorEastAsia" w:hAnsiTheme="minorEastAsia"/>
          <w:color w:val="000000"/>
          <w:sz w:val="24"/>
          <w:szCs w:val="24"/>
        </w:rPr>
        <w:t>。</w:t>
      </w:r>
    </w:p>
    <w:p w14:paraId="3333E175">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（二）乙方的权利义务</w:t>
      </w:r>
    </w:p>
    <w:p w14:paraId="5DED1D92">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1.根据甲方的要求</w:t>
      </w:r>
      <w:r>
        <w:rPr>
          <w:rFonts w:hint="eastAsia" w:cs="Times New Roman" w:asciiTheme="minorEastAsia" w:hAnsiTheme="minorEastAsia"/>
          <w:color w:val="000000"/>
          <w:sz w:val="24"/>
          <w:szCs w:val="24"/>
        </w:rPr>
        <w:t>（培训内容、培训时间等）设计培训课程方案（课程内容、授课人等），并及时向甲方有关负责人提供培训教学计划、教学大纲等培训资料，并</w:t>
      </w:r>
      <w:r>
        <w:rPr>
          <w:rFonts w:cs="Times New Roman" w:asciiTheme="minorEastAsia" w:hAnsiTheme="minorEastAsia"/>
          <w:color w:val="000000"/>
          <w:sz w:val="24"/>
          <w:szCs w:val="24"/>
        </w:rPr>
        <w:t>负责培训项目所用教材的准备。</w:t>
      </w:r>
    </w:p>
    <w:p w14:paraId="74F3FDC3">
      <w:pPr>
        <w:spacing w:line="360" w:lineRule="auto"/>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2.</w:t>
      </w:r>
      <w:r>
        <w:rPr>
          <w:rFonts w:hint="eastAsia" w:cs="Times New Roman" w:asciiTheme="minorEastAsia" w:hAnsiTheme="minorEastAsia"/>
          <w:color w:val="000000"/>
          <w:sz w:val="24"/>
          <w:szCs w:val="24"/>
        </w:rPr>
        <w:t>乙方需按照已经确认好的培训内容，授课实施本培训项目，并派出一名以上专业客户人员跟踪全程，确保按时、优质、高效、务实地完成全部培训内容。</w:t>
      </w:r>
    </w:p>
    <w:p w14:paraId="3130F7AD">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w:t>
      </w:r>
      <w:r>
        <w:rPr>
          <w:rFonts w:cs="Times New Roman" w:asciiTheme="minorEastAsia" w:hAnsiTheme="minorEastAsia"/>
          <w:color w:val="000000"/>
          <w:sz w:val="24"/>
          <w:szCs w:val="24"/>
        </w:rPr>
        <w:t xml:space="preserve"> 教学期间，</w:t>
      </w:r>
      <w:r>
        <w:rPr>
          <w:rFonts w:hint="eastAsia" w:cs="Times New Roman" w:asciiTheme="minorEastAsia" w:hAnsiTheme="minorEastAsia"/>
          <w:color w:val="000000"/>
          <w:sz w:val="24"/>
          <w:szCs w:val="24"/>
        </w:rPr>
        <w:t>乙</w:t>
      </w:r>
      <w:r>
        <w:rPr>
          <w:rFonts w:cs="Times New Roman" w:asciiTheme="minorEastAsia" w:hAnsiTheme="minorEastAsia"/>
          <w:color w:val="000000"/>
          <w:sz w:val="24"/>
          <w:szCs w:val="24"/>
        </w:rPr>
        <w:t>方确保其教学方法不对学员及其他第三人人身安全造成危害，负责学员在培训场地的安全保障义务</w:t>
      </w:r>
      <w:r>
        <w:rPr>
          <w:rFonts w:hint="eastAsia" w:cs="Times New Roman" w:asciiTheme="minorEastAsia" w:hAnsiTheme="minorEastAsia"/>
          <w:color w:val="000000"/>
          <w:sz w:val="24"/>
          <w:szCs w:val="24"/>
        </w:rPr>
        <w:t>。</w:t>
      </w:r>
      <w:r>
        <w:rPr>
          <w:rFonts w:hint="eastAsia" w:cs="Times New Roman" w:asciiTheme="minorEastAsia" w:hAnsiTheme="minorEastAsia"/>
          <w:sz w:val="24"/>
          <w:szCs w:val="24"/>
        </w:rPr>
        <w:t>因乙方在教学活动中发生与学员或第三人之间的纠纷导致甲方承担责任的，甲方在承担责任后有向乙方追偿的权利。</w:t>
      </w:r>
    </w:p>
    <w:p w14:paraId="4EE922A2">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4.在项目进展过程中，如甲方对任何乙方派出跟进的人员工作表现不满意，可及时通知乙方并阐明具体原因。乙方在核实后，应予以更换</w:t>
      </w:r>
      <w:r>
        <w:rPr>
          <w:rFonts w:cs="Times New Roman" w:asciiTheme="minorEastAsia" w:hAnsiTheme="minorEastAsia"/>
          <w:color w:val="000000"/>
          <w:sz w:val="24"/>
          <w:szCs w:val="24"/>
        </w:rPr>
        <w:t>。</w:t>
      </w:r>
    </w:p>
    <w:p w14:paraId="1ABDF075">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5.甲方需要对培训内容进行考核的，乙方应负责拟定试题或考核内容，通过对学员进行考试或考核，检验培训效果。</w:t>
      </w:r>
    </w:p>
    <w:p w14:paraId="44859549">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6.乙方及乙方安排的授课及主讲人员不得就培训内容或培训资料向甲方及甲方参加培训人员主张知识产权，不得干扰、限制或阻碍甲方及甲方参加培训人员对培训内容或培训资料的使用。乙方保证培训内容不侵犯第三人享有的知识产权，如有侵权纠纷发生，乙方承担由此产生的全部责任。</w:t>
      </w:r>
    </w:p>
    <w:p w14:paraId="53EA06E5">
      <w:pPr>
        <w:spacing w:line="360" w:lineRule="auto"/>
        <w:rPr>
          <w:rFonts w:ascii="宋体" w:hAnsi="宋体" w:eastAsia="宋体" w:cs="Times New Roman"/>
          <w:b/>
          <w:sz w:val="24"/>
          <w:szCs w:val="24"/>
        </w:rPr>
      </w:pPr>
      <w:r>
        <w:rPr>
          <w:rFonts w:hint="eastAsia" w:ascii="宋体" w:hAnsi="宋体" w:eastAsia="宋体" w:cs="Times New Roman"/>
          <w:b/>
          <w:sz w:val="24"/>
          <w:szCs w:val="24"/>
        </w:rPr>
        <w:t>四、保密约定</w:t>
      </w:r>
    </w:p>
    <w:p w14:paraId="7F3806AE">
      <w:pPr>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双方对在本</w:t>
      </w:r>
      <w:r>
        <w:rPr>
          <w:rFonts w:hint="eastAsia" w:ascii="宋体" w:hAnsi="宋体" w:eastAsia="宋体" w:cs="Times New Roman"/>
          <w:sz w:val="24"/>
          <w:szCs w:val="24"/>
        </w:rPr>
        <w:t>合同履行</w:t>
      </w:r>
      <w:r>
        <w:rPr>
          <w:rFonts w:ascii="宋体" w:hAnsi="宋体" w:eastAsia="宋体" w:cs="Times New Roman"/>
          <w:sz w:val="24"/>
          <w:szCs w:val="24"/>
        </w:rPr>
        <w:t>过程中知悉的另一方的任何商业秘密均负有保密义务</w:t>
      </w:r>
      <w:r>
        <w:rPr>
          <w:rFonts w:hint="eastAsia" w:ascii="宋体" w:hAnsi="宋体" w:eastAsia="宋体" w:cs="Times New Roman"/>
          <w:sz w:val="24"/>
          <w:szCs w:val="24"/>
        </w:rPr>
        <w:t>。</w:t>
      </w:r>
      <w:r>
        <w:rPr>
          <w:rFonts w:ascii="宋体" w:hAnsi="宋体" w:eastAsia="宋体" w:cs="Times New Roman"/>
          <w:sz w:val="24"/>
          <w:szCs w:val="24"/>
        </w:rPr>
        <w:t>任何一方在任何时候非经另一方书面许可均不得向第三方披露另一方的商业秘密</w:t>
      </w:r>
      <w:r>
        <w:rPr>
          <w:rFonts w:hint="eastAsia" w:ascii="宋体" w:hAnsi="宋体" w:eastAsia="宋体" w:cs="Times New Roman"/>
          <w:sz w:val="24"/>
          <w:szCs w:val="24"/>
        </w:rPr>
        <w:t>。</w:t>
      </w:r>
      <w:r>
        <w:rPr>
          <w:rFonts w:ascii="宋体" w:hAnsi="宋体" w:eastAsia="宋体" w:cs="Times New Roman"/>
          <w:sz w:val="24"/>
          <w:szCs w:val="24"/>
        </w:rPr>
        <w:t>任何一方违反本条规定的</w:t>
      </w:r>
      <w:r>
        <w:rPr>
          <w:rFonts w:hint="eastAsia" w:ascii="宋体" w:hAnsi="宋体" w:eastAsia="宋体" w:cs="Times New Roman"/>
          <w:sz w:val="24"/>
          <w:szCs w:val="24"/>
        </w:rPr>
        <w:t>，</w:t>
      </w:r>
      <w:r>
        <w:rPr>
          <w:rFonts w:ascii="宋体" w:hAnsi="宋体" w:eastAsia="宋体" w:cs="Times New Roman"/>
          <w:sz w:val="24"/>
          <w:szCs w:val="24"/>
        </w:rPr>
        <w:t>应全额赔偿另一方因此遭受的全部直接和间接损失</w:t>
      </w:r>
      <w:r>
        <w:rPr>
          <w:rFonts w:hint="eastAsia" w:ascii="宋体" w:hAnsi="宋体" w:eastAsia="宋体" w:cs="Times New Roman"/>
          <w:sz w:val="24"/>
          <w:szCs w:val="24"/>
        </w:rPr>
        <w:t>。</w:t>
      </w:r>
    </w:p>
    <w:p w14:paraId="17F20982">
      <w:pPr>
        <w:spacing w:line="360" w:lineRule="auto"/>
        <w:rPr>
          <w:rFonts w:ascii="宋体" w:hAnsi="宋体" w:eastAsia="宋体" w:cs="Times New Roman"/>
          <w:b/>
          <w:sz w:val="24"/>
          <w:szCs w:val="24"/>
        </w:rPr>
      </w:pPr>
      <w:r>
        <w:rPr>
          <w:rFonts w:hint="eastAsia" w:ascii="宋体" w:hAnsi="宋体" w:eastAsia="宋体" w:cs="Times New Roman"/>
          <w:b/>
          <w:sz w:val="24"/>
          <w:szCs w:val="24"/>
        </w:rPr>
        <w:t>五</w:t>
      </w:r>
      <w:r>
        <w:rPr>
          <w:rFonts w:ascii="宋体" w:hAnsi="宋体" w:eastAsia="宋体" w:cs="Times New Roman"/>
          <w:b/>
          <w:sz w:val="24"/>
          <w:szCs w:val="24"/>
        </w:rPr>
        <w:t>、违约责任</w:t>
      </w:r>
    </w:p>
    <w:p w14:paraId="2DA6484A">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w:t>
      </w:r>
      <w:r>
        <w:rPr>
          <w:rFonts w:hint="eastAsia" w:asciiTheme="majorEastAsia" w:hAnsiTheme="majorEastAsia" w:eastAsiaTheme="majorEastAsia"/>
          <w:color w:val="FF0000"/>
          <w:sz w:val="24"/>
        </w:rPr>
        <w:t xml:space="preserve"> </w:t>
      </w:r>
      <w:r>
        <w:rPr>
          <w:rFonts w:hint="eastAsia" w:asciiTheme="majorEastAsia" w:hAnsiTheme="majorEastAsia" w:eastAsiaTheme="majorEastAsia"/>
          <w:sz w:val="24"/>
        </w:rPr>
        <w:t>除如因战争，严重水灾、台风、地震等自然灾害，政府政策的重大变动等政府行为和其它甲乙双方认可的不可抗力事件外，甲乙双方不得随意解除合同，否则按违约处理。</w:t>
      </w:r>
    </w:p>
    <w:p w14:paraId="4D045527">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2.因甲方原因推迟培训日期的，甲方应提前</w:t>
      </w:r>
      <w:r>
        <w:rPr>
          <w:rFonts w:hint="eastAsia" w:cs="Times New Roman" w:asciiTheme="minorEastAsia" w:hAnsiTheme="minorEastAsia"/>
          <w:color w:val="000000"/>
          <w:sz w:val="24"/>
          <w:szCs w:val="24"/>
          <w:u w:val="single"/>
        </w:rPr>
        <w:t xml:space="preserve">  7  </w:t>
      </w:r>
      <w:r>
        <w:rPr>
          <w:rFonts w:hint="eastAsia" w:cs="Times New Roman" w:asciiTheme="minorEastAsia" w:hAnsiTheme="minorEastAsia"/>
          <w:color w:val="000000"/>
          <w:sz w:val="24"/>
          <w:szCs w:val="24"/>
        </w:rPr>
        <w:t>日通知乙方，与乙方协商。若乙方不接受或者甲方逾期通知，乙方有权解除合同，并要求在甲方接到解除合同通知后，按照本合同总价款的</w:t>
      </w:r>
      <w:r>
        <w:rPr>
          <w:rFonts w:hint="eastAsia" w:cs="Times New Roman" w:asciiTheme="minorEastAsia" w:hAnsiTheme="minorEastAsia"/>
          <w:color w:val="000000"/>
          <w:sz w:val="24"/>
          <w:szCs w:val="24"/>
          <w:u w:val="single"/>
        </w:rPr>
        <w:t xml:space="preserve"> 2</w:t>
      </w:r>
      <w:r>
        <w:rPr>
          <w:rFonts w:cs="Times New Roman" w:asciiTheme="minorEastAsia" w:hAnsiTheme="minorEastAsia"/>
          <w:color w:val="000000"/>
          <w:sz w:val="24"/>
          <w:szCs w:val="24"/>
          <w:u w:val="single"/>
        </w:rPr>
        <w:t>0</w:t>
      </w:r>
      <w:r>
        <w:rPr>
          <w:rFonts w:hint="eastAsia" w:cs="Times New Roman" w:asciiTheme="minorEastAsia" w:hAnsiTheme="minorEastAsia"/>
          <w:color w:val="000000"/>
          <w:sz w:val="24"/>
          <w:szCs w:val="24"/>
          <w:u w:val="single"/>
        </w:rPr>
        <w:t xml:space="preserve"> </w:t>
      </w:r>
      <w:r>
        <w:rPr>
          <w:rFonts w:cs="Times New Roman" w:asciiTheme="minorEastAsia" w:hAnsiTheme="minorEastAsia"/>
          <w:color w:val="000000"/>
          <w:sz w:val="24"/>
          <w:szCs w:val="24"/>
        </w:rPr>
        <w:t>%</w:t>
      </w:r>
      <w:r>
        <w:rPr>
          <w:rFonts w:hint="eastAsia" w:cs="Times New Roman" w:asciiTheme="minorEastAsia" w:hAnsiTheme="minorEastAsia"/>
          <w:color w:val="000000"/>
          <w:sz w:val="24"/>
          <w:szCs w:val="24"/>
        </w:rPr>
        <w:t>向乙方支付违约金。</w:t>
      </w:r>
    </w:p>
    <w:p w14:paraId="70498613">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3.因乙方不按照本合同约定的时间、地点、课时安排、主讲人员对参培人员进行培训的，应提前</w:t>
      </w:r>
      <w:r>
        <w:rPr>
          <w:rFonts w:hint="eastAsia" w:cs="Times New Roman" w:asciiTheme="minorEastAsia" w:hAnsiTheme="minorEastAsia"/>
          <w:color w:val="000000"/>
          <w:sz w:val="24"/>
          <w:szCs w:val="24"/>
          <w:u w:val="single"/>
        </w:rPr>
        <w:t xml:space="preserve">  7  </w:t>
      </w:r>
      <w:r>
        <w:rPr>
          <w:rFonts w:hint="eastAsia" w:cs="Times New Roman" w:asciiTheme="minorEastAsia" w:hAnsiTheme="minorEastAsia"/>
          <w:color w:val="000000"/>
          <w:sz w:val="24"/>
          <w:szCs w:val="24"/>
        </w:rPr>
        <w:t>日通知甲方，并提出相应的替代方案。若甲方不接受乙方替代方案或者乙方逾期通知，甲方有权解除合同，并要求在乙方接到解除合同通知后，按照本合同总价款的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%向甲方支付违约金</w:t>
      </w:r>
      <w:r>
        <w:rPr>
          <w:rFonts w:cs="Times New Roman" w:asciiTheme="minorEastAsia" w:hAnsiTheme="minorEastAsia"/>
          <w:color w:val="000000"/>
          <w:sz w:val="24"/>
          <w:szCs w:val="24"/>
        </w:rPr>
        <w:t>。</w:t>
      </w:r>
    </w:p>
    <w:p w14:paraId="3CE9E950">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4.因甲乙双方单方面原因取消委托培训的，则视为该方违约，违约方应按合同金额的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%支付违约金，同时守约方有权向违约方追究责任。双方协商一致的除外。</w:t>
      </w:r>
    </w:p>
    <w:p w14:paraId="64060F33">
      <w:pPr>
        <w:spacing w:line="360" w:lineRule="auto"/>
        <w:ind w:firstLine="480" w:firstLineChars="200"/>
        <w:rPr>
          <w:rFonts w:cs="Times New Roman" w:asciiTheme="minorEastAsia" w:hAnsiTheme="minorEastAsia"/>
          <w:color w:val="000000"/>
          <w:sz w:val="24"/>
          <w:szCs w:val="24"/>
          <w:u w:val="single"/>
        </w:rPr>
      </w:pPr>
      <w:r>
        <w:rPr>
          <w:rFonts w:hint="eastAsia" w:cs="Times New Roman" w:asciiTheme="minorEastAsia" w:hAnsiTheme="minorEastAsia"/>
          <w:color w:val="000000"/>
          <w:sz w:val="24"/>
          <w:szCs w:val="24"/>
        </w:rPr>
        <w:t>5.因不可抗力所造成的培训课程推迟或取消的，甲乙双方可依法减轻或不承担责任。</w:t>
      </w:r>
    </w:p>
    <w:p w14:paraId="177AF518">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6</w:t>
      </w:r>
      <w:r>
        <w:rPr>
          <w:rFonts w:cs="Times New Roman" w:asciiTheme="minorEastAsia" w:hAnsiTheme="minorEastAsia"/>
          <w:color w:val="000000"/>
          <w:sz w:val="24"/>
          <w:szCs w:val="24"/>
        </w:rPr>
        <w:t>.甲方有证据证明乙方安排的授课或者主讲人员有下列情形之一的</w:t>
      </w:r>
      <w:r>
        <w:rPr>
          <w:rFonts w:hint="eastAsia" w:cs="Times New Roman" w:asciiTheme="minorEastAsia" w:hAnsiTheme="minorEastAsia"/>
          <w:color w:val="000000"/>
          <w:sz w:val="24"/>
          <w:szCs w:val="24"/>
        </w:rPr>
        <w:t>，经甲方要求整改后，乙方仍不改正的，甲方有权解除合同，追究乙方责任，并要求</w:t>
      </w:r>
      <w:r>
        <w:rPr>
          <w:rFonts w:cs="Times New Roman" w:asciiTheme="minorEastAsia" w:hAnsiTheme="minorEastAsia"/>
          <w:color w:val="000000"/>
          <w:sz w:val="24"/>
          <w:szCs w:val="24"/>
        </w:rPr>
        <w:t>乙方按合同总价款的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%向甲方支付违约金：</w:t>
      </w:r>
    </w:p>
    <w:p w14:paraId="2E17C1B3">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 授课人员不守时的。</w:t>
      </w:r>
    </w:p>
    <w:p w14:paraId="2762F861">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 授课人员不敬业，甲方</w:t>
      </w:r>
      <w:r>
        <w:rPr>
          <w:rFonts w:hint="eastAsia" w:cs="Times New Roman" w:asciiTheme="minorEastAsia" w:hAnsiTheme="minorEastAsia"/>
          <w:color w:val="000000"/>
          <w:sz w:val="24"/>
          <w:szCs w:val="24"/>
          <w:u w:val="single"/>
        </w:rPr>
        <w:t xml:space="preserve"> 50 </w:t>
      </w:r>
      <w:r>
        <w:rPr>
          <w:rFonts w:hint="eastAsia" w:cs="Times New Roman" w:asciiTheme="minorEastAsia" w:hAnsiTheme="minorEastAsia"/>
          <w:color w:val="000000"/>
          <w:sz w:val="24"/>
          <w:szCs w:val="24"/>
        </w:rPr>
        <w:t>%以上的参加培训人员认为其不胜任培训工作的。</w:t>
      </w:r>
    </w:p>
    <w:p w14:paraId="1CB98D15">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（3）授课人员不能满足甲方培训要求的。</w:t>
      </w:r>
    </w:p>
    <w:p w14:paraId="547FFE3D">
      <w:pPr>
        <w:spacing w:line="360" w:lineRule="auto"/>
        <w:ind w:firstLine="480" w:firstLineChars="200"/>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7.除本合同另有约定外，任何一方违约的，应按本合同总价款的</w:t>
      </w:r>
      <w:r>
        <w:rPr>
          <w:rFonts w:hint="eastAsia" w:cs="Times New Roman" w:asciiTheme="minorEastAsia" w:hAnsiTheme="minorEastAsia"/>
          <w:color w:val="000000"/>
          <w:sz w:val="24"/>
          <w:szCs w:val="24"/>
          <w:u w:val="single"/>
        </w:rPr>
        <w:t xml:space="preserve"> 20 </w:t>
      </w:r>
      <w:r>
        <w:rPr>
          <w:rFonts w:hint="eastAsia" w:cs="Times New Roman" w:asciiTheme="minorEastAsia" w:hAnsiTheme="minorEastAsia"/>
          <w:color w:val="000000"/>
          <w:sz w:val="24"/>
          <w:szCs w:val="24"/>
        </w:rPr>
        <w:t>%向守约方支付违约金。</w:t>
      </w:r>
    </w:p>
    <w:p w14:paraId="249D9FEA">
      <w:pPr>
        <w:spacing w:line="360" w:lineRule="auto"/>
        <w:rPr>
          <w:rFonts w:asciiTheme="majorEastAsia" w:hAnsiTheme="majorEastAsia" w:eastAsiaTheme="majorEastAsia"/>
          <w:b/>
          <w:sz w:val="24"/>
        </w:rPr>
      </w:pPr>
      <w:r>
        <w:rPr>
          <w:rFonts w:hint="eastAsia" w:asciiTheme="majorEastAsia" w:hAnsiTheme="majorEastAsia" w:eastAsiaTheme="majorEastAsia"/>
          <w:b/>
          <w:sz w:val="24"/>
        </w:rPr>
        <w:t>六、合同的履行、变更和解除</w:t>
      </w:r>
    </w:p>
    <w:p w14:paraId="5275C066">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 合同签订后即具法律效力，甲乙双方均须认真履行，不得随意解除合同。</w:t>
      </w:r>
    </w:p>
    <w:p w14:paraId="71C9A21D">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 甲乙双方不得擅自变更合同。如因项目需要变更，须经双方书面认可后方可变更。</w:t>
      </w:r>
    </w:p>
    <w:p w14:paraId="63D05444">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3. 出现以下情形之一，甲乙双方可以解除合同：</w:t>
      </w:r>
    </w:p>
    <w:p w14:paraId="261F4F90">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（1）双方协商一致；</w:t>
      </w:r>
    </w:p>
    <w:p w14:paraId="2FBDCD9E">
      <w:pPr>
        <w:spacing w:line="360" w:lineRule="auto"/>
        <w:ind w:firstLine="480"/>
        <w:rPr>
          <w:rFonts w:asciiTheme="majorEastAsia" w:hAnsiTheme="majorEastAsia" w:eastAsiaTheme="majorEastAsia"/>
          <w:sz w:val="24"/>
        </w:rPr>
      </w:pPr>
      <w:r>
        <w:rPr>
          <w:rFonts w:hint="eastAsia" w:asciiTheme="majorEastAsia" w:hAnsiTheme="majorEastAsia" w:eastAsiaTheme="majorEastAsia"/>
          <w:sz w:val="24"/>
        </w:rPr>
        <w:t>（2）法律规定或者本合同约定的可以解除合同的其他情形。</w:t>
      </w:r>
    </w:p>
    <w:p w14:paraId="276FC4E1">
      <w:pPr>
        <w:spacing w:line="360" w:lineRule="auto"/>
        <w:rPr>
          <w:rFonts w:asciiTheme="majorEastAsia" w:hAnsiTheme="majorEastAsia" w:eastAsiaTheme="majorEastAsia"/>
          <w:sz w:val="24"/>
        </w:rPr>
      </w:pPr>
      <w:r>
        <w:rPr>
          <w:rFonts w:hint="eastAsia" w:ascii="宋体" w:hAnsi="宋体"/>
          <w:b/>
          <w:sz w:val="24"/>
        </w:rPr>
        <w:t>七、</w:t>
      </w:r>
      <w:r>
        <w:rPr>
          <w:rFonts w:hint="eastAsia" w:asciiTheme="majorEastAsia" w:hAnsiTheme="majorEastAsia" w:eastAsiaTheme="majorEastAsia"/>
          <w:b/>
          <w:sz w:val="24"/>
        </w:rPr>
        <w:t>争议</w:t>
      </w:r>
      <w:r>
        <w:rPr>
          <w:rFonts w:hint="eastAsia" w:ascii="宋体" w:hAnsi="宋体"/>
          <w:b/>
          <w:sz w:val="24"/>
        </w:rPr>
        <w:t>解决</w:t>
      </w:r>
    </w:p>
    <w:p w14:paraId="49D31CCF">
      <w:pPr>
        <w:spacing w:line="360" w:lineRule="auto"/>
        <w:ind w:firstLine="480" w:firstLineChars="200"/>
        <w:rPr>
          <w:rFonts w:ascii="宋体" w:hAnsi="宋体"/>
          <w:sz w:val="24"/>
        </w:rPr>
      </w:pPr>
      <w:r>
        <w:rPr>
          <w:rFonts w:hint="eastAsia" w:ascii="宋体" w:hAnsi="宋体"/>
          <w:sz w:val="24"/>
        </w:rPr>
        <w:t>本合同的签订和履行，适用中华人民共和国法律。因履行合同发生的争议，由甲乙双方直接协商解决，如协商不成可向合同签署地点的人民法院诉讼。</w:t>
      </w:r>
    </w:p>
    <w:p w14:paraId="2DB9C6C2">
      <w:pPr>
        <w:adjustRightInd w:val="0"/>
        <w:snapToGrid w:val="0"/>
        <w:spacing w:line="360" w:lineRule="auto"/>
        <w:ind w:firstLine="480" w:firstLineChars="200"/>
        <w:rPr>
          <w:rFonts w:ascii="宋体" w:hAnsi="宋体"/>
          <w:sz w:val="24"/>
        </w:rPr>
      </w:pPr>
      <w:r>
        <w:rPr>
          <w:rFonts w:hint="eastAsia" w:ascii="宋体" w:hAnsi="宋体"/>
          <w:sz w:val="24"/>
        </w:rPr>
        <w:t>甲乙双方以签订合同时各自法人登记注册地为有效的送达地址，如发生诉讼，该地址作为全部诉讼程序和执行程序的送达地址，具有发生在人民法院签署送达地址确认书的法律效力。如变更送达地址，需书面告知对方。</w:t>
      </w:r>
    </w:p>
    <w:p w14:paraId="3656BFFB">
      <w:pPr>
        <w:spacing w:line="360" w:lineRule="auto"/>
        <w:rPr>
          <w:rFonts w:ascii="宋体" w:hAnsi="宋体"/>
          <w:b/>
          <w:sz w:val="24"/>
        </w:rPr>
      </w:pPr>
      <w:r>
        <w:rPr>
          <w:rFonts w:hint="eastAsia" w:ascii="宋体" w:hAnsi="宋体"/>
          <w:b/>
          <w:sz w:val="24"/>
        </w:rPr>
        <w:t>八、合同生效及其他</w:t>
      </w:r>
    </w:p>
    <w:p w14:paraId="4D3C7349">
      <w:pPr>
        <w:spacing w:line="360" w:lineRule="auto"/>
        <w:ind w:firstLine="480" w:firstLineChars="200"/>
        <w:rPr>
          <w:rFonts w:ascii="宋体" w:hAnsi="宋体" w:cs="仿宋"/>
          <w:sz w:val="24"/>
        </w:rPr>
      </w:pPr>
      <w:r>
        <w:rPr>
          <w:rFonts w:hint="eastAsia" w:ascii="宋体" w:hAnsi="宋体"/>
          <w:sz w:val="24"/>
        </w:rPr>
        <w:t>1.本合同一式陆份，甲方肆份、乙方贰份，经甲乙双方代表签字、加盖公章后生效，合同履行完成后自行终止。</w:t>
      </w:r>
      <w:r>
        <w:rPr>
          <w:rFonts w:hint="eastAsia" w:ascii="宋体" w:hAnsi="宋体" w:cs="仿宋"/>
          <w:sz w:val="24"/>
        </w:rPr>
        <w:t>招标（采购）和投标（响应性）文件为本合同组成部分。</w:t>
      </w:r>
    </w:p>
    <w:p w14:paraId="15162616">
      <w:pPr>
        <w:spacing w:line="360" w:lineRule="auto"/>
        <w:ind w:firstLine="480" w:firstLineChars="200"/>
        <w:rPr>
          <w:rFonts w:ascii="宋体" w:hAnsi="宋体" w:cs="仿宋"/>
          <w:sz w:val="24"/>
        </w:rPr>
      </w:pPr>
      <w:r>
        <w:rPr>
          <w:rFonts w:hint="eastAsia" w:ascii="宋体" w:hAnsi="宋体" w:cs="仿宋"/>
          <w:sz w:val="24"/>
        </w:rPr>
        <w:t>2.组成本合同的文件及解释顺序为：本合同及补充条款、中标通知书、投标（响应性）文件及其附件；招标（采购）文件及补充通知。如果乙方的投标（响应性）文件及其附件高于国家行业标准的，以投标文件及其附件为准。</w:t>
      </w:r>
    </w:p>
    <w:p w14:paraId="6090031E">
      <w:pPr>
        <w:spacing w:line="360" w:lineRule="auto"/>
        <w:ind w:firstLine="480" w:firstLineChars="200"/>
        <w:rPr>
          <w:rFonts w:ascii="宋体" w:hAnsi="宋体"/>
          <w:sz w:val="24"/>
        </w:rPr>
      </w:pPr>
      <w:r>
        <w:rPr>
          <w:rFonts w:hint="eastAsia" w:ascii="宋体" w:hAnsi="宋体"/>
          <w:sz w:val="24"/>
        </w:rPr>
        <w:t>3.本合同生效之后，任何一方违反本合同规定，除了承担违约</w:t>
      </w:r>
      <w:r>
        <w:rPr>
          <w:rFonts w:hint="eastAsia" w:ascii="宋体" w:hAnsi="宋体"/>
          <w:sz w:val="24"/>
          <w:lang w:val="en-US" w:eastAsia="zh-CN"/>
        </w:rPr>
        <w:t>责任</w:t>
      </w:r>
      <w:r>
        <w:rPr>
          <w:rFonts w:hint="eastAsia" w:ascii="宋体" w:hAnsi="宋体"/>
          <w:sz w:val="24"/>
        </w:rPr>
        <w:t>外，还要承担守约方向违约方追究违约责任所支付的一切费用，包括但不限于律师费、诉讼费、保全费、公告费、鉴定费、交通食宿费等。</w:t>
      </w:r>
      <w:bookmarkStart w:id="0" w:name="_GoBack"/>
      <w:bookmarkEnd w:id="0"/>
    </w:p>
    <w:p w14:paraId="21418B90">
      <w:pPr>
        <w:spacing w:line="360" w:lineRule="auto"/>
        <w:ind w:firstLine="480" w:firstLineChars="200"/>
        <w:rPr>
          <w:rFonts w:ascii="宋体" w:hAnsi="宋体"/>
          <w:sz w:val="24"/>
        </w:rPr>
      </w:pPr>
      <w:r>
        <w:rPr>
          <w:rFonts w:hint="eastAsia" w:ascii="宋体" w:hAnsi="宋体"/>
          <w:sz w:val="24"/>
        </w:rPr>
        <w:t>4.本合同未尽事宜，供需双方可签订补充协议，与本合同具有同等法律效力。</w:t>
      </w:r>
    </w:p>
    <w:p w14:paraId="316C9365">
      <w:pPr>
        <w:spacing w:line="360" w:lineRule="auto"/>
        <w:ind w:firstLine="480" w:firstLineChars="200"/>
        <w:rPr>
          <w:rFonts w:ascii="宋体" w:hAnsi="宋体"/>
          <w:sz w:val="24"/>
        </w:rPr>
      </w:pPr>
      <w:r>
        <w:rPr>
          <w:rFonts w:hint="eastAsia" w:ascii="宋体" w:hAnsi="宋体"/>
          <w:sz w:val="24"/>
        </w:rPr>
        <w:t>附件《培训课时安排表》</w:t>
      </w:r>
    </w:p>
    <w:p w14:paraId="0F1D55DC">
      <w:pPr>
        <w:spacing w:line="360" w:lineRule="auto"/>
        <w:ind w:firstLine="480" w:firstLineChars="200"/>
        <w:rPr>
          <w:rFonts w:ascii="宋体" w:hAnsi="宋体" w:cs="仿宋"/>
          <w:sz w:val="24"/>
          <w:u w:val="single"/>
        </w:rPr>
      </w:pPr>
      <w:r>
        <w:rPr>
          <w:rFonts w:hint="eastAsia" w:ascii="宋体" w:hAnsi="宋体"/>
          <w:sz w:val="24"/>
        </w:rPr>
        <w:t>（下无正文）</w:t>
      </w:r>
    </w:p>
    <w:p w14:paraId="4957D11F">
      <w:pPr>
        <w:spacing w:line="360" w:lineRule="auto"/>
        <w:rPr>
          <w:rFonts w:ascii="宋体" w:hAnsi="宋体" w:cs="仿宋"/>
          <w:sz w:val="24"/>
        </w:rPr>
      </w:pPr>
    </w:p>
    <w:p w14:paraId="2D504CA5">
      <w:pPr>
        <w:spacing w:line="360" w:lineRule="auto"/>
        <w:rPr>
          <w:rFonts w:ascii="宋体" w:hAnsi="宋体"/>
          <w:sz w:val="24"/>
        </w:rPr>
      </w:pPr>
      <w:r>
        <w:rPr>
          <w:rFonts w:hint="eastAsia" w:ascii="宋体" w:hAnsi="宋体"/>
          <w:sz w:val="24"/>
        </w:rPr>
        <w:t>甲方：河南师范大学                    乙方：</w:t>
      </w:r>
    </w:p>
    <w:p w14:paraId="1BEE37FE">
      <w:pPr>
        <w:spacing w:after="156" w:afterLines="50" w:line="360" w:lineRule="auto"/>
        <w:rPr>
          <w:rFonts w:ascii="宋体" w:hAnsi="宋体"/>
          <w:sz w:val="24"/>
        </w:rPr>
      </w:pPr>
      <w:r>
        <w:rPr>
          <w:rFonts w:hint="eastAsia" w:ascii="宋体" w:hAnsi="宋体"/>
          <w:sz w:val="24"/>
        </w:rPr>
        <w:t xml:space="preserve">委托代理人签字：                      委托代理人签字：               </w:t>
      </w:r>
    </w:p>
    <w:p w14:paraId="74997FCB">
      <w:pPr>
        <w:spacing w:line="360" w:lineRule="auto"/>
        <w:rPr>
          <w:rFonts w:ascii="宋体" w:hAnsi="宋体"/>
          <w:sz w:val="24"/>
        </w:rPr>
      </w:pPr>
      <w:r>
        <w:rPr>
          <w:rFonts w:hint="eastAsia" w:ascii="宋体" w:hAnsi="宋体"/>
          <w:sz w:val="24"/>
        </w:rPr>
        <w:t>地址：新乡市牧野区建设东路46号       地址：</w:t>
      </w:r>
    </w:p>
    <w:p w14:paraId="7A361F45">
      <w:pPr>
        <w:spacing w:line="360" w:lineRule="auto"/>
        <w:rPr>
          <w:rFonts w:ascii="宋体" w:hAnsi="宋体"/>
          <w:sz w:val="24"/>
        </w:rPr>
      </w:pPr>
      <w:r>
        <w:rPr>
          <w:rFonts w:hint="eastAsia" w:ascii="宋体" w:hAnsi="宋体"/>
          <w:sz w:val="24"/>
        </w:rPr>
        <w:t>电话：                                电话：</w:t>
      </w:r>
    </w:p>
    <w:p w14:paraId="5E9C35AB">
      <w:pPr>
        <w:spacing w:line="360" w:lineRule="auto"/>
        <w:rPr>
          <w:rFonts w:ascii="宋体" w:hAnsi="宋体"/>
          <w:sz w:val="24"/>
        </w:rPr>
      </w:pPr>
      <w:r>
        <w:rPr>
          <w:rFonts w:hint="eastAsia" w:ascii="宋体" w:hAnsi="宋体"/>
          <w:sz w:val="24"/>
        </w:rPr>
        <w:t xml:space="preserve">开户银行：建行新乡分行北干道支行      开户银行： </w:t>
      </w:r>
    </w:p>
    <w:p w14:paraId="0E07551D">
      <w:pPr>
        <w:spacing w:line="360" w:lineRule="auto"/>
        <w:rPr>
          <w:rFonts w:asciiTheme="minorEastAsia" w:hAnsiTheme="minorEastAsia"/>
          <w:sz w:val="28"/>
          <w:szCs w:val="28"/>
        </w:rPr>
      </w:pPr>
      <w:r>
        <w:rPr>
          <w:rFonts w:hint="eastAsia" w:ascii="宋体" w:hAnsi="宋体"/>
          <w:sz w:val="24"/>
        </w:rPr>
        <w:t>账号：4100 1562 7100 5020 0486        账号</w:t>
      </w:r>
      <w:r>
        <w:rPr>
          <w:rFonts w:hint="eastAsia" w:asciiTheme="minorEastAsia" w:hAnsiTheme="minorEastAsia"/>
          <w:sz w:val="28"/>
          <w:szCs w:val="28"/>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0558530"/>
      <w:docPartObj>
        <w:docPartGallery w:val="AutoText"/>
      </w:docPartObj>
    </w:sdtPr>
    <w:sdtContent>
      <w:p w14:paraId="32F9B8E7">
        <w:pPr>
          <w:pStyle w:val="4"/>
          <w:jc w:val="center"/>
        </w:pPr>
        <w:r>
          <w:fldChar w:fldCharType="begin"/>
        </w:r>
        <w:r>
          <w:instrText xml:space="preserve">PAGE   \* MERGEFORMAT</w:instrText>
        </w:r>
        <w:r>
          <w:fldChar w:fldCharType="separate"/>
        </w:r>
        <w:r>
          <w:rPr>
            <w:lang w:val="zh-CN"/>
          </w:rPr>
          <w:t>3</w:t>
        </w:r>
        <w:r>
          <w:fldChar w:fldCharType="end"/>
        </w:r>
      </w:p>
    </w:sdtContent>
  </w:sdt>
  <w:p w14:paraId="3646D4B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zY3NDA4ZTNlYzUxZGFkNmY0YzM0ZTNiOThhMDMifQ=="/>
  </w:docVars>
  <w:rsids>
    <w:rsidRoot w:val="00604EEB"/>
    <w:rsid w:val="00064635"/>
    <w:rsid w:val="00070371"/>
    <w:rsid w:val="00073ACA"/>
    <w:rsid w:val="00093B9D"/>
    <w:rsid w:val="000B3892"/>
    <w:rsid w:val="000C557E"/>
    <w:rsid w:val="000F244E"/>
    <w:rsid w:val="000F672D"/>
    <w:rsid w:val="00102182"/>
    <w:rsid w:val="00106616"/>
    <w:rsid w:val="001139AE"/>
    <w:rsid w:val="00150050"/>
    <w:rsid w:val="00153EA3"/>
    <w:rsid w:val="00156F4B"/>
    <w:rsid w:val="00177E91"/>
    <w:rsid w:val="00190BA0"/>
    <w:rsid w:val="001A2F98"/>
    <w:rsid w:val="001A7A11"/>
    <w:rsid w:val="001B6763"/>
    <w:rsid w:val="001C0A87"/>
    <w:rsid w:val="001F1D9E"/>
    <w:rsid w:val="002026D6"/>
    <w:rsid w:val="00232DF3"/>
    <w:rsid w:val="00245EEA"/>
    <w:rsid w:val="002515F6"/>
    <w:rsid w:val="00296563"/>
    <w:rsid w:val="002D525D"/>
    <w:rsid w:val="002E042B"/>
    <w:rsid w:val="002E072A"/>
    <w:rsid w:val="0030015F"/>
    <w:rsid w:val="00315827"/>
    <w:rsid w:val="00330396"/>
    <w:rsid w:val="003430D6"/>
    <w:rsid w:val="003806FD"/>
    <w:rsid w:val="003845F4"/>
    <w:rsid w:val="00385B8D"/>
    <w:rsid w:val="003A3AA8"/>
    <w:rsid w:val="00467AAB"/>
    <w:rsid w:val="00480D00"/>
    <w:rsid w:val="0049027A"/>
    <w:rsid w:val="004C2213"/>
    <w:rsid w:val="004C672B"/>
    <w:rsid w:val="004E5DC1"/>
    <w:rsid w:val="0050288F"/>
    <w:rsid w:val="00505E41"/>
    <w:rsid w:val="00507126"/>
    <w:rsid w:val="005376E6"/>
    <w:rsid w:val="00543716"/>
    <w:rsid w:val="00545C92"/>
    <w:rsid w:val="00577958"/>
    <w:rsid w:val="0058349B"/>
    <w:rsid w:val="00593F17"/>
    <w:rsid w:val="005C4B87"/>
    <w:rsid w:val="00604EEB"/>
    <w:rsid w:val="006225F6"/>
    <w:rsid w:val="006363BC"/>
    <w:rsid w:val="0064536A"/>
    <w:rsid w:val="006472B4"/>
    <w:rsid w:val="00651D3D"/>
    <w:rsid w:val="006529E4"/>
    <w:rsid w:val="006B2D24"/>
    <w:rsid w:val="006D0AFB"/>
    <w:rsid w:val="006D396F"/>
    <w:rsid w:val="006F23BC"/>
    <w:rsid w:val="006F2D95"/>
    <w:rsid w:val="006F4D6F"/>
    <w:rsid w:val="00701EF7"/>
    <w:rsid w:val="00725668"/>
    <w:rsid w:val="00751A62"/>
    <w:rsid w:val="007805C8"/>
    <w:rsid w:val="007A7CB1"/>
    <w:rsid w:val="007B0F82"/>
    <w:rsid w:val="007B2589"/>
    <w:rsid w:val="007C5496"/>
    <w:rsid w:val="007F4FDD"/>
    <w:rsid w:val="00805131"/>
    <w:rsid w:val="008233EA"/>
    <w:rsid w:val="00854D54"/>
    <w:rsid w:val="008C48F9"/>
    <w:rsid w:val="0090679C"/>
    <w:rsid w:val="00915103"/>
    <w:rsid w:val="00933A1E"/>
    <w:rsid w:val="00955229"/>
    <w:rsid w:val="009A7073"/>
    <w:rsid w:val="009D375A"/>
    <w:rsid w:val="009D5ED4"/>
    <w:rsid w:val="009E2716"/>
    <w:rsid w:val="009F4A79"/>
    <w:rsid w:val="00A36921"/>
    <w:rsid w:val="00A761E3"/>
    <w:rsid w:val="00A90B41"/>
    <w:rsid w:val="00AC01C4"/>
    <w:rsid w:val="00AD6C02"/>
    <w:rsid w:val="00AE5BD8"/>
    <w:rsid w:val="00AF7D4D"/>
    <w:rsid w:val="00B22F14"/>
    <w:rsid w:val="00B37E63"/>
    <w:rsid w:val="00B46E37"/>
    <w:rsid w:val="00B85F88"/>
    <w:rsid w:val="00BC5413"/>
    <w:rsid w:val="00BC565A"/>
    <w:rsid w:val="00BC5FE1"/>
    <w:rsid w:val="00BD5621"/>
    <w:rsid w:val="00BF4088"/>
    <w:rsid w:val="00BF4BFE"/>
    <w:rsid w:val="00C154BB"/>
    <w:rsid w:val="00C22B48"/>
    <w:rsid w:val="00C3246D"/>
    <w:rsid w:val="00C531D1"/>
    <w:rsid w:val="00C613C0"/>
    <w:rsid w:val="00C65661"/>
    <w:rsid w:val="00C715D5"/>
    <w:rsid w:val="00C747CD"/>
    <w:rsid w:val="00C759BC"/>
    <w:rsid w:val="00CA3EDB"/>
    <w:rsid w:val="00CE0890"/>
    <w:rsid w:val="00CE5667"/>
    <w:rsid w:val="00D56608"/>
    <w:rsid w:val="00DB08AF"/>
    <w:rsid w:val="00DB549A"/>
    <w:rsid w:val="00DE060C"/>
    <w:rsid w:val="00DE0792"/>
    <w:rsid w:val="00DF7803"/>
    <w:rsid w:val="00E069E5"/>
    <w:rsid w:val="00E30E19"/>
    <w:rsid w:val="00E325E1"/>
    <w:rsid w:val="00E418E3"/>
    <w:rsid w:val="00E46838"/>
    <w:rsid w:val="00E97992"/>
    <w:rsid w:val="00EA506F"/>
    <w:rsid w:val="00EB4F7D"/>
    <w:rsid w:val="00EC10EA"/>
    <w:rsid w:val="00EC6BB0"/>
    <w:rsid w:val="00EC7B06"/>
    <w:rsid w:val="00ED21AB"/>
    <w:rsid w:val="00EF3734"/>
    <w:rsid w:val="00F16960"/>
    <w:rsid w:val="00F201CE"/>
    <w:rsid w:val="00F64301"/>
    <w:rsid w:val="00F73824"/>
    <w:rsid w:val="00FA05EA"/>
    <w:rsid w:val="00FA637C"/>
    <w:rsid w:val="00FB6788"/>
    <w:rsid w:val="00FC67E4"/>
    <w:rsid w:val="00FF1AE8"/>
    <w:rsid w:val="00FF61CD"/>
    <w:rsid w:val="00FF6DD3"/>
    <w:rsid w:val="7BA44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jc w:val="center"/>
      <w:outlineLvl w:val="0"/>
    </w:pPr>
    <w:rPr>
      <w:rFonts w:ascii="Calibri" w:hAnsi="Calibri" w:eastAsia="楷体_GB2312" w:cs="Times New Roman"/>
      <w:b/>
      <w:kern w:val="44"/>
      <w:sz w:val="44"/>
      <w:szCs w:val="2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标题 1 字符"/>
    <w:basedOn w:val="9"/>
    <w:link w:val="2"/>
    <w:uiPriority w:val="0"/>
    <w:rPr>
      <w:rFonts w:ascii="Calibri" w:hAnsi="Calibri" w:eastAsia="楷体_GB2312" w:cs="Times New Roman"/>
      <w:b/>
      <w:kern w:val="44"/>
      <w:sz w:val="44"/>
      <w:szCs w:val="24"/>
    </w:rPr>
  </w:style>
  <w:style w:type="paragraph" w:customStyle="1" w:styleId="12">
    <w:name w:val="正文 New"/>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2540</Words>
  <Characters>2604</Characters>
  <Lines>21</Lines>
  <Paragraphs>6</Paragraphs>
  <TotalTime>15</TotalTime>
  <ScaleCrop>false</ScaleCrop>
  <LinksUpToDate>false</LinksUpToDate>
  <CharactersWithSpaces>2989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2021-05-31T02:14:00Z</dcterms:created>
  <dc:creator>Windows 用户</dc:creator>
  <cp:lastModifiedBy>沫沫</cp:lastModifiedBy>
  <dcterms:modified xsi:type="dcterms:W3CDTF">2024-10-16T02:00:38Z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B4799C54D22C4D22BD04D5954AF8A998_12</vt:lpwstr>
  </property>
</Properties>
</file>